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中标候选人的公示</w:t>
      </w:r>
    </w:p>
    <w:p>
      <w:pPr>
        <w:widowControl/>
        <w:shd w:val="clear" w:color="auto" w:fill="FFFFFF"/>
        <w:spacing w:line="32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潮南区“十四五”农村供水工程（平原片区供水管网一期工程）设计采购施工总承包[JG2022-13359]</w:t>
      </w:r>
      <w:r>
        <w:rPr>
          <w:rFonts w:ascii="宋体" w:hAnsi="宋体"/>
          <w:sz w:val="24"/>
        </w:rPr>
        <w:t>项目的招标评标工作已经结束，评标委员会经评审推荐了本项目中标候选人。 现将中标候选人情况予以公示(公示时间从20</w:t>
      </w: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color w:val="auto"/>
          <w:sz w:val="24"/>
        </w:rPr>
        <w:t>-</w:t>
      </w: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ascii="宋体" w:hAnsi="宋体"/>
          <w:color w:val="auto"/>
          <w:sz w:val="24"/>
        </w:rPr>
        <w:t>-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15 </w:t>
      </w:r>
      <w:r>
        <w:rPr>
          <w:rFonts w:ascii="宋体" w:hAnsi="宋体"/>
          <w:color w:val="auto"/>
          <w:sz w:val="24"/>
        </w:rPr>
        <w:t>00:00 至 20</w:t>
      </w: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ascii="宋体" w:hAnsi="宋体"/>
          <w:color w:val="auto"/>
          <w:sz w:val="24"/>
        </w:rPr>
        <w:t>-</w:t>
      </w: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ascii="宋体" w:hAnsi="宋体"/>
          <w:color w:val="auto"/>
          <w:sz w:val="24"/>
        </w:rPr>
        <w:t>-</w:t>
      </w:r>
      <w:r>
        <w:rPr>
          <w:rFonts w:hint="eastAsia" w:ascii="宋体" w:hAnsi="宋体"/>
          <w:color w:val="auto"/>
          <w:sz w:val="24"/>
          <w:lang w:val="en-US" w:eastAsia="zh-CN"/>
        </w:rPr>
        <w:t>19 00</w:t>
      </w:r>
      <w:r>
        <w:rPr>
          <w:rFonts w:ascii="宋体" w:hAnsi="宋体"/>
          <w:color w:val="auto"/>
          <w:sz w:val="24"/>
        </w:rPr>
        <w:t>:</w:t>
      </w:r>
      <w:r>
        <w:rPr>
          <w:rFonts w:hint="eastAsia" w:ascii="宋体" w:hAnsi="宋体"/>
          <w:color w:val="auto"/>
          <w:sz w:val="24"/>
          <w:lang w:val="en-US" w:eastAsia="zh-CN"/>
        </w:rPr>
        <w:t>00</w:t>
      </w:r>
      <w:bookmarkStart w:id="0" w:name="_GoBack"/>
      <w:bookmarkEnd w:id="0"/>
      <w:r>
        <w:rPr>
          <w:rFonts w:ascii="宋体" w:hAnsi="宋体"/>
          <w:color w:val="auto"/>
          <w:sz w:val="24"/>
        </w:rPr>
        <w:t>止)</w:t>
      </w:r>
      <w:r>
        <w:rPr>
          <w:rFonts w:ascii="宋体" w:hAnsi="宋体"/>
          <w:sz w:val="24"/>
        </w:rPr>
        <w:t>，具体如下：</w:t>
      </w:r>
    </w:p>
    <w:tbl>
      <w:tblPr>
        <w:tblStyle w:val="4"/>
        <w:tblW w:w="1101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3432"/>
        <w:gridCol w:w="2994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中标候选人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第一候选人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第二候选人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第三候选人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ˎ̥" w:hAnsi="ˎ̥" w:cs="宋体"/>
                <w:kern w:val="0"/>
                <w:sz w:val="24"/>
                <w:lang w:val="en-US" w:eastAsia="zh-CN"/>
              </w:rPr>
              <w:t>(主)广东三凌市政建设有限公司,</w:t>
            </w:r>
          </w:p>
          <w:p>
            <w:pPr>
              <w:widowControl/>
              <w:jc w:val="center"/>
              <w:rPr>
                <w:rFonts w:hint="default" w:ascii="ˎ̥" w:hAnsi="ˎ̥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ˎ̥" w:hAnsi="ˎ̥" w:cs="宋体"/>
                <w:kern w:val="0"/>
                <w:sz w:val="24"/>
                <w:lang w:val="en-US" w:eastAsia="zh-CN"/>
              </w:rPr>
              <w:t>(成)德创腾达工程设计有限公司,</w:t>
            </w:r>
          </w:p>
          <w:p>
            <w:pPr>
              <w:widowControl/>
              <w:jc w:val="center"/>
              <w:rPr>
                <w:rFonts w:hint="default" w:ascii="ˎ̥" w:hAnsi="ˎ̥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ˎ̥" w:hAnsi="ˎ̥" w:cs="宋体"/>
                <w:kern w:val="0"/>
                <w:sz w:val="24"/>
                <w:lang w:val="en-US" w:eastAsia="zh-CN"/>
              </w:rPr>
              <w:t>(成)广州市市政工程设计研究总院有限公司,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ˎ̥" w:hAnsi="ˎ̥" w:cs="宋体"/>
                <w:kern w:val="0"/>
                <w:sz w:val="24"/>
                <w:lang w:val="en-US" w:eastAsia="zh-CN"/>
              </w:rPr>
              <w:t>(成)广东鸿润建设实业有限公司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ˎ̥" w:hAnsi="ˎ̥" w:cs="宋体"/>
                <w:kern w:val="0"/>
                <w:sz w:val="24"/>
                <w:lang w:val="en-US" w:eastAsia="zh-CN"/>
              </w:rPr>
              <w:t>(主)广东大禹水利建设有限公司,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ˎ̥" w:hAnsi="ˎ̥" w:cs="宋体"/>
                <w:kern w:val="0"/>
                <w:sz w:val="24"/>
                <w:lang w:val="en-US" w:eastAsia="zh-CN"/>
              </w:rPr>
              <w:t>(成)广东省交通规划设计研究院集团股份有限公司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(主)广东省源天工程有限公司,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(成)西北综合勘察设计研究院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勘察设计费投标下浮率（%）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>31.00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施工费投标报价下浮率（%）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5.30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质量标准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合格，其中勘察设计要求的质量标准：符合国家、行业颁布的工程勘察设计规范要求；施工要求的质量标准为：达到《水利水电工程施工质量检验与评定规程》合格标准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合格，其中勘察设计要求的质量标准：符合国家、行业颁布的工程勘察设计规范要求；施工要求的质量标准为：达到《水利水电工程施工质量检验与评定规程》合格标准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合格，其中勘察设计要求的质量标准：符合国家、行业颁布的工程勘察设计规范要求；施工要求的质量标准为：达到《水利水电工程施工质量检验与评定规程》合格标准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工期</w:t>
            </w:r>
          </w:p>
        </w:tc>
        <w:tc>
          <w:tcPr>
            <w:tcW w:w="3418" w:type="dxa"/>
            <w:noWrap/>
            <w:vAlign w:val="center"/>
          </w:tcPr>
          <w:p>
            <w:pPr>
              <w:pStyle w:val="23"/>
              <w:snapToGrid w:val="0"/>
              <w:spacing w:line="300" w:lineRule="exact"/>
              <w:textAlignment w:val="auto"/>
              <w:rPr>
                <w:rFonts w:hAnsi="宋体" w:cs="宋体"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①设计工期：初步设计自合同签订之日起50个日历天内完成，施工图设计(含施工图预算)自初步设计批复之日起30个日历天内完成；②施工工期：18个月。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①设计工期：初步设计自合同签订之日起50个日历天内完成，施工图设计(含施工图预算)自初步设计批复之日起30个日历天内完成；②施工工期：18个月。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①设计工期：初步设计自合同签订之日起50个日历天内完成，施工图设计(含施工图预算)自初步设计批复之日起30个日历天内完成；②施工工期：18个月。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总得分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82.17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66.79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7" w:type="dxa"/>
          <w:jc w:val="center"/>
        </w:trPr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项目负责人姓名及资质证书编号</w:t>
            </w:r>
          </w:p>
        </w:tc>
        <w:tc>
          <w:tcPr>
            <w:tcW w:w="3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邹志军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粤1112014201635783</w:t>
            </w:r>
          </w:p>
        </w:tc>
        <w:tc>
          <w:tcPr>
            <w:tcW w:w="29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郑燕琼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粤1442020202100731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肖烨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粤1442010201116481 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根据《中华人民共和国招标投标法实施条例》第五十四条规定，投标人或其它利害关系人对该公示内容有异议的，应当在中标候选人公示期间向招标人提出。招标人应当自收到异议之日起3日内作出书面答复，作出答复前，应当暂停招标投标活动。对招标人答复仍持有异议的，应当在收到答复之日起十日内持招标人的答复及投诉书，向招标投标监督部门提出投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异议受理部门</w:t>
      </w:r>
      <w:r>
        <w:rPr>
          <w:rFonts w:hint="eastAsia" w:ascii="宋体" w:hAnsi="宋体"/>
          <w:sz w:val="24"/>
        </w:rPr>
        <w:t>（招标人）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  <w:lang w:val="en-US" w:eastAsia="zh-CN"/>
        </w:rPr>
        <w:t>汕头市潮南自来水有限公司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联系人: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翁先生</w:t>
      </w:r>
      <w:r>
        <w:rPr>
          <w:rFonts w:hint="eastAsia" w:ascii="宋体" w:hAnsi="宋体"/>
          <w:sz w:val="24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Ansi="宋体"/>
          <w:bCs/>
          <w:color w:val="FF0000"/>
          <w:sz w:val="24"/>
        </w:rPr>
      </w:pPr>
      <w:r>
        <w:rPr>
          <w:rFonts w:ascii="宋体" w:hAnsi="宋体"/>
          <w:sz w:val="24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0754-87750101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联系地址：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汕头市潮南区陈沙大道陇田镇地段旁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Ansi="宋体"/>
          <w:bCs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投诉受理部门（招投标监督部门）: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汕头市潮南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水务局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/>
          <w:sz w:val="24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 xml:space="preserve"> 0754-87787371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联系地址：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汕头市潮南区峡山街道四海工业区后街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招标人名称：</w:t>
      </w:r>
      <w:r>
        <w:rPr>
          <w:rFonts w:hint="eastAsia" w:ascii="宋体" w:hAnsi="宋体"/>
          <w:sz w:val="24"/>
          <w:lang w:val="en-US" w:eastAsia="zh-CN"/>
        </w:rPr>
        <w:t>汕头市潮南自来水有限公司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ascii="宋体" w:hAnsi="宋体"/>
          <w:sz w:val="24"/>
        </w:rPr>
        <w:t>日期：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7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14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454" w:right="680" w:bottom="45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zNkNGQ0ZTcxNzIyYzFhNTQ1NGExZmI5MDA0MGEifQ=="/>
  </w:docVars>
  <w:rsids>
    <w:rsidRoot w:val="7F6E6B27"/>
    <w:rsid w:val="002069F7"/>
    <w:rsid w:val="003E014A"/>
    <w:rsid w:val="00740D57"/>
    <w:rsid w:val="007B71BB"/>
    <w:rsid w:val="00BD5F43"/>
    <w:rsid w:val="00D12B95"/>
    <w:rsid w:val="00D21087"/>
    <w:rsid w:val="02110BC4"/>
    <w:rsid w:val="026F27D1"/>
    <w:rsid w:val="06CE48CC"/>
    <w:rsid w:val="08B51180"/>
    <w:rsid w:val="09B94640"/>
    <w:rsid w:val="0C5460E4"/>
    <w:rsid w:val="0EDF6662"/>
    <w:rsid w:val="11C25361"/>
    <w:rsid w:val="129F7D28"/>
    <w:rsid w:val="136751DC"/>
    <w:rsid w:val="13B0028B"/>
    <w:rsid w:val="194C00ED"/>
    <w:rsid w:val="1A995113"/>
    <w:rsid w:val="1B253F8F"/>
    <w:rsid w:val="1C553E98"/>
    <w:rsid w:val="23CA4E91"/>
    <w:rsid w:val="26637F34"/>
    <w:rsid w:val="26DF033E"/>
    <w:rsid w:val="28391D38"/>
    <w:rsid w:val="2B64773F"/>
    <w:rsid w:val="2F24432D"/>
    <w:rsid w:val="37E52F99"/>
    <w:rsid w:val="3AEA273A"/>
    <w:rsid w:val="3C9265EE"/>
    <w:rsid w:val="3D4E5C54"/>
    <w:rsid w:val="40991D48"/>
    <w:rsid w:val="41FA01FB"/>
    <w:rsid w:val="46091370"/>
    <w:rsid w:val="46405003"/>
    <w:rsid w:val="46C528A9"/>
    <w:rsid w:val="472655D8"/>
    <w:rsid w:val="496B4C81"/>
    <w:rsid w:val="4B246A11"/>
    <w:rsid w:val="51916E4E"/>
    <w:rsid w:val="533262F0"/>
    <w:rsid w:val="53C54F09"/>
    <w:rsid w:val="541A4B68"/>
    <w:rsid w:val="55143C0D"/>
    <w:rsid w:val="55C23E61"/>
    <w:rsid w:val="560259F0"/>
    <w:rsid w:val="5866222B"/>
    <w:rsid w:val="58EE6FF9"/>
    <w:rsid w:val="59CE0069"/>
    <w:rsid w:val="5AFC0CF3"/>
    <w:rsid w:val="5CA452BD"/>
    <w:rsid w:val="5F622044"/>
    <w:rsid w:val="60281B0E"/>
    <w:rsid w:val="605D1730"/>
    <w:rsid w:val="607F3A32"/>
    <w:rsid w:val="61D157DD"/>
    <w:rsid w:val="6238786E"/>
    <w:rsid w:val="66474D29"/>
    <w:rsid w:val="667D7CFA"/>
    <w:rsid w:val="691F4AD3"/>
    <w:rsid w:val="6C4B3D40"/>
    <w:rsid w:val="6C822EEB"/>
    <w:rsid w:val="6DBB4D71"/>
    <w:rsid w:val="6E682399"/>
    <w:rsid w:val="73113CD0"/>
    <w:rsid w:val="73683D07"/>
    <w:rsid w:val="76B85BC0"/>
    <w:rsid w:val="7B1C1763"/>
    <w:rsid w:val="7EBB6775"/>
    <w:rsid w:val="7F0F59C0"/>
    <w:rsid w:val="7F6E6B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color="auto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username"/>
    <w:basedOn w:val="5"/>
    <w:qFormat/>
    <w:uiPriority w:val="0"/>
  </w:style>
  <w:style w:type="character" w:customStyle="1" w:styleId="14">
    <w:name w:val="title24"/>
    <w:basedOn w:val="5"/>
    <w:qFormat/>
    <w:uiPriority w:val="0"/>
  </w:style>
  <w:style w:type="character" w:customStyle="1" w:styleId="15">
    <w:name w:val="hover42"/>
    <w:basedOn w:val="5"/>
    <w:qFormat/>
    <w:uiPriority w:val="0"/>
  </w:style>
  <w:style w:type="character" w:customStyle="1" w:styleId="16">
    <w:name w:val="times"/>
    <w:basedOn w:val="5"/>
    <w:qFormat/>
    <w:uiPriority w:val="0"/>
    <w:rPr>
      <w:color w:val="3399FF"/>
      <w:bdr w:val="single" w:color="D1EDF8" w:sz="6" w:space="0"/>
      <w:shd w:val="clear" w:color="auto" w:fill="EAF9FF"/>
    </w:rPr>
  </w:style>
  <w:style w:type="character" w:customStyle="1" w:styleId="17">
    <w:name w:val="times1"/>
    <w:basedOn w:val="5"/>
    <w:qFormat/>
    <w:uiPriority w:val="0"/>
    <w:rPr>
      <w:color w:val="CDCDCD"/>
      <w:bdr w:val="single" w:color="CDCDCD" w:sz="6" w:space="0"/>
      <w:shd w:val="clear" w:color="auto" w:fill="EFEFEF"/>
    </w:rPr>
  </w:style>
  <w:style w:type="character" w:customStyle="1" w:styleId="18">
    <w:name w:val="hover31"/>
    <w:basedOn w:val="5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NormalCharacter"/>
    <w:qFormat/>
    <w:uiPriority w:val="0"/>
  </w:style>
  <w:style w:type="character" w:customStyle="1" w:styleId="21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23">
    <w:name w:val="UserStyle_48"/>
    <w:qFormat/>
    <w:uiPriority w:val="0"/>
    <w:pPr>
      <w:textAlignment w:val="baseline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4">
    <w:name w:val="required[data-v-5a92749f]"/>
    <w:basedOn w:val="5"/>
    <w:uiPriority w:val="0"/>
  </w:style>
  <w:style w:type="character" w:customStyle="1" w:styleId="25">
    <w:name w:val="cm-comment2"/>
    <w:basedOn w:val="5"/>
    <w:uiPriority w:val="0"/>
    <w:rPr>
      <w:i/>
      <w:iCs/>
      <w:color w:val="999999"/>
    </w:rPr>
  </w:style>
  <w:style w:type="character" w:customStyle="1" w:styleId="26">
    <w:name w:val="checkbox[data-v-fe0f198c]"/>
    <w:basedOn w:val="5"/>
    <w:uiPriority w:val="0"/>
    <w:rPr>
      <w:bdr w:val="single" w:color="DDDDDD" w:sz="6" w:space="0"/>
    </w:rPr>
  </w:style>
  <w:style w:type="character" w:customStyle="1" w:styleId="27">
    <w:name w:val="cm-atom"/>
    <w:basedOn w:val="5"/>
    <w:uiPriority w:val="0"/>
    <w:rPr>
      <w:color w:val="F4C20B"/>
    </w:rPr>
  </w:style>
  <w:style w:type="character" w:customStyle="1" w:styleId="28">
    <w:name w:val="cm-error2"/>
    <w:basedOn w:val="5"/>
    <w:uiPriority w:val="0"/>
    <w:rPr>
      <w:color w:val="AF2018"/>
    </w:rPr>
  </w:style>
  <w:style w:type="character" w:customStyle="1" w:styleId="29">
    <w:name w:val="cm-meta"/>
    <w:basedOn w:val="5"/>
    <w:uiPriority w:val="0"/>
    <w:rPr>
      <w:color w:val="FF00FF"/>
      <w:bdr w:val="single" w:color="FFFFFF" w:sz="6" w:space="0"/>
    </w:rPr>
  </w:style>
  <w:style w:type="character" w:customStyle="1" w:styleId="30">
    <w:name w:val="not([class*=suffix])"/>
    <w:basedOn w:val="5"/>
    <w:uiPriority w:val="0"/>
  </w:style>
  <w:style w:type="character" w:customStyle="1" w:styleId="31">
    <w:name w:val="not([class*=suffix])1"/>
    <w:basedOn w:val="5"/>
    <w:uiPriority w:val="0"/>
    <w:rPr>
      <w:sz w:val="19"/>
      <w:szCs w:val="19"/>
    </w:rPr>
  </w:style>
  <w:style w:type="character" w:customStyle="1" w:styleId="32">
    <w:name w:val="cm-special"/>
    <w:basedOn w:val="5"/>
    <w:uiPriority w:val="0"/>
    <w:rPr>
      <w:color w:val="FF9D00"/>
    </w:rPr>
  </w:style>
  <w:style w:type="character" w:customStyle="1" w:styleId="33">
    <w:name w:val="cm-bracket2"/>
    <w:basedOn w:val="5"/>
    <w:uiPriority w:val="0"/>
    <w:rPr>
      <w:color w:val="FF00FF"/>
    </w:rPr>
  </w:style>
  <w:style w:type="character" w:customStyle="1" w:styleId="34">
    <w:name w:val="active"/>
    <w:basedOn w:val="5"/>
    <w:uiPriority w:val="0"/>
    <w:rPr>
      <w:color w:val="C0C4CC"/>
    </w:rPr>
  </w:style>
  <w:style w:type="character" w:customStyle="1" w:styleId="35">
    <w:name w:val="tabname[data-v-3385ed30]"/>
    <w:basedOn w:val="5"/>
    <w:uiPriority w:val="0"/>
  </w:style>
  <w:style w:type="character" w:customStyle="1" w:styleId="36">
    <w:name w:val="cm-keyword"/>
    <w:basedOn w:val="5"/>
    <w:uiPriority w:val="0"/>
    <w:rPr>
      <w:color w:val="FF00FF"/>
    </w:rPr>
  </w:style>
  <w:style w:type="character" w:customStyle="1" w:styleId="37">
    <w:name w:val="cm-string2"/>
    <w:basedOn w:val="5"/>
    <w:uiPriority w:val="0"/>
    <w:rPr>
      <w:color w:val="F08047"/>
    </w:rPr>
  </w:style>
  <w:style w:type="character" w:customStyle="1" w:styleId="38">
    <w:name w:val="cm-string3"/>
    <w:basedOn w:val="5"/>
    <w:uiPriority w:val="0"/>
    <w:rPr>
      <w:color w:val="F08047"/>
    </w:rPr>
  </w:style>
  <w:style w:type="character" w:customStyle="1" w:styleId="39">
    <w:name w:val="codemirror-matchingbracket"/>
    <w:basedOn w:val="5"/>
    <w:uiPriority w:val="0"/>
    <w:rPr>
      <w:color w:val="00BB00"/>
    </w:rPr>
  </w:style>
  <w:style w:type="character" w:customStyle="1" w:styleId="40">
    <w:name w:val="codemirror-matchingbracket1"/>
    <w:basedOn w:val="5"/>
    <w:uiPriority w:val="0"/>
  </w:style>
  <w:style w:type="character" w:customStyle="1" w:styleId="41">
    <w:name w:val="cm-tag"/>
    <w:basedOn w:val="5"/>
    <w:uiPriority w:val="0"/>
    <w:rPr>
      <w:color w:val="7BD827"/>
    </w:rPr>
  </w:style>
  <w:style w:type="character" w:customStyle="1" w:styleId="42">
    <w:name w:val="hover2"/>
    <w:basedOn w:val="5"/>
    <w:uiPriority w:val="0"/>
    <w:rPr>
      <w:color w:val="3D89FA"/>
      <w:bdr w:val="single" w:color="3D89FA" w:sz="6" w:space="0"/>
    </w:rPr>
  </w:style>
  <w:style w:type="character" w:customStyle="1" w:styleId="43">
    <w:name w:val="hover3"/>
    <w:basedOn w:val="5"/>
    <w:uiPriority w:val="0"/>
    <w:rPr>
      <w:color w:val="C0C4CC"/>
    </w:rPr>
  </w:style>
  <w:style w:type="character" w:customStyle="1" w:styleId="44">
    <w:name w:val="cm-builtin"/>
    <w:basedOn w:val="5"/>
    <w:uiPriority w:val="0"/>
    <w:rPr>
      <w:color w:val="FF9D00"/>
    </w:rPr>
  </w:style>
  <w:style w:type="character" w:customStyle="1" w:styleId="45">
    <w:name w:val="underline[data-v-3385ed30]"/>
    <w:basedOn w:val="5"/>
    <w:uiPriority w:val="0"/>
  </w:style>
  <w:style w:type="character" w:customStyle="1" w:styleId="46">
    <w:name w:val="cm-def"/>
    <w:basedOn w:val="5"/>
    <w:uiPriority w:val="0"/>
    <w:rPr>
      <w:color w:val="FFFFFF"/>
    </w:rPr>
  </w:style>
  <w:style w:type="character" w:customStyle="1" w:styleId="47">
    <w:name w:val="cm-attribute2"/>
    <w:basedOn w:val="5"/>
    <w:uiPriority w:val="0"/>
    <w:rPr>
      <w:color w:val="82C6E0"/>
    </w:rPr>
  </w:style>
  <w:style w:type="character" w:customStyle="1" w:styleId="48">
    <w:name w:val="codemirror-nonmatchingbracket"/>
    <w:basedOn w:val="5"/>
    <w:uiPriority w:val="0"/>
    <w:rPr>
      <w:color w:val="AA2222"/>
    </w:rPr>
  </w:style>
  <w:style w:type="character" w:customStyle="1" w:styleId="49">
    <w:name w:val="cm-link4"/>
    <w:basedOn w:val="5"/>
    <w:uiPriority w:val="0"/>
    <w:rPr>
      <w:color w:val="F4C20B"/>
    </w:rPr>
  </w:style>
  <w:style w:type="character" w:customStyle="1" w:styleId="50">
    <w:name w:val="codemirror-selectedtext"/>
    <w:basedOn w:val="5"/>
    <w:uiPriority w:val="0"/>
  </w:style>
  <w:style w:type="character" w:customStyle="1" w:styleId="51">
    <w:name w:val="cm-number2"/>
    <w:basedOn w:val="5"/>
    <w:uiPriority w:val="0"/>
    <w:rPr>
      <w:color w:val="82C6E0"/>
    </w:rPr>
  </w:style>
  <w:style w:type="character" w:customStyle="1" w:styleId="52">
    <w:name w:val="cm-variable-22"/>
    <w:basedOn w:val="5"/>
    <w:uiPriority w:val="0"/>
    <w:rPr>
      <w:color w:val="7BD827"/>
    </w:rPr>
  </w:style>
  <w:style w:type="character" w:customStyle="1" w:styleId="53">
    <w:name w:val="cm-type2"/>
    <w:basedOn w:val="5"/>
    <w:uiPriority w:val="0"/>
    <w:rPr>
      <w:color w:val="FFFFFF"/>
    </w:rPr>
  </w:style>
  <w:style w:type="character" w:customStyle="1" w:styleId="54">
    <w:name w:val="cm-variable-32"/>
    <w:basedOn w:val="5"/>
    <w:uiPriority w:val="0"/>
    <w:rPr>
      <w:color w:val="FFFFFF"/>
    </w:rPr>
  </w:style>
  <w:style w:type="character" w:customStyle="1" w:styleId="55">
    <w:name w:val="tip[data-v-6cd4468b]"/>
    <w:basedOn w:val="5"/>
    <w:uiPriority w:val="0"/>
    <w:rPr>
      <w:color w:val="0056B1"/>
    </w:rPr>
  </w:style>
  <w:style w:type="character" w:customStyle="1" w:styleId="56">
    <w:name w:val="num[data-v-014b66c3]"/>
    <w:basedOn w:val="5"/>
    <w:uiPriority w:val="0"/>
    <w:rPr>
      <w:color w:val="54A8FF"/>
      <w:sz w:val="30"/>
      <w:szCs w:val="30"/>
    </w:rPr>
  </w:style>
  <w:style w:type="character" w:customStyle="1" w:styleId="57">
    <w:name w:val="num[data-v-014b66c3]1"/>
    <w:basedOn w:val="5"/>
    <w:uiPriority w:val="0"/>
    <w:rPr>
      <w:color w:val="0052CC"/>
      <w:sz w:val="30"/>
      <w:szCs w:val="30"/>
    </w:rPr>
  </w:style>
  <w:style w:type="character" w:customStyle="1" w:styleId="58">
    <w:name w:val="num[data-v-014b66c3]2"/>
    <w:basedOn w:val="5"/>
    <w:uiPriority w:val="0"/>
    <w:rPr>
      <w:color w:val="95E68A"/>
      <w:sz w:val="30"/>
      <w:szCs w:val="30"/>
    </w:rPr>
  </w:style>
  <w:style w:type="character" w:customStyle="1" w:styleId="59">
    <w:name w:val="cm-string"/>
    <w:basedOn w:val="5"/>
    <w:uiPriority w:val="0"/>
    <w:rPr>
      <w:color w:val="F08047"/>
    </w:rPr>
  </w:style>
  <w:style w:type="character" w:customStyle="1" w:styleId="60">
    <w:name w:val="cm-type"/>
    <w:basedOn w:val="5"/>
    <w:uiPriority w:val="0"/>
    <w:rPr>
      <w:color w:val="FFFFFF"/>
    </w:rPr>
  </w:style>
  <w:style w:type="character" w:customStyle="1" w:styleId="61">
    <w:name w:val="cm-error"/>
    <w:basedOn w:val="5"/>
    <w:uiPriority w:val="0"/>
    <w:rPr>
      <w:color w:val="AF2018"/>
    </w:rPr>
  </w:style>
  <w:style w:type="character" w:customStyle="1" w:styleId="62">
    <w:name w:val="cm-tag2"/>
    <w:basedOn w:val="5"/>
    <w:uiPriority w:val="0"/>
    <w:rPr>
      <w:color w:val="7BD827"/>
      <w:bdr w:val="single" w:color="FFFFFF" w:sz="6" w:space="0"/>
    </w:rPr>
  </w:style>
  <w:style w:type="character" w:customStyle="1" w:styleId="63">
    <w:name w:val="cm-variable-2"/>
    <w:basedOn w:val="5"/>
    <w:uiPriority w:val="0"/>
    <w:rPr>
      <w:color w:val="7BD827"/>
    </w:rPr>
  </w:style>
  <w:style w:type="character" w:customStyle="1" w:styleId="64">
    <w:name w:val="cm-keyword2"/>
    <w:basedOn w:val="5"/>
    <w:uiPriority w:val="0"/>
    <w:rPr>
      <w:color w:val="FF00FF"/>
    </w:rPr>
  </w:style>
  <w:style w:type="character" w:customStyle="1" w:styleId="65">
    <w:name w:val="cm-meta2"/>
    <w:basedOn w:val="5"/>
    <w:uiPriority w:val="0"/>
    <w:rPr>
      <w:color w:val="FF00FF"/>
    </w:rPr>
  </w:style>
  <w:style w:type="character" w:customStyle="1" w:styleId="66">
    <w:name w:val="cm-def2"/>
    <w:basedOn w:val="5"/>
    <w:qFormat/>
    <w:uiPriority w:val="0"/>
    <w:rPr>
      <w:color w:val="FFFFFF"/>
    </w:rPr>
  </w:style>
  <w:style w:type="character" w:customStyle="1" w:styleId="67">
    <w:name w:val="cm-builtin2"/>
    <w:basedOn w:val="5"/>
    <w:uiPriority w:val="0"/>
    <w:rPr>
      <w:color w:val="FF9D00"/>
    </w:rPr>
  </w:style>
  <w:style w:type="character" w:customStyle="1" w:styleId="68">
    <w:name w:val="cm-number"/>
    <w:basedOn w:val="5"/>
    <w:uiPriority w:val="0"/>
    <w:rPr>
      <w:color w:val="82C6E0"/>
    </w:rPr>
  </w:style>
  <w:style w:type="character" w:customStyle="1" w:styleId="69">
    <w:name w:val="hover"/>
    <w:basedOn w:val="5"/>
    <w:uiPriority w:val="0"/>
    <w:rPr>
      <w:color w:val="3D89FA"/>
      <w:bdr w:val="single" w:color="3D89FA" w:sz="6" w:space="0"/>
    </w:rPr>
  </w:style>
  <w:style w:type="character" w:customStyle="1" w:styleId="70">
    <w:name w:val="hover1"/>
    <w:basedOn w:val="5"/>
    <w:uiPriority w:val="0"/>
    <w:rPr>
      <w:color w:val="C0C4CC"/>
    </w:rPr>
  </w:style>
  <w:style w:type="character" w:customStyle="1" w:styleId="71">
    <w:name w:val="cm-string1"/>
    <w:basedOn w:val="5"/>
    <w:uiPriority w:val="0"/>
    <w:rPr>
      <w:color w:val="F08047"/>
    </w:rPr>
  </w:style>
  <w:style w:type="character" w:customStyle="1" w:styleId="72">
    <w:name w:val="cm-comment"/>
    <w:basedOn w:val="5"/>
    <w:uiPriority w:val="0"/>
    <w:rPr>
      <w:i/>
      <w:iCs/>
      <w:color w:val="999999"/>
    </w:rPr>
  </w:style>
  <w:style w:type="character" w:customStyle="1" w:styleId="73">
    <w:name w:val="cm-attribute"/>
    <w:basedOn w:val="5"/>
    <w:uiPriority w:val="0"/>
    <w:rPr>
      <w:color w:val="82C6E0"/>
    </w:rPr>
  </w:style>
  <w:style w:type="character" w:customStyle="1" w:styleId="74">
    <w:name w:val="cm-atom2"/>
    <w:basedOn w:val="5"/>
    <w:uiPriority w:val="0"/>
    <w:rPr>
      <w:color w:val="F4C20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1074</Words>
  <Characters>1227</Characters>
  <Lines>2</Lines>
  <Paragraphs>2</Paragraphs>
  <TotalTime>146</TotalTime>
  <ScaleCrop>false</ScaleCrop>
  <LinksUpToDate>false</LinksUpToDate>
  <CharactersWithSpaces>1280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2019-12-11T03:54:00Z</dcterms:created>
  <dc:creator>once丶</dc:creator>
  <cp:lastModifiedBy>Lenovo</cp:lastModifiedBy>
  <dcterms:modified xsi:type="dcterms:W3CDTF">2022-07-15T02:35:12Z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AAC9F44F0EB54D91ABD58D74C4AA6EC0</vt:lpwstr>
  </property>
</Properties>
</file>