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both"/>
        <w:textAlignment w:val="auto"/>
        <w:rPr>
          <w:rFonts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汕头市“双通道”管理零售药店基本条件</w:t>
      </w:r>
    </w:p>
    <w:p>
      <w:pPr>
        <w:widowControl w:val="0"/>
        <w:spacing w:after="0"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idowControl w:val="0"/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具有汕头市基本医疗保险定点零售药店资格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2.在申请之日起前两年内未受过市场监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管和</w:t>
      </w:r>
      <w:r>
        <w:rPr>
          <w:rFonts w:ascii="Times New Roman" w:hAnsi="Times New Roman" w:eastAsia="仿宋_GB2312" w:cs="Times New Roman"/>
          <w:sz w:val="32"/>
          <w:szCs w:val="32"/>
        </w:rPr>
        <w:t>医疗保障部门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行政</w:t>
      </w:r>
      <w:r>
        <w:rPr>
          <w:rFonts w:ascii="Times New Roman" w:hAnsi="Times New Roman" w:eastAsia="仿宋_GB2312" w:cs="Times New Roman"/>
          <w:sz w:val="32"/>
          <w:szCs w:val="32"/>
        </w:rPr>
        <w:t>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罚</w:t>
      </w:r>
      <w:r>
        <w:rPr>
          <w:rFonts w:ascii="Times New Roman" w:hAnsi="Times New Roman" w:eastAsia="仿宋_GB2312" w:cs="Times New Roman"/>
          <w:sz w:val="32"/>
          <w:szCs w:val="32"/>
        </w:rPr>
        <w:t>（含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被立案并</w:t>
      </w:r>
      <w:r>
        <w:rPr>
          <w:rFonts w:ascii="Times New Roman" w:hAnsi="Times New Roman" w:eastAsia="仿宋_GB2312" w:cs="Times New Roman"/>
          <w:sz w:val="32"/>
          <w:szCs w:val="32"/>
        </w:rPr>
        <w:t>正在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接受</w:t>
      </w:r>
      <w:r>
        <w:rPr>
          <w:rFonts w:ascii="Times New Roman" w:hAnsi="Times New Roman" w:eastAsia="仿宋_GB2312" w:cs="Times New Roman"/>
          <w:sz w:val="32"/>
          <w:szCs w:val="32"/>
        </w:rPr>
        <w:t>调查未有结论的事项）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近一年内不存在被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医保经办部门</w:t>
      </w:r>
      <w:r>
        <w:rPr>
          <w:rFonts w:ascii="Times New Roman" w:hAnsi="Times New Roman" w:eastAsia="仿宋_GB2312" w:cs="Times New Roman"/>
          <w:sz w:val="32"/>
          <w:szCs w:val="32"/>
        </w:rPr>
        <w:t>暂停服务协议的情形。</w:t>
      </w:r>
    </w:p>
    <w:p>
      <w:pPr>
        <w:widowControl w:val="0"/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.药店具备完善的药品管理、信息系统管理、医保基金内控内审制度、外配处方审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核</w:t>
      </w:r>
      <w:r>
        <w:rPr>
          <w:rFonts w:ascii="Times New Roman" w:hAnsi="Times New Roman" w:eastAsia="仿宋_GB2312" w:cs="Times New Roman"/>
          <w:sz w:val="32"/>
          <w:szCs w:val="32"/>
        </w:rPr>
        <w:t>制度、药品不良反应应急预案和处理流程、药品召回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制度。</w:t>
      </w:r>
    </w:p>
    <w:p>
      <w:pPr>
        <w:widowControl w:val="0"/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.药店具备与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国家</w:t>
      </w:r>
      <w:r>
        <w:rPr>
          <w:rFonts w:ascii="Times New Roman" w:hAnsi="Times New Roman" w:eastAsia="仿宋_GB2312" w:cs="Times New Roman"/>
          <w:sz w:val="32"/>
          <w:szCs w:val="32"/>
        </w:rPr>
        <w:t>医保信息系统实时传输，满足对所售药品已实现信息化追溯，实现患者与药店直接结算等条件。药店全部药品的购、销、存数据可上传至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国家</w:t>
      </w:r>
      <w:r>
        <w:rPr>
          <w:rFonts w:ascii="Times New Roman" w:hAnsi="Times New Roman" w:eastAsia="仿宋_GB2312" w:cs="Times New Roman"/>
          <w:sz w:val="32"/>
          <w:szCs w:val="32"/>
        </w:rPr>
        <w:t>医保信息平台和广东智慧药监平合。</w:t>
      </w:r>
    </w:p>
    <w:p>
      <w:pPr>
        <w:widowControl w:val="0"/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药店</w:t>
      </w:r>
      <w:r>
        <w:rPr>
          <w:rFonts w:ascii="Times New Roman" w:hAnsi="Times New Roman" w:eastAsia="仿宋_GB2312" w:cs="Times New Roman"/>
          <w:sz w:val="32"/>
          <w:szCs w:val="32"/>
        </w:rPr>
        <w:t>配备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“广东省‘双通道’管理药品范围（2022年）”</w:t>
      </w:r>
      <w:r>
        <w:rPr>
          <w:rFonts w:ascii="Times New Roman" w:hAnsi="Times New Roman" w:eastAsia="仿宋_GB2312" w:cs="Times New Roman"/>
          <w:sz w:val="32"/>
          <w:szCs w:val="32"/>
        </w:rPr>
        <w:t>60%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</w:t>
      </w:r>
      <w:r>
        <w:rPr>
          <w:rFonts w:ascii="Times New Roman" w:hAnsi="Times New Roman" w:eastAsia="仿宋_GB2312" w:cs="Times New Roman"/>
          <w:sz w:val="32"/>
          <w:szCs w:val="32"/>
        </w:rPr>
        <w:t>以上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品种，且具备所经营品种的经营资质。</w:t>
      </w:r>
    </w:p>
    <w:p>
      <w:pPr>
        <w:widowControl w:val="0"/>
        <w:shd w:val="clear" w:color="auto" w:fill="FFFFFF"/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药店需具备符合冷链要求的储存、使用区域及设备，具备完善的冷链质量管理体系；</w:t>
      </w:r>
      <w:r>
        <w:rPr>
          <w:rFonts w:ascii="Times New Roman" w:hAnsi="Times New Roman" w:eastAsia="仿宋_GB2312" w:cs="Times New Roman"/>
          <w:sz w:val="32"/>
          <w:szCs w:val="32"/>
        </w:rPr>
        <w:t>能够在2小时内调配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“双通道”管理经营目录内</w:t>
      </w:r>
      <w:r>
        <w:rPr>
          <w:rFonts w:ascii="Times New Roman" w:hAnsi="Times New Roman" w:eastAsia="仿宋_GB2312" w:cs="Times New Roman"/>
          <w:sz w:val="32"/>
          <w:szCs w:val="32"/>
        </w:rPr>
        <w:t>药品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；具备</w:t>
      </w:r>
      <w:r>
        <w:rPr>
          <w:rFonts w:ascii="Times New Roman" w:hAnsi="Times New Roman" w:eastAsia="仿宋_GB2312" w:cs="Times New Roman"/>
          <w:sz w:val="32"/>
          <w:szCs w:val="32"/>
        </w:rPr>
        <w:t>药品物流配送能力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能够提供市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域</w:t>
      </w:r>
      <w:r>
        <w:rPr>
          <w:rFonts w:ascii="Times New Roman" w:hAnsi="Times New Roman" w:eastAsia="仿宋_GB2312" w:cs="Times New Roman"/>
          <w:sz w:val="32"/>
          <w:szCs w:val="32"/>
        </w:rPr>
        <w:t>内送药上门服务。</w:t>
      </w:r>
    </w:p>
    <w:p>
      <w:pPr>
        <w:widowControl w:val="0"/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8.营业时间内经营场所配备1名以上执业药师。</w:t>
      </w:r>
    </w:p>
    <w:p/>
    <w:sectPr>
      <w:footerReference r:id="rId3" w:type="default"/>
      <w:pgSz w:w="11906" w:h="16838"/>
      <w:pgMar w:top="1701" w:right="1587" w:bottom="1701" w:left="1587" w:header="851" w:footer="992" w:gutter="0"/>
      <w:pgNumType w:fmt="decimal" w:start="1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18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5C4E"/>
    <w:rsid w:val="000C36AD"/>
    <w:rsid w:val="001250DE"/>
    <w:rsid w:val="001D5791"/>
    <w:rsid w:val="00344690"/>
    <w:rsid w:val="003E571F"/>
    <w:rsid w:val="005E4489"/>
    <w:rsid w:val="005E6002"/>
    <w:rsid w:val="007360E8"/>
    <w:rsid w:val="00740D81"/>
    <w:rsid w:val="00935BF7"/>
    <w:rsid w:val="009F68FE"/>
    <w:rsid w:val="00A975D3"/>
    <w:rsid w:val="00AE2D25"/>
    <w:rsid w:val="00C12822"/>
    <w:rsid w:val="00D858C2"/>
    <w:rsid w:val="00F22268"/>
    <w:rsid w:val="00F476C9"/>
    <w:rsid w:val="00F75C4E"/>
    <w:rsid w:val="453F6CA8"/>
    <w:rsid w:val="51AF0358"/>
    <w:rsid w:val="6AEF509D"/>
    <w:rsid w:val="6C7D79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Arial" w:hAnsi="Arial" w:cs="Arial" w:eastAsiaTheme="minorEastAsia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hAnsiTheme="minorHAnsi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75463E-C014-4D5D-82EB-EB07458825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382</Characters>
  <Lines>3</Lines>
  <Paragraphs>1</Paragraphs>
  <TotalTime>8</TotalTime>
  <ScaleCrop>false</ScaleCrop>
  <LinksUpToDate>false</LinksUpToDate>
  <CharactersWithSpaces>448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2022-05-23T02:17:00Z</dcterms:created>
  <dc:creator>方泽丹</dc:creator>
  <cp:lastModifiedBy>lenovo</cp:lastModifiedBy>
  <cp:lastPrinted>2022-06-23T08:42:00Z</cp:lastPrinted>
  <dcterms:modified xsi:type="dcterms:W3CDTF">2022-06-23T08:46:41Z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