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2022年市级科技企业孵化载体运营评价结果及拟补助名单</w:t>
      </w:r>
    </w:p>
    <w:p>
      <w:pPr>
        <w:jc w:val="center"/>
        <w:rPr>
          <w:rFonts w:hint="eastAsia" w:ascii="Times New Roman" w:hAnsi="Times New Roman"/>
          <w:sz w:val="44"/>
          <w:szCs w:val="44"/>
          <w:lang w:val="en-US" w:eastAsia="zh-CN"/>
        </w:rPr>
      </w:pPr>
    </w:p>
    <w:tbl>
      <w:tblPr>
        <w:tblStyle w:val="5"/>
        <w:tblW w:w="138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54"/>
        <w:gridCol w:w="3355"/>
        <w:gridCol w:w="4419"/>
        <w:gridCol w:w="1228"/>
        <w:gridCol w:w="1275"/>
        <w:gridCol w:w="1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类别（孵化器/众创空间）</w:t>
            </w:r>
          </w:p>
        </w:tc>
        <w:tc>
          <w:tcPr>
            <w:tcW w:w="3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孵化器/众创空间名称</w:t>
            </w:r>
          </w:p>
        </w:tc>
        <w:tc>
          <w:tcPr>
            <w:tcW w:w="4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运营机构名称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评价结果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eastAsia="zh-CN"/>
              </w:rPr>
              <w:t>补助事项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拟补助金额（万元）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孵化器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龙湖科技创新中心孵化器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汕头市甲骨文动漫科技有限公司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  <w:t>A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运营成效补助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lang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孵化器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潮创智谷科技产业园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汕头市潮创智谷产业发展有限公司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  <w:t>A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运营成效补助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lang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孵化器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汕头市泰业空间创业孵化基地</w:t>
            </w:r>
          </w:p>
        </w:tc>
        <w:tc>
          <w:tcPr>
            <w:tcW w:w="44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汕头市合置创美创业投资有限公司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sz w:val="24"/>
                <w:lang w:val="en-US" w:eastAsia="zh-CN"/>
              </w:rPr>
              <w:t>B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运营成效补助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lang w:eastAsia="zh-CN" w:bidi="ar-SA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lang w:eastAsia="zh-CN"/>
              </w:rPr>
              <w:t>10</w:t>
            </w:r>
          </w:p>
        </w:tc>
      </w:tr>
    </w:tbl>
    <w:p>
      <w:pPr>
        <w:spacing w:line="480" w:lineRule="auto"/>
        <w:jc w:val="both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黑体" w:cs="黑体"/>
          <w:sz w:val="24"/>
          <w:szCs w:val="24"/>
          <w:lang w:val="en-US" w:eastAsia="zh-CN"/>
        </w:rPr>
        <w:t xml:space="preserve"> 注：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评价平均得分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85分以上的，确定为</w:t>
      </w:r>
      <w:r>
        <w:rPr>
          <w:rFonts w:hint="eastAsia" w:ascii="Times New Roman" w:hAnsi="Times New Roman" w:cs="宋体"/>
          <w:sz w:val="24"/>
          <w:szCs w:val="24"/>
          <w:lang w:val="en-US" w:eastAsia="zh-CN"/>
        </w:rPr>
        <w:t>良好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A级，7</w:t>
      </w:r>
      <w:bookmarkStart w:id="0" w:name="_GoBack"/>
      <w:bookmarkEnd w:id="0"/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5分至85分的确定为</w:t>
      </w:r>
      <w:r>
        <w:rPr>
          <w:rFonts w:hint="eastAsia" w:ascii="Times New Roman" w:hAnsi="Times New Roman" w:cs="宋体"/>
          <w:sz w:val="24"/>
          <w:szCs w:val="24"/>
          <w:lang w:val="en-US" w:eastAsia="zh-CN"/>
        </w:rPr>
        <w:t>良好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B级</w:t>
      </w:r>
      <w:r>
        <w:rPr>
          <w:rFonts w:ascii="Times New Roman" w:hAnsi="Times New Roman" w:eastAsia="宋体" w:cs="宋体"/>
          <w:sz w:val="24"/>
          <w:szCs w:val="24"/>
          <w:lang w:val="en-US" w:eastAsia="zh-CN"/>
        </w:rPr>
        <w:t>，60分至75分为及格，60分以下为不及格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E5DF2D6F"/>
    <w:rsid w:val="FEFD3D79"/>
    <w:rsid w:val="FF8FE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241</Words>
  <Characters>260</Characters>
  <Lines>40</Lines>
  <Paragraphs>34</Paragraphs>
  <TotalTime>0</TotalTime>
  <ScaleCrop>false</ScaleCrop>
  <LinksUpToDate>false</LinksUpToDate>
  <CharactersWithSpaces>264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2022-06-14T11:39:00Z</cp:lastPrinted>
  <dcterms:modified xsi:type="dcterms:W3CDTF">2022-06-15T09:42:17Z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