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汕市发改投预﹝202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﹞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项目名称：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105" w:firstLineChars="5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广东省汕头市小公园历史文化街区（顺昌街区）改造项目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105" w:firstLineChars="5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核准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105" w:firstLineChars="5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核准该项目招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标组织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形式为委托招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标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，招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标方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式为公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开招标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105" w:firstLineChars="50"/>
              <w:jc w:val="left"/>
              <w:rPr>
                <w:rFonts w:hint="eastAsia" w:ascii="宋体" w:hAnsi="宋体" w:eastAsia="微软雅黑" w:cs="宋体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</w:t>
            </w: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旅游投资有限公司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5"/>
              <w:tblW w:w="0" w:type="auto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34"/>
              <w:gridCol w:w="1734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40" w:firstLineChars="100"/>
                    <w:jc w:val="left"/>
                    <w:rPr>
                      <w:rFonts w:hint="default" w:ascii="宋体" w:hAnsi="宋体" w:eastAsia="宋体" w:cs="宋体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24"/>
                      <w:lang w:val="en-US" w:eastAsia="zh-CN"/>
                    </w:rPr>
                    <w:t>91440500MA4UQWKK11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</w:rPr>
                  </w:pP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</w:rPr>
                  </w:pP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吴宏豪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-2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-31 00:00:00.0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F35A22"/>
    <w:rsid w:val="000143EA"/>
    <w:rsid w:val="000A4313"/>
    <w:rsid w:val="000E659D"/>
    <w:rsid w:val="00104377"/>
    <w:rsid w:val="00165BC1"/>
    <w:rsid w:val="00217EAE"/>
    <w:rsid w:val="002860DF"/>
    <w:rsid w:val="002E469F"/>
    <w:rsid w:val="00356509"/>
    <w:rsid w:val="003D03C9"/>
    <w:rsid w:val="004168E0"/>
    <w:rsid w:val="00454650"/>
    <w:rsid w:val="00470FA8"/>
    <w:rsid w:val="004A5EB9"/>
    <w:rsid w:val="004B0C74"/>
    <w:rsid w:val="0057567F"/>
    <w:rsid w:val="005A773F"/>
    <w:rsid w:val="005F7932"/>
    <w:rsid w:val="00601750"/>
    <w:rsid w:val="00654432"/>
    <w:rsid w:val="007111DC"/>
    <w:rsid w:val="007D26D1"/>
    <w:rsid w:val="007F0BEF"/>
    <w:rsid w:val="007F365F"/>
    <w:rsid w:val="0082488A"/>
    <w:rsid w:val="00893FF8"/>
    <w:rsid w:val="0095256F"/>
    <w:rsid w:val="009E1F8C"/>
    <w:rsid w:val="009E2609"/>
    <w:rsid w:val="009F7DE1"/>
    <w:rsid w:val="00A6557F"/>
    <w:rsid w:val="00AC5400"/>
    <w:rsid w:val="00B2264F"/>
    <w:rsid w:val="00B66ABA"/>
    <w:rsid w:val="00B759AA"/>
    <w:rsid w:val="00B85EC3"/>
    <w:rsid w:val="00BB4DC3"/>
    <w:rsid w:val="00C667ED"/>
    <w:rsid w:val="00CD048D"/>
    <w:rsid w:val="00CF4BAD"/>
    <w:rsid w:val="00D07673"/>
    <w:rsid w:val="00D25DD7"/>
    <w:rsid w:val="00D460F8"/>
    <w:rsid w:val="00D934DB"/>
    <w:rsid w:val="00D95D40"/>
    <w:rsid w:val="00DA2932"/>
    <w:rsid w:val="00DC2C39"/>
    <w:rsid w:val="00DE5549"/>
    <w:rsid w:val="00E61C65"/>
    <w:rsid w:val="00E701BD"/>
    <w:rsid w:val="00E723BB"/>
    <w:rsid w:val="00EA5985"/>
    <w:rsid w:val="00F16076"/>
    <w:rsid w:val="00F35A22"/>
    <w:rsid w:val="00F52A07"/>
    <w:rsid w:val="00F84076"/>
    <w:rsid w:val="112E1AA8"/>
    <w:rsid w:val="29C46243"/>
    <w:rsid w:val="332245FA"/>
    <w:rsid w:val="33D70BB1"/>
    <w:rsid w:val="39F56AAC"/>
    <w:rsid w:val="41F148BE"/>
    <w:rsid w:val="662C1467"/>
    <w:rsid w:val="6C1C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30"/>
    </w:pPr>
    <w:rPr>
      <w:kern w:val="0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qFormat/>
    <w:uiPriority w:val="0"/>
    <w:rPr>
      <w:color w:val="666666"/>
      <w:u w:val="none"/>
    </w:rPr>
  </w:style>
  <w:style w:type="character" w:customStyle="1" w:styleId="8">
    <w:name w:val="页眉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44</Words>
  <Characters>253</Characters>
  <Lines>2</Lines>
  <Paragraphs>1</Paragraphs>
  <TotalTime>40</TotalTime>
  <ScaleCrop>false</ScaleCrop>
  <LinksUpToDate>false</LinksUpToDate>
  <CharactersWithSpaces>296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2020-08-12T02:45:00Z</dcterms:created>
  <dc:creator>Administrator</dc:creator>
  <cp:lastModifiedBy>Administrator</cp:lastModifiedBy>
  <cp:lastPrinted>2018-12-14T08:35:00Z</cp:lastPrinted>
  <dcterms:modified xsi:type="dcterms:W3CDTF">2022-05-23T07:28:55Z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