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atLeast"/>
        <w:rPr>
          <w:rFonts w:ascii="宋体" w:hAnsi="宋体" w:eastAsia="宋体" w:cs="宋体"/>
          <w:color w:val="auto"/>
          <w:sz w:val="32"/>
          <w:szCs w:val="32"/>
        </w:rPr>
      </w:pPr>
    </w:p>
    <w:p>
      <w:pPr>
        <w:widowControl/>
        <w:spacing w:line="560" w:lineRule="atLeast"/>
        <w:jc w:val="center"/>
        <w:rPr>
          <w:rFonts w:ascii="方正小标宋简体" w:hAnsi="方正小标宋简体" w:eastAsia="方正小标宋简体" w:cs="方正小标宋简体"/>
          <w:color w:val="auto"/>
          <w:sz w:val="44"/>
          <w:szCs w:val="44"/>
        </w:rPr>
      </w:pPr>
    </w:p>
    <w:p>
      <w:pPr>
        <w:widowControl/>
        <w:spacing w:line="560" w:lineRule="atLeas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汕头市新型城镇化“十四五”规划</w:t>
      </w:r>
    </w:p>
    <w:p>
      <w:pPr>
        <w:widowControl/>
        <w:spacing w:line="560" w:lineRule="atLeas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（2021-2025年）</w:t>
      </w:r>
    </w:p>
    <w:p>
      <w:pPr>
        <w:widowControl/>
        <w:spacing w:line="590" w:lineRule="atLeast"/>
        <w:jc w:val="center"/>
        <w:rPr>
          <w:rFonts w:asciiTheme="majorEastAsia" w:hAnsiTheme="majorEastAsia" w:eastAsiaTheme="majorEastAsia" w:cstheme="majorEastAsia"/>
          <w:color w:val="auto"/>
          <w:kern w:val="0"/>
          <w:sz w:val="52"/>
          <w:szCs w:val="52"/>
        </w:rPr>
      </w:pPr>
    </w:p>
    <w:p>
      <w:pPr>
        <w:widowControl/>
        <w:spacing w:line="590" w:lineRule="atLeast"/>
        <w:jc w:val="center"/>
        <w:rPr>
          <w:rFonts w:ascii="宋体" w:hAnsi="宋体" w:eastAsia="宋体" w:cs="宋体"/>
          <w:color w:val="auto"/>
          <w:kern w:val="0"/>
          <w:sz w:val="24"/>
          <w:szCs w:val="24"/>
        </w:rPr>
      </w:pPr>
    </w:p>
    <w:p>
      <w:pPr>
        <w:widowControl/>
        <w:spacing w:line="590" w:lineRule="atLeast"/>
        <w:jc w:val="center"/>
        <w:rPr>
          <w:rFonts w:ascii="宋体" w:hAnsi="宋体" w:eastAsia="宋体" w:cs="宋体"/>
          <w:color w:val="auto"/>
          <w:kern w:val="0"/>
          <w:sz w:val="24"/>
          <w:szCs w:val="24"/>
        </w:rPr>
      </w:pPr>
    </w:p>
    <w:p>
      <w:pPr>
        <w:widowControl/>
        <w:spacing w:line="590" w:lineRule="atLeast"/>
        <w:jc w:val="center"/>
        <w:rPr>
          <w:rFonts w:ascii="宋体" w:hAnsi="宋体" w:eastAsia="宋体" w:cs="宋体"/>
          <w:color w:val="auto"/>
          <w:kern w:val="0"/>
          <w:sz w:val="24"/>
          <w:szCs w:val="24"/>
        </w:rPr>
      </w:pPr>
    </w:p>
    <w:p>
      <w:pPr>
        <w:widowControl/>
        <w:spacing w:line="590" w:lineRule="atLeast"/>
        <w:jc w:val="center"/>
        <w:rPr>
          <w:rFonts w:ascii="宋体" w:hAnsi="宋体" w:eastAsia="宋体" w:cs="宋体"/>
          <w:color w:val="auto"/>
          <w:kern w:val="0"/>
          <w:sz w:val="24"/>
          <w:szCs w:val="24"/>
        </w:rPr>
      </w:pPr>
    </w:p>
    <w:p>
      <w:pPr>
        <w:widowControl/>
        <w:spacing w:line="590" w:lineRule="atLeast"/>
        <w:jc w:val="center"/>
        <w:rPr>
          <w:rFonts w:ascii="宋体" w:hAnsi="宋体" w:eastAsia="宋体" w:cs="宋体"/>
          <w:color w:val="auto"/>
          <w:kern w:val="0"/>
          <w:sz w:val="24"/>
          <w:szCs w:val="24"/>
        </w:rPr>
      </w:pPr>
    </w:p>
    <w:p>
      <w:pPr>
        <w:widowControl/>
        <w:spacing w:line="590" w:lineRule="atLeast"/>
        <w:jc w:val="center"/>
        <w:rPr>
          <w:rFonts w:ascii="宋体" w:hAnsi="宋体" w:eastAsia="宋体" w:cs="宋体"/>
          <w:color w:val="auto"/>
          <w:kern w:val="0"/>
          <w:sz w:val="24"/>
          <w:szCs w:val="24"/>
        </w:rPr>
      </w:pPr>
    </w:p>
    <w:p>
      <w:pPr>
        <w:widowControl/>
        <w:spacing w:line="590" w:lineRule="atLeast"/>
        <w:jc w:val="center"/>
        <w:rPr>
          <w:rFonts w:ascii="宋体" w:hAnsi="宋体" w:eastAsia="宋体" w:cs="宋体"/>
          <w:color w:val="auto"/>
          <w:kern w:val="0"/>
          <w:sz w:val="24"/>
          <w:szCs w:val="24"/>
        </w:rPr>
      </w:pPr>
    </w:p>
    <w:p>
      <w:pPr>
        <w:widowControl/>
        <w:spacing w:line="590" w:lineRule="atLeast"/>
        <w:jc w:val="center"/>
        <w:rPr>
          <w:rFonts w:ascii="宋体" w:hAnsi="宋体" w:eastAsia="宋体" w:cs="宋体"/>
          <w:color w:val="auto"/>
          <w:kern w:val="0"/>
          <w:sz w:val="24"/>
          <w:szCs w:val="24"/>
        </w:rPr>
      </w:pPr>
    </w:p>
    <w:p>
      <w:pPr>
        <w:widowControl/>
        <w:spacing w:line="590" w:lineRule="atLeast"/>
        <w:jc w:val="center"/>
        <w:rPr>
          <w:rFonts w:ascii="宋体" w:hAnsi="宋体" w:eastAsia="宋体" w:cs="宋体"/>
          <w:color w:val="auto"/>
          <w:kern w:val="0"/>
          <w:sz w:val="24"/>
          <w:szCs w:val="24"/>
        </w:rPr>
      </w:pPr>
    </w:p>
    <w:p>
      <w:pPr>
        <w:widowControl/>
        <w:spacing w:line="590" w:lineRule="atLeast"/>
        <w:jc w:val="center"/>
        <w:rPr>
          <w:rFonts w:ascii="宋体" w:hAnsi="宋体" w:eastAsia="宋体" w:cs="宋体"/>
          <w:color w:val="auto"/>
          <w:kern w:val="0"/>
          <w:sz w:val="24"/>
          <w:szCs w:val="24"/>
        </w:rPr>
      </w:pPr>
    </w:p>
    <w:p>
      <w:pPr>
        <w:widowControl/>
        <w:spacing w:line="590" w:lineRule="atLeast"/>
        <w:jc w:val="center"/>
        <w:rPr>
          <w:rFonts w:ascii="宋体" w:hAnsi="宋体" w:eastAsia="宋体" w:cs="宋体"/>
          <w:color w:val="auto"/>
          <w:kern w:val="0"/>
          <w:sz w:val="24"/>
          <w:szCs w:val="24"/>
        </w:rPr>
      </w:pPr>
    </w:p>
    <w:p>
      <w:pPr>
        <w:widowControl/>
        <w:spacing w:before="187" w:line="560" w:lineRule="atLeast"/>
        <w:jc w:val="center"/>
        <w:rPr>
          <w:rFonts w:ascii="华文细黑" w:hAnsi="华文细黑" w:eastAsia="华文细黑" w:cs="宋体"/>
          <w:b/>
          <w:bCs/>
          <w:color w:val="auto"/>
          <w:kern w:val="0"/>
          <w:sz w:val="32"/>
          <w:szCs w:val="32"/>
        </w:rPr>
      </w:pPr>
      <w:r>
        <w:rPr>
          <w:rFonts w:ascii="Times New Roman" w:hAnsi="Times New Roman" w:eastAsia="楷体_GB2312" w:cs="Times New Roman"/>
          <w:color w:val="auto"/>
          <w:spacing w:val="-6"/>
          <w:kern w:val="30"/>
          <w:sz w:val="32"/>
          <w:szCs w:val="32"/>
        </w:rPr>
        <w:t>202</w:t>
      </w:r>
      <w:r>
        <w:rPr>
          <w:rFonts w:hint="eastAsia" w:ascii="Times New Roman" w:hAnsi="Times New Roman" w:eastAsia="楷体_GB2312" w:cs="Times New Roman"/>
          <w:color w:val="auto"/>
          <w:spacing w:val="-6"/>
          <w:kern w:val="30"/>
          <w:sz w:val="32"/>
          <w:szCs w:val="32"/>
          <w:lang w:val="en-US" w:eastAsia="zh-CN"/>
        </w:rPr>
        <w:t>2</w:t>
      </w:r>
      <w:r>
        <w:rPr>
          <w:rFonts w:ascii="Times New Roman" w:hAnsi="Times New Roman" w:eastAsia="楷体_GB2312" w:cs="Times New Roman"/>
          <w:color w:val="auto"/>
          <w:spacing w:val="-6"/>
          <w:kern w:val="30"/>
          <w:sz w:val="32"/>
          <w:szCs w:val="32"/>
        </w:rPr>
        <w:t>年</w:t>
      </w:r>
      <w:r>
        <w:rPr>
          <w:rFonts w:hint="eastAsia" w:ascii="Times New Roman" w:hAnsi="Times New Roman" w:eastAsia="楷体_GB2312" w:cs="Times New Roman"/>
          <w:color w:val="auto"/>
          <w:spacing w:val="-6"/>
          <w:kern w:val="30"/>
          <w:sz w:val="32"/>
          <w:szCs w:val="32"/>
        </w:rPr>
        <w:t>1</w:t>
      </w:r>
      <w:r>
        <w:rPr>
          <w:rFonts w:ascii="Times New Roman" w:hAnsi="Times New Roman" w:eastAsia="楷体_GB2312" w:cs="Times New Roman"/>
          <w:color w:val="auto"/>
          <w:spacing w:val="-6"/>
          <w:kern w:val="30"/>
          <w:sz w:val="32"/>
          <w:szCs w:val="32"/>
        </w:rPr>
        <w:t>月</w:t>
      </w:r>
    </w:p>
    <w:p>
      <w:pPr>
        <w:rPr>
          <w:rFonts w:ascii="华文细黑" w:hAnsi="华文细黑" w:eastAsia="华文细黑" w:cs="宋体"/>
          <w:b/>
          <w:bCs/>
          <w:color w:val="auto"/>
          <w:kern w:val="0"/>
          <w:sz w:val="32"/>
          <w:szCs w:val="32"/>
        </w:rPr>
        <w:sectPr>
          <w:footerReference r:id="rId3" w:type="default"/>
          <w:pgSz w:w="11906" w:h="16838"/>
          <w:pgMar w:top="2268" w:right="1417" w:bottom="1701" w:left="1701" w:header="851" w:footer="992" w:gutter="0"/>
          <w:cols w:space="425" w:num="1"/>
          <w:docGrid w:type="lines" w:linePitch="312" w:charSpace="0"/>
        </w:sectPr>
      </w:pPr>
      <w:r>
        <w:rPr>
          <w:rFonts w:ascii="华文细黑" w:hAnsi="华文细黑" w:eastAsia="华文细黑" w:cs="宋体"/>
          <w:b/>
          <w:bCs/>
          <w:color w:val="auto"/>
          <w:kern w:val="0"/>
          <w:sz w:val="32"/>
          <w:szCs w:val="32"/>
        </w:rPr>
        <w:br w:type="page"/>
      </w:r>
    </w:p>
    <w:sdt>
      <w:sdtPr>
        <w:rPr>
          <w:rFonts w:asciiTheme="minorHAnsi" w:hAnsiTheme="minorHAnsi" w:eastAsiaTheme="minorEastAsia" w:cstheme="minorBidi"/>
          <w:color w:val="auto"/>
          <w:kern w:val="2"/>
          <w:sz w:val="21"/>
          <w:szCs w:val="22"/>
          <w:lang w:val="zh-CN"/>
        </w:rPr>
        <w:id w:val="683944310"/>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15"/>
            <w:jc w:val="center"/>
            <w:rPr>
              <w:rFonts w:ascii="华文细黑" w:hAnsi="华文细黑" w:eastAsia="华文细黑"/>
              <w:b/>
              <w:color w:val="auto"/>
            </w:rPr>
          </w:pPr>
          <w:r>
            <w:rPr>
              <w:rFonts w:ascii="华文细黑" w:hAnsi="华文细黑" w:eastAsia="华文细黑"/>
              <w:b/>
              <w:color w:val="auto"/>
              <w:lang w:val="zh-CN"/>
            </w:rPr>
            <w:t>目</w:t>
          </w:r>
          <w:r>
            <w:rPr>
              <w:rFonts w:hint="eastAsia" w:ascii="华文细黑" w:hAnsi="华文细黑" w:eastAsia="华文细黑"/>
              <w:b/>
              <w:color w:val="auto"/>
              <w:lang w:val="zh-CN"/>
            </w:rPr>
            <w:t xml:space="preserve"> </w:t>
          </w:r>
          <w:r>
            <w:rPr>
              <w:rFonts w:ascii="华文细黑" w:hAnsi="华文细黑" w:eastAsia="华文细黑"/>
              <w:b/>
              <w:color w:val="auto"/>
              <w:lang w:val="zh-CN"/>
            </w:rPr>
            <w:t>录</w:t>
          </w:r>
        </w:p>
        <w:p>
          <w:pPr>
            <w:pStyle w:val="9"/>
            <w:spacing w:line="360" w:lineRule="auto"/>
            <w:rPr>
              <w:rFonts w:asciiTheme="minorHAnsi" w:hAnsiTheme="minorHAnsi" w:eastAsiaTheme="minorEastAsia"/>
              <w:color w:val="auto"/>
              <w:sz w:val="21"/>
              <w:szCs w:val="22"/>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"_Toc75424394" </w:instrText>
          </w:r>
          <w:r>
            <w:rPr>
              <w:color w:val="auto"/>
            </w:rPr>
            <w:fldChar w:fldCharType="separate"/>
          </w:r>
          <w:r>
            <w:rPr>
              <w:rStyle w:val="14"/>
              <w:color w:val="auto"/>
            </w:rPr>
            <w:t xml:space="preserve">第一篇 </w:t>
          </w:r>
          <w:r>
            <w:rPr>
              <w:rStyle w:val="14"/>
              <w:rFonts w:hint="eastAsia"/>
              <w:color w:val="auto"/>
            </w:rPr>
            <w:t>把握发展要求，明确发展方向</w:t>
          </w:r>
          <w:r>
            <w:rPr>
              <w:color w:val="auto"/>
            </w:rPr>
            <w:tab/>
          </w:r>
          <w:r>
            <w:rPr>
              <w:color w:val="auto"/>
            </w:rPr>
            <w:fldChar w:fldCharType="begin"/>
          </w:r>
          <w:r>
            <w:rPr>
              <w:color w:val="auto"/>
            </w:rPr>
            <w:instrText xml:space="preserve"> PAGEREF _Toc75424394 \h </w:instrText>
          </w:r>
          <w:r>
            <w:rPr>
              <w:color w:val="auto"/>
            </w:rPr>
            <w:fldChar w:fldCharType="separate"/>
          </w:r>
          <w:r>
            <w:rPr>
              <w:color w:val="auto"/>
            </w:rPr>
            <w:t>1</w:t>
          </w:r>
          <w:r>
            <w:rPr>
              <w:color w:val="auto"/>
            </w:rPr>
            <w:fldChar w:fldCharType="end"/>
          </w:r>
          <w:r>
            <w:rPr>
              <w:color w:val="auto"/>
            </w:rPr>
            <w:fldChar w:fldCharType="end"/>
          </w:r>
        </w:p>
        <w:p>
          <w:pPr>
            <w:pStyle w:val="10"/>
            <w:spacing w:line="360" w:lineRule="auto"/>
            <w:rPr>
              <w:rFonts w:cs="宋体"/>
              <w:b w:val="0"/>
              <w:color w:val="auto"/>
              <w:sz w:val="21"/>
              <w:szCs w:val="22"/>
            </w:rPr>
          </w:pPr>
          <w:r>
            <w:rPr>
              <w:color w:val="auto"/>
            </w:rPr>
            <w:fldChar w:fldCharType="begin"/>
          </w:r>
          <w:r>
            <w:rPr>
              <w:color w:val="auto"/>
            </w:rPr>
            <w:instrText xml:space="preserve"> HYPERLINK \l "_Toc75424395" </w:instrText>
          </w:r>
          <w:r>
            <w:rPr>
              <w:color w:val="auto"/>
            </w:rPr>
            <w:fldChar w:fldCharType="separate"/>
          </w:r>
          <w:r>
            <w:rPr>
              <w:rStyle w:val="14"/>
              <w:rFonts w:hint="eastAsia" w:cs="宋体"/>
              <w:color w:val="auto"/>
            </w:rPr>
            <w:t>第一章 时代要求与发展基础</w:t>
          </w:r>
          <w:r>
            <w:rPr>
              <w:rFonts w:hint="eastAsia" w:cs="宋体"/>
              <w:color w:val="auto"/>
            </w:rPr>
            <w:tab/>
          </w:r>
          <w:r>
            <w:rPr>
              <w:rFonts w:hint="eastAsia" w:cs="宋体"/>
              <w:color w:val="auto"/>
            </w:rPr>
            <w:fldChar w:fldCharType="begin"/>
          </w:r>
          <w:r>
            <w:rPr>
              <w:rFonts w:hint="eastAsia" w:cs="宋体"/>
              <w:color w:val="auto"/>
            </w:rPr>
            <w:instrText xml:space="preserve"> PAGEREF _Toc75424395 \h </w:instrText>
          </w:r>
          <w:r>
            <w:rPr>
              <w:rFonts w:hint="eastAsia" w:cs="宋体"/>
              <w:color w:val="auto"/>
            </w:rPr>
            <w:fldChar w:fldCharType="separate"/>
          </w:r>
          <w:r>
            <w:rPr>
              <w:rFonts w:hint="eastAsia" w:cs="宋体"/>
              <w:color w:val="auto"/>
            </w:rPr>
            <w:t>1</w:t>
          </w:r>
          <w:r>
            <w:rPr>
              <w:rFonts w:hint="eastAsia" w:cs="宋体"/>
              <w:color w:val="auto"/>
            </w:rPr>
            <w:fldChar w:fldCharType="end"/>
          </w:r>
          <w:r>
            <w:rPr>
              <w:rFonts w:hint="eastAsia" w:cs="宋体"/>
              <w:color w:val="auto"/>
            </w:rPr>
            <w:fldChar w:fldCharType="end"/>
          </w:r>
        </w:p>
        <w:p>
          <w:pPr>
            <w:pStyle w:val="5"/>
            <w:spacing w:line="360" w:lineRule="auto"/>
            <w:rPr>
              <w:rStyle w:val="14"/>
              <w:rFonts w:eastAsia="楷体"/>
              <w:bCs/>
              <w:color w:val="auto"/>
            </w:rPr>
          </w:pPr>
          <w:r>
            <w:rPr>
              <w:color w:val="auto"/>
            </w:rPr>
            <w:fldChar w:fldCharType="begin"/>
          </w:r>
          <w:r>
            <w:rPr>
              <w:color w:val="auto"/>
            </w:rPr>
            <w:instrText xml:space="preserve"> HYPERLINK \l "_Toc75424396" </w:instrText>
          </w:r>
          <w:r>
            <w:rPr>
              <w:color w:val="auto"/>
            </w:rPr>
            <w:fldChar w:fldCharType="separate"/>
          </w:r>
          <w:r>
            <w:rPr>
              <w:rStyle w:val="14"/>
              <w:rFonts w:eastAsia="楷体"/>
              <w:bCs/>
              <w:color w:val="auto"/>
            </w:rPr>
            <w:t>第一节 时代要求</w:t>
          </w:r>
          <w:r>
            <w:rPr>
              <w:rStyle w:val="14"/>
              <w:rFonts w:eastAsia="楷体"/>
              <w:bCs/>
              <w:color w:val="auto"/>
            </w:rPr>
            <w:tab/>
          </w:r>
          <w:r>
            <w:rPr>
              <w:rStyle w:val="14"/>
              <w:rFonts w:eastAsia="楷体"/>
              <w:bCs/>
              <w:color w:val="auto"/>
            </w:rPr>
            <w:fldChar w:fldCharType="begin"/>
          </w:r>
          <w:r>
            <w:rPr>
              <w:rStyle w:val="14"/>
              <w:rFonts w:eastAsia="楷体"/>
              <w:bCs/>
              <w:color w:val="auto"/>
            </w:rPr>
            <w:instrText xml:space="preserve"> PAGEREF _Toc75424396 \h </w:instrText>
          </w:r>
          <w:r>
            <w:rPr>
              <w:rStyle w:val="14"/>
              <w:rFonts w:eastAsia="楷体"/>
              <w:bCs/>
              <w:color w:val="auto"/>
            </w:rPr>
            <w:fldChar w:fldCharType="separate"/>
          </w:r>
          <w:r>
            <w:rPr>
              <w:rStyle w:val="14"/>
              <w:rFonts w:eastAsia="楷体"/>
              <w:bCs/>
              <w:color w:val="auto"/>
            </w:rPr>
            <w:t>1</w:t>
          </w:r>
          <w:r>
            <w:rPr>
              <w:rStyle w:val="14"/>
              <w:rFonts w:eastAsia="楷体"/>
              <w:bCs/>
              <w:color w:val="auto"/>
            </w:rPr>
            <w:fldChar w:fldCharType="end"/>
          </w:r>
          <w:r>
            <w:rPr>
              <w:rStyle w:val="14"/>
              <w:rFonts w:eastAsia="楷体"/>
              <w:bCs/>
              <w:color w:val="auto"/>
            </w:rPr>
            <w:fldChar w:fldCharType="end"/>
          </w:r>
        </w:p>
        <w:p>
          <w:pPr>
            <w:pStyle w:val="5"/>
            <w:spacing w:line="360" w:lineRule="auto"/>
            <w:rPr>
              <w:rStyle w:val="14"/>
              <w:rFonts w:eastAsia="楷体"/>
              <w:bCs/>
              <w:color w:val="auto"/>
            </w:rPr>
          </w:pPr>
          <w:r>
            <w:rPr>
              <w:color w:val="auto"/>
            </w:rPr>
            <w:fldChar w:fldCharType="begin"/>
          </w:r>
          <w:r>
            <w:rPr>
              <w:color w:val="auto"/>
            </w:rPr>
            <w:instrText xml:space="preserve"> HYPERLINK \l "_Toc75424397" </w:instrText>
          </w:r>
          <w:r>
            <w:rPr>
              <w:color w:val="auto"/>
            </w:rPr>
            <w:fldChar w:fldCharType="separate"/>
          </w:r>
          <w:r>
            <w:rPr>
              <w:rStyle w:val="14"/>
              <w:rFonts w:eastAsia="楷体"/>
              <w:bCs/>
              <w:color w:val="auto"/>
            </w:rPr>
            <w:t xml:space="preserve">第二节 </w:t>
          </w:r>
          <w:r>
            <w:rPr>
              <w:rStyle w:val="14"/>
              <w:rFonts w:hint="eastAsia" w:eastAsia="楷体"/>
              <w:bCs/>
              <w:color w:val="auto"/>
            </w:rPr>
            <w:t>发展基础</w:t>
          </w:r>
          <w:r>
            <w:rPr>
              <w:rStyle w:val="14"/>
              <w:rFonts w:eastAsia="楷体"/>
              <w:bCs/>
              <w:color w:val="auto"/>
            </w:rPr>
            <w:tab/>
          </w:r>
          <w:r>
            <w:rPr>
              <w:rStyle w:val="14"/>
              <w:rFonts w:hint="eastAsia" w:eastAsia="楷体"/>
              <w:bCs/>
              <w:color w:val="auto"/>
              <w:lang w:val="en-US" w:eastAsia="zh-CN"/>
            </w:rPr>
            <w:t>4</w:t>
          </w:r>
          <w:r>
            <w:rPr>
              <w:rStyle w:val="14"/>
              <w:rFonts w:eastAsia="楷体"/>
              <w:bCs/>
              <w:color w:val="auto"/>
            </w:rPr>
            <w:fldChar w:fldCharType="end"/>
          </w:r>
        </w:p>
        <w:p>
          <w:pPr>
            <w:pStyle w:val="10"/>
            <w:spacing w:line="360" w:lineRule="auto"/>
            <w:rPr>
              <w:rFonts w:asciiTheme="minorHAnsi" w:hAnsiTheme="minorHAnsi" w:eastAsiaTheme="minorEastAsia"/>
              <w:b w:val="0"/>
              <w:color w:val="auto"/>
              <w:sz w:val="21"/>
              <w:szCs w:val="22"/>
            </w:rPr>
          </w:pPr>
          <w:r>
            <w:rPr>
              <w:color w:val="auto"/>
            </w:rPr>
            <w:fldChar w:fldCharType="begin"/>
          </w:r>
          <w:r>
            <w:rPr>
              <w:color w:val="auto"/>
            </w:rPr>
            <w:instrText xml:space="preserve"> HYPERLINK \l "_Toc75424398" </w:instrText>
          </w:r>
          <w:r>
            <w:rPr>
              <w:color w:val="auto"/>
            </w:rPr>
            <w:fldChar w:fldCharType="separate"/>
          </w:r>
          <w:r>
            <w:rPr>
              <w:rStyle w:val="14"/>
              <w:rFonts w:hint="eastAsia" w:cs="宋体"/>
              <w:color w:val="auto"/>
            </w:rPr>
            <w:t>第二章 总体思路与行动方向</w:t>
          </w:r>
          <w:r>
            <w:rPr>
              <w:rFonts w:hint="eastAsia" w:cs="宋体"/>
              <w:color w:val="auto"/>
            </w:rPr>
            <w:tab/>
          </w:r>
          <w:r>
            <w:rPr>
              <w:rFonts w:hint="eastAsia" w:cs="宋体"/>
              <w:color w:val="auto"/>
              <w:lang w:val="en-US" w:eastAsia="zh-CN"/>
            </w:rPr>
            <w:t>7</w:t>
          </w:r>
          <w:r>
            <w:rPr>
              <w:rFonts w:hint="eastAsia" w:cs="宋体"/>
              <w:color w:val="auto"/>
            </w:rPr>
            <w:fldChar w:fldCharType="end"/>
          </w:r>
        </w:p>
        <w:p>
          <w:pPr>
            <w:pStyle w:val="5"/>
            <w:spacing w:line="360" w:lineRule="auto"/>
            <w:rPr>
              <w:rStyle w:val="14"/>
              <w:rFonts w:eastAsia="楷体"/>
              <w:bCs/>
              <w:color w:val="auto"/>
            </w:rPr>
          </w:pPr>
          <w:r>
            <w:rPr>
              <w:color w:val="auto"/>
            </w:rPr>
            <w:fldChar w:fldCharType="begin"/>
          </w:r>
          <w:r>
            <w:rPr>
              <w:color w:val="auto"/>
            </w:rPr>
            <w:instrText xml:space="preserve"> HYPERLINK \l "_Toc75424399" </w:instrText>
          </w:r>
          <w:r>
            <w:rPr>
              <w:color w:val="auto"/>
            </w:rPr>
            <w:fldChar w:fldCharType="separate"/>
          </w:r>
          <w:r>
            <w:rPr>
              <w:rStyle w:val="14"/>
              <w:rFonts w:eastAsia="楷体"/>
              <w:bCs/>
              <w:color w:val="auto"/>
            </w:rPr>
            <w:t>第一节 总体思路</w:t>
          </w:r>
          <w:r>
            <w:rPr>
              <w:rStyle w:val="14"/>
              <w:rFonts w:eastAsia="楷体"/>
              <w:bCs/>
              <w:color w:val="auto"/>
            </w:rPr>
            <w:tab/>
          </w:r>
          <w:r>
            <w:rPr>
              <w:rStyle w:val="14"/>
              <w:rFonts w:hint="eastAsia" w:eastAsia="楷体"/>
              <w:bCs/>
              <w:color w:val="auto"/>
              <w:lang w:val="en-US" w:eastAsia="zh-CN"/>
            </w:rPr>
            <w:t>7</w:t>
          </w:r>
          <w:r>
            <w:rPr>
              <w:rStyle w:val="14"/>
              <w:rFonts w:eastAsia="楷体"/>
              <w:bCs/>
              <w:color w:val="auto"/>
            </w:rPr>
            <w:fldChar w:fldCharType="end"/>
          </w:r>
        </w:p>
        <w:p>
          <w:pPr>
            <w:pStyle w:val="5"/>
            <w:spacing w:line="360" w:lineRule="auto"/>
            <w:rPr>
              <w:rStyle w:val="14"/>
              <w:rFonts w:eastAsia="楷体"/>
              <w:bCs/>
              <w:color w:val="auto"/>
            </w:rPr>
          </w:pPr>
          <w:r>
            <w:rPr>
              <w:color w:val="auto"/>
            </w:rPr>
            <w:fldChar w:fldCharType="begin"/>
          </w:r>
          <w:r>
            <w:rPr>
              <w:color w:val="auto"/>
            </w:rPr>
            <w:instrText xml:space="preserve"> HYPERLINK \l "_Toc75424400" </w:instrText>
          </w:r>
          <w:r>
            <w:rPr>
              <w:color w:val="auto"/>
            </w:rPr>
            <w:fldChar w:fldCharType="separate"/>
          </w:r>
          <w:r>
            <w:rPr>
              <w:rStyle w:val="14"/>
              <w:rFonts w:eastAsia="楷体"/>
              <w:bCs/>
              <w:color w:val="auto"/>
            </w:rPr>
            <w:t>第二节 行动方向</w:t>
          </w:r>
          <w:r>
            <w:rPr>
              <w:rStyle w:val="14"/>
              <w:rFonts w:eastAsia="楷体"/>
              <w:bCs/>
              <w:color w:val="auto"/>
            </w:rPr>
            <w:tab/>
          </w:r>
          <w:r>
            <w:rPr>
              <w:rStyle w:val="14"/>
              <w:rFonts w:hint="eastAsia" w:eastAsia="楷体"/>
              <w:bCs/>
              <w:color w:val="auto"/>
              <w:lang w:val="en-US" w:eastAsia="zh-CN"/>
            </w:rPr>
            <w:t>7</w:t>
          </w:r>
          <w:r>
            <w:rPr>
              <w:rStyle w:val="14"/>
              <w:rFonts w:eastAsia="楷体"/>
              <w:bCs/>
              <w:color w:val="auto"/>
            </w:rPr>
            <w:fldChar w:fldCharType="end"/>
          </w:r>
        </w:p>
        <w:p>
          <w:pPr>
            <w:pStyle w:val="5"/>
            <w:spacing w:line="360" w:lineRule="auto"/>
            <w:rPr>
              <w:rStyle w:val="14"/>
              <w:rFonts w:hint="eastAsia" w:eastAsia="楷体"/>
              <w:bCs/>
              <w:color w:val="auto"/>
              <w:lang w:val="en-US" w:eastAsia="zh-CN"/>
            </w:rPr>
          </w:pPr>
          <w:r>
            <w:rPr>
              <w:color w:val="auto"/>
            </w:rPr>
            <w:fldChar w:fldCharType="begin"/>
          </w:r>
          <w:r>
            <w:rPr>
              <w:color w:val="auto"/>
            </w:rPr>
            <w:instrText xml:space="preserve"> HYPERLINK \l "_Toc75424401" </w:instrText>
          </w:r>
          <w:r>
            <w:rPr>
              <w:color w:val="auto"/>
            </w:rPr>
            <w:fldChar w:fldCharType="separate"/>
          </w:r>
          <w:r>
            <w:rPr>
              <w:rStyle w:val="14"/>
              <w:rFonts w:eastAsia="楷体"/>
              <w:bCs/>
              <w:color w:val="auto"/>
            </w:rPr>
            <w:t xml:space="preserve">第三节 </w:t>
          </w:r>
          <w:r>
            <w:rPr>
              <w:rStyle w:val="14"/>
              <w:rFonts w:hint="eastAsia" w:eastAsia="楷体"/>
              <w:bCs/>
              <w:color w:val="auto"/>
            </w:rPr>
            <w:t>人口现状与</w:t>
          </w:r>
          <w:r>
            <w:rPr>
              <w:rStyle w:val="14"/>
              <w:rFonts w:eastAsia="楷体"/>
              <w:bCs/>
              <w:color w:val="auto"/>
            </w:rPr>
            <w:t>规划依据</w:t>
          </w:r>
          <w:r>
            <w:rPr>
              <w:rStyle w:val="14"/>
              <w:rFonts w:eastAsia="楷体"/>
              <w:bCs/>
              <w:color w:val="auto"/>
            </w:rPr>
            <w:tab/>
          </w:r>
          <w:r>
            <w:rPr>
              <w:rStyle w:val="14"/>
              <w:rFonts w:hint="eastAsia" w:eastAsia="楷体"/>
              <w:bCs/>
              <w:color w:val="auto"/>
              <w:lang w:val="en-US" w:eastAsia="zh-CN"/>
            </w:rPr>
            <w:t>1</w:t>
          </w:r>
          <w:r>
            <w:rPr>
              <w:rStyle w:val="14"/>
              <w:rFonts w:hint="eastAsia" w:eastAsia="楷体"/>
              <w:bCs/>
              <w:color w:val="auto"/>
            </w:rPr>
            <w:fldChar w:fldCharType="end"/>
          </w:r>
          <w:r>
            <w:rPr>
              <w:rStyle w:val="14"/>
              <w:rFonts w:hint="eastAsia" w:eastAsia="楷体"/>
              <w:bCs/>
              <w:color w:val="auto"/>
              <w:lang w:val="en-US" w:eastAsia="zh-CN"/>
            </w:rPr>
            <w:t>2</w:t>
          </w:r>
        </w:p>
        <w:p>
          <w:pPr>
            <w:pStyle w:val="9"/>
            <w:spacing w:line="360" w:lineRule="auto"/>
            <w:rPr>
              <w:rFonts w:asciiTheme="minorHAnsi" w:hAnsiTheme="minorHAnsi" w:eastAsiaTheme="minorEastAsia"/>
              <w:color w:val="auto"/>
              <w:sz w:val="21"/>
              <w:szCs w:val="22"/>
            </w:rPr>
          </w:pPr>
          <w:r>
            <w:rPr>
              <w:color w:val="auto"/>
            </w:rPr>
            <w:fldChar w:fldCharType="begin"/>
          </w:r>
          <w:r>
            <w:rPr>
              <w:color w:val="auto"/>
            </w:rPr>
            <w:instrText xml:space="preserve"> HYPERLINK \l "_Toc75424402" </w:instrText>
          </w:r>
          <w:r>
            <w:rPr>
              <w:color w:val="auto"/>
            </w:rPr>
            <w:fldChar w:fldCharType="separate"/>
          </w:r>
          <w:r>
            <w:rPr>
              <w:rStyle w:val="14"/>
              <w:color w:val="auto"/>
              <w:kern w:val="44"/>
            </w:rPr>
            <w:t xml:space="preserve">第二篇 </w:t>
          </w:r>
          <w:r>
            <w:rPr>
              <w:rStyle w:val="14"/>
              <w:rFonts w:hint="eastAsia"/>
              <w:color w:val="auto"/>
              <w:kern w:val="44"/>
            </w:rPr>
            <w:t>贯彻国家战略，实现区域联动</w:t>
          </w:r>
          <w:r>
            <w:rPr>
              <w:color w:val="auto"/>
            </w:rPr>
            <w:tab/>
          </w:r>
          <w:r>
            <w:rPr>
              <w:color w:val="auto"/>
            </w:rPr>
            <w:fldChar w:fldCharType="begin"/>
          </w:r>
          <w:r>
            <w:rPr>
              <w:color w:val="auto"/>
            </w:rPr>
            <w:instrText xml:space="preserve"> PAGEREF _Toc75424402 \h </w:instrText>
          </w:r>
          <w:r>
            <w:rPr>
              <w:color w:val="auto"/>
            </w:rPr>
            <w:fldChar w:fldCharType="separate"/>
          </w:r>
          <w:r>
            <w:rPr>
              <w:color w:val="auto"/>
            </w:rPr>
            <w:t>16</w:t>
          </w:r>
          <w:r>
            <w:rPr>
              <w:color w:val="auto"/>
            </w:rPr>
            <w:fldChar w:fldCharType="end"/>
          </w:r>
          <w:r>
            <w:rPr>
              <w:color w:val="auto"/>
            </w:rPr>
            <w:fldChar w:fldCharType="end"/>
          </w:r>
        </w:p>
        <w:p>
          <w:pPr>
            <w:pStyle w:val="10"/>
            <w:spacing w:line="360" w:lineRule="auto"/>
            <w:rPr>
              <w:rFonts w:hint="eastAsia" w:eastAsia="宋体" w:asciiTheme="minorHAnsi" w:hAnsiTheme="minorHAnsi"/>
              <w:b w:val="0"/>
              <w:color w:val="auto"/>
              <w:sz w:val="21"/>
              <w:szCs w:val="22"/>
              <w:lang w:eastAsia="zh-CN"/>
            </w:rPr>
          </w:pPr>
          <w:r>
            <w:rPr>
              <w:color w:val="auto"/>
            </w:rPr>
            <w:fldChar w:fldCharType="begin"/>
          </w:r>
          <w:r>
            <w:rPr>
              <w:color w:val="auto"/>
            </w:rPr>
            <w:instrText xml:space="preserve"> HYPERLINK \l "_Toc75424403" </w:instrText>
          </w:r>
          <w:r>
            <w:rPr>
              <w:color w:val="auto"/>
            </w:rPr>
            <w:fldChar w:fldCharType="separate"/>
          </w:r>
          <w:r>
            <w:rPr>
              <w:rStyle w:val="14"/>
              <w:rFonts w:hint="eastAsia" w:cs="宋体"/>
              <w:bCs/>
              <w:color w:val="auto"/>
            </w:rPr>
            <w:t>第三章 侨乡优势与平台建设</w:t>
          </w:r>
          <w:r>
            <w:rPr>
              <w:rFonts w:hint="eastAsia" w:cs="宋体"/>
              <w:color w:val="auto"/>
            </w:rPr>
            <w:tab/>
          </w:r>
          <w:r>
            <w:rPr>
              <w:rFonts w:hint="eastAsia" w:cs="宋体"/>
              <w:color w:val="auto"/>
            </w:rPr>
            <w:t>1</w:t>
          </w:r>
          <w:r>
            <w:rPr>
              <w:rFonts w:hint="eastAsia" w:cs="宋体"/>
              <w:color w:val="auto"/>
            </w:rPr>
            <w:fldChar w:fldCharType="end"/>
          </w:r>
          <w:r>
            <w:rPr>
              <w:rFonts w:hint="eastAsia" w:cs="宋体"/>
              <w:color w:val="auto"/>
              <w:lang w:val="en-US" w:eastAsia="zh-CN"/>
            </w:rPr>
            <w:t>6</w:t>
          </w:r>
        </w:p>
        <w:p>
          <w:pPr>
            <w:pStyle w:val="5"/>
            <w:spacing w:line="360" w:lineRule="auto"/>
            <w:rPr>
              <w:rFonts w:hint="default" w:eastAsia="宋体" w:asciiTheme="minorHAnsi" w:hAnsiTheme="minorHAnsi"/>
              <w:color w:val="auto"/>
              <w:sz w:val="21"/>
              <w:szCs w:val="22"/>
              <w:lang w:val="en-US" w:eastAsia="zh-CN"/>
            </w:rPr>
          </w:pPr>
          <w:r>
            <w:rPr>
              <w:color w:val="auto"/>
            </w:rPr>
            <w:fldChar w:fldCharType="begin"/>
          </w:r>
          <w:r>
            <w:rPr>
              <w:color w:val="auto"/>
            </w:rPr>
            <w:instrText xml:space="preserve"> HYPERLINK \l "_Toc75424404" </w:instrText>
          </w:r>
          <w:r>
            <w:rPr>
              <w:color w:val="auto"/>
            </w:rPr>
            <w:fldChar w:fldCharType="separate"/>
          </w:r>
          <w:r>
            <w:rPr>
              <w:rStyle w:val="14"/>
              <w:rFonts w:eastAsia="楷体"/>
              <w:bCs/>
              <w:color w:val="auto"/>
            </w:rPr>
            <w:t xml:space="preserve">第一节 </w:t>
          </w:r>
          <w:r>
            <w:rPr>
              <w:rStyle w:val="14"/>
              <w:rFonts w:hint="eastAsia" w:eastAsia="楷体"/>
              <w:bCs/>
              <w:color w:val="auto"/>
            </w:rPr>
            <w:t>参与“一带一路”和大湾区建设，推进华侨试验区扩能提质</w:t>
          </w:r>
          <w:r>
            <w:rPr>
              <w:color w:val="auto"/>
            </w:rPr>
            <w:tab/>
          </w:r>
          <w:r>
            <w:rPr>
              <w:rFonts w:hint="eastAsia"/>
              <w:color w:val="auto"/>
              <w:lang w:val="en-US" w:eastAsia="zh-CN"/>
            </w:rPr>
            <w:t>1</w:t>
          </w:r>
          <w:r>
            <w:rPr>
              <w:color w:val="auto"/>
            </w:rPr>
            <w:fldChar w:fldCharType="end"/>
          </w:r>
          <w:r>
            <w:rPr>
              <w:rFonts w:hint="eastAsia"/>
              <w:color w:val="auto"/>
              <w:lang w:val="en-US" w:eastAsia="zh-CN"/>
            </w:rPr>
            <w:t>6</w:t>
          </w:r>
        </w:p>
        <w:p>
          <w:pPr>
            <w:pStyle w:val="5"/>
            <w:spacing w:line="360" w:lineRule="auto"/>
            <w:rPr>
              <w:rFonts w:asciiTheme="minorHAnsi" w:hAnsiTheme="minorHAnsi" w:eastAsiaTheme="minorEastAsia"/>
              <w:color w:val="auto"/>
              <w:sz w:val="21"/>
              <w:szCs w:val="22"/>
            </w:rPr>
          </w:pPr>
          <w:r>
            <w:rPr>
              <w:color w:val="auto"/>
            </w:rPr>
            <w:fldChar w:fldCharType="begin"/>
          </w:r>
          <w:r>
            <w:rPr>
              <w:color w:val="auto"/>
            </w:rPr>
            <w:instrText xml:space="preserve"> HYPERLINK \l "_Toc75424405" </w:instrText>
          </w:r>
          <w:r>
            <w:rPr>
              <w:color w:val="auto"/>
            </w:rPr>
            <w:fldChar w:fldCharType="separate"/>
          </w:r>
          <w:r>
            <w:rPr>
              <w:rStyle w:val="14"/>
              <w:rFonts w:eastAsia="楷体"/>
              <w:bCs/>
              <w:color w:val="auto"/>
            </w:rPr>
            <w:t xml:space="preserve">第二节 </w:t>
          </w:r>
          <w:r>
            <w:rPr>
              <w:rStyle w:val="14"/>
              <w:rFonts w:hint="eastAsia" w:eastAsia="楷体"/>
              <w:bCs/>
              <w:color w:val="auto"/>
            </w:rPr>
            <w:t>打造潮侨文化地标，联结侨胞家园情感</w:t>
          </w:r>
          <w:r>
            <w:rPr>
              <w:color w:val="auto"/>
            </w:rPr>
            <w:tab/>
          </w:r>
          <w:r>
            <w:rPr>
              <w:color w:val="auto"/>
            </w:rPr>
            <w:fldChar w:fldCharType="begin"/>
          </w:r>
          <w:r>
            <w:rPr>
              <w:color w:val="auto"/>
            </w:rPr>
            <w:instrText xml:space="preserve"> PAGEREF _Toc75424405 \h </w:instrText>
          </w:r>
          <w:r>
            <w:rPr>
              <w:color w:val="auto"/>
            </w:rPr>
            <w:fldChar w:fldCharType="separate"/>
          </w:r>
          <w:r>
            <w:rPr>
              <w:color w:val="auto"/>
            </w:rPr>
            <w:t>19</w:t>
          </w:r>
          <w:r>
            <w:rPr>
              <w:color w:val="auto"/>
            </w:rPr>
            <w:fldChar w:fldCharType="end"/>
          </w:r>
          <w:r>
            <w:rPr>
              <w:color w:val="auto"/>
            </w:rPr>
            <w:fldChar w:fldCharType="end"/>
          </w:r>
        </w:p>
        <w:p>
          <w:pPr>
            <w:pStyle w:val="10"/>
            <w:spacing w:line="360" w:lineRule="auto"/>
            <w:ind w:left="902" w:hanging="481" w:hangingChars="200"/>
            <w:rPr>
              <w:rFonts w:hint="eastAsia" w:eastAsia="宋体" w:asciiTheme="minorHAnsi" w:hAnsiTheme="minorHAnsi"/>
              <w:b w:val="0"/>
              <w:color w:val="auto"/>
              <w:sz w:val="21"/>
              <w:szCs w:val="22"/>
              <w:lang w:val="en-US" w:eastAsia="zh-CN"/>
            </w:rPr>
          </w:pPr>
          <w:r>
            <w:rPr>
              <w:color w:val="auto"/>
            </w:rPr>
            <w:fldChar w:fldCharType="begin"/>
          </w:r>
          <w:r>
            <w:rPr>
              <w:color w:val="auto"/>
            </w:rPr>
            <w:instrText xml:space="preserve"> HYPERLINK \l "_Toc75424406" </w:instrText>
          </w:r>
          <w:r>
            <w:rPr>
              <w:color w:val="auto"/>
            </w:rPr>
            <w:fldChar w:fldCharType="separate"/>
          </w:r>
          <w:r>
            <w:rPr>
              <w:rStyle w:val="14"/>
              <w:rFonts w:hint="eastAsia" w:cs="宋体"/>
              <w:bCs/>
              <w:color w:val="auto"/>
            </w:rPr>
            <w:t>第四章 科创引领与产业强市</w:t>
          </w:r>
          <w:r>
            <w:rPr>
              <w:rFonts w:hint="eastAsia" w:cs="宋体"/>
              <w:color w:val="auto"/>
            </w:rPr>
            <w:tab/>
          </w:r>
          <w:r>
            <w:rPr>
              <w:rFonts w:hint="eastAsia" w:cs="宋体"/>
              <w:color w:val="auto"/>
              <w:lang w:val="en-US" w:eastAsia="zh-CN"/>
            </w:rPr>
            <w:t>2</w:t>
          </w:r>
          <w:r>
            <w:rPr>
              <w:rFonts w:hint="eastAsia" w:cs="宋体"/>
              <w:color w:val="auto"/>
            </w:rPr>
            <w:fldChar w:fldCharType="end"/>
          </w:r>
          <w:r>
            <w:rPr>
              <w:rFonts w:hint="eastAsia" w:cs="宋体"/>
              <w:color w:val="auto"/>
              <w:lang w:val="en-US" w:eastAsia="zh-CN"/>
            </w:rPr>
            <w:t>2</w:t>
          </w:r>
        </w:p>
        <w:p>
          <w:pPr>
            <w:pStyle w:val="5"/>
            <w:spacing w:line="360" w:lineRule="auto"/>
            <w:rPr>
              <w:rFonts w:hint="eastAsia" w:eastAsia="宋体" w:asciiTheme="minorHAnsi" w:hAnsiTheme="minorHAnsi"/>
              <w:color w:val="auto"/>
              <w:sz w:val="21"/>
              <w:szCs w:val="22"/>
              <w:lang w:val="en-US" w:eastAsia="zh-CN"/>
            </w:rPr>
          </w:pPr>
          <w:r>
            <w:rPr>
              <w:color w:val="auto"/>
            </w:rPr>
            <w:fldChar w:fldCharType="begin"/>
          </w:r>
          <w:r>
            <w:rPr>
              <w:color w:val="auto"/>
            </w:rPr>
            <w:instrText xml:space="preserve"> HYPERLINK \l "_Toc75424407" </w:instrText>
          </w:r>
          <w:r>
            <w:rPr>
              <w:color w:val="auto"/>
            </w:rPr>
            <w:fldChar w:fldCharType="separate"/>
          </w:r>
          <w:r>
            <w:rPr>
              <w:rStyle w:val="14"/>
              <w:rFonts w:eastAsia="楷体"/>
              <w:bCs/>
              <w:color w:val="auto"/>
            </w:rPr>
            <w:t xml:space="preserve">第一节 </w:t>
          </w:r>
          <w:r>
            <w:rPr>
              <w:rStyle w:val="14"/>
              <w:rFonts w:hint="eastAsia" w:eastAsia="楷体"/>
              <w:bCs/>
              <w:color w:val="auto"/>
            </w:rPr>
            <w:t>扩大国际科创合作，打造区域创新中心</w:t>
          </w:r>
          <w:r>
            <w:rPr>
              <w:color w:val="auto"/>
            </w:rPr>
            <w:tab/>
          </w:r>
          <w:r>
            <w:rPr>
              <w:rFonts w:hint="eastAsia"/>
              <w:color w:val="auto"/>
              <w:lang w:val="en-US" w:eastAsia="zh-CN"/>
            </w:rPr>
            <w:t>2</w:t>
          </w:r>
          <w:r>
            <w:rPr>
              <w:color w:val="auto"/>
            </w:rPr>
            <w:fldChar w:fldCharType="end"/>
          </w:r>
          <w:r>
            <w:rPr>
              <w:rFonts w:hint="eastAsia"/>
              <w:color w:val="auto"/>
              <w:lang w:val="en-US" w:eastAsia="zh-CN"/>
            </w:rPr>
            <w:t>3</w:t>
          </w:r>
        </w:p>
        <w:p>
          <w:pPr>
            <w:pStyle w:val="5"/>
            <w:spacing w:line="360" w:lineRule="auto"/>
            <w:rPr>
              <w:rFonts w:asciiTheme="minorHAnsi" w:hAnsiTheme="minorHAnsi" w:eastAsiaTheme="minorEastAsia"/>
              <w:color w:val="auto"/>
              <w:sz w:val="21"/>
              <w:szCs w:val="22"/>
            </w:rPr>
          </w:pPr>
          <w:r>
            <w:rPr>
              <w:color w:val="auto"/>
            </w:rPr>
            <w:fldChar w:fldCharType="begin"/>
          </w:r>
          <w:r>
            <w:rPr>
              <w:color w:val="auto"/>
            </w:rPr>
            <w:instrText xml:space="preserve"> HYPERLINK \l "_Toc75424408" </w:instrText>
          </w:r>
          <w:r>
            <w:rPr>
              <w:color w:val="auto"/>
            </w:rPr>
            <w:fldChar w:fldCharType="separate"/>
          </w:r>
          <w:r>
            <w:rPr>
              <w:rStyle w:val="14"/>
              <w:rFonts w:eastAsia="楷体"/>
              <w:bCs/>
              <w:color w:val="auto"/>
            </w:rPr>
            <w:t xml:space="preserve">第二节 </w:t>
          </w:r>
          <w:r>
            <w:rPr>
              <w:rStyle w:val="14"/>
              <w:rFonts w:hint="eastAsia" w:eastAsia="楷体"/>
              <w:bCs/>
              <w:color w:val="auto"/>
            </w:rPr>
            <w:t>优化产业空间布局，构建现代产业体系</w:t>
          </w:r>
          <w:r>
            <w:rPr>
              <w:color w:val="auto"/>
            </w:rPr>
            <w:tab/>
          </w:r>
          <w:r>
            <w:rPr>
              <w:color w:val="auto"/>
            </w:rPr>
            <w:fldChar w:fldCharType="begin"/>
          </w:r>
          <w:r>
            <w:rPr>
              <w:color w:val="auto"/>
            </w:rPr>
            <w:instrText xml:space="preserve"> PAGEREF _Toc75424408 \h </w:instrText>
          </w:r>
          <w:r>
            <w:rPr>
              <w:color w:val="auto"/>
            </w:rPr>
            <w:fldChar w:fldCharType="separate"/>
          </w:r>
          <w:r>
            <w:rPr>
              <w:color w:val="auto"/>
            </w:rPr>
            <w:t>26</w:t>
          </w:r>
          <w:r>
            <w:rPr>
              <w:color w:val="auto"/>
            </w:rPr>
            <w:fldChar w:fldCharType="end"/>
          </w:r>
          <w:r>
            <w:rPr>
              <w:color w:val="auto"/>
            </w:rPr>
            <w:fldChar w:fldCharType="end"/>
          </w:r>
        </w:p>
        <w:p>
          <w:pPr>
            <w:pStyle w:val="10"/>
            <w:spacing w:line="360" w:lineRule="auto"/>
            <w:rPr>
              <w:rFonts w:hint="eastAsia" w:eastAsia="宋体" w:asciiTheme="minorHAnsi" w:hAnsiTheme="minorHAnsi"/>
              <w:b w:val="0"/>
              <w:color w:val="auto"/>
              <w:sz w:val="21"/>
              <w:szCs w:val="22"/>
              <w:lang w:val="en-US" w:eastAsia="zh-CN"/>
            </w:rPr>
          </w:pPr>
          <w:r>
            <w:rPr>
              <w:color w:val="auto"/>
            </w:rPr>
            <w:fldChar w:fldCharType="begin"/>
          </w:r>
          <w:r>
            <w:rPr>
              <w:color w:val="auto"/>
            </w:rPr>
            <w:instrText xml:space="preserve"> HYPERLINK \l "_Toc75424409" </w:instrText>
          </w:r>
          <w:r>
            <w:rPr>
              <w:color w:val="auto"/>
            </w:rPr>
            <w:fldChar w:fldCharType="separate"/>
          </w:r>
          <w:r>
            <w:rPr>
              <w:rStyle w:val="14"/>
              <w:rFonts w:hint="eastAsia" w:cs="宋体"/>
              <w:bCs/>
              <w:color w:val="auto"/>
            </w:rPr>
            <w:t>第五章 基础设施与区域协同</w:t>
          </w:r>
          <w:r>
            <w:rPr>
              <w:rFonts w:hint="eastAsia" w:cs="宋体"/>
              <w:color w:val="auto"/>
            </w:rPr>
            <w:tab/>
          </w:r>
          <w:r>
            <w:rPr>
              <w:rFonts w:hint="eastAsia" w:cs="宋体"/>
              <w:color w:val="auto"/>
              <w:lang w:val="en-US" w:eastAsia="zh-CN"/>
            </w:rPr>
            <w:t>3</w:t>
          </w:r>
          <w:r>
            <w:rPr>
              <w:rFonts w:hint="eastAsia" w:cs="宋体"/>
              <w:color w:val="auto"/>
            </w:rPr>
            <w:fldChar w:fldCharType="end"/>
          </w:r>
          <w:r>
            <w:rPr>
              <w:rFonts w:hint="eastAsia" w:cs="宋体"/>
              <w:color w:val="auto"/>
              <w:lang w:val="en-US" w:eastAsia="zh-CN"/>
            </w:rPr>
            <w:t>1</w:t>
          </w:r>
        </w:p>
        <w:p>
          <w:pPr>
            <w:pStyle w:val="5"/>
            <w:spacing w:line="360" w:lineRule="auto"/>
            <w:rPr>
              <w:rFonts w:hint="eastAsia" w:eastAsia="宋体" w:asciiTheme="minorHAnsi" w:hAnsiTheme="minorHAnsi"/>
              <w:color w:val="auto"/>
              <w:sz w:val="21"/>
              <w:szCs w:val="22"/>
              <w:lang w:val="en-US" w:eastAsia="zh-CN"/>
            </w:rPr>
          </w:pPr>
          <w:r>
            <w:rPr>
              <w:color w:val="auto"/>
            </w:rPr>
            <w:fldChar w:fldCharType="begin"/>
          </w:r>
          <w:r>
            <w:rPr>
              <w:color w:val="auto"/>
            </w:rPr>
            <w:instrText xml:space="preserve"> HYPERLINK \l "_Toc75424410" </w:instrText>
          </w:r>
          <w:r>
            <w:rPr>
              <w:color w:val="auto"/>
            </w:rPr>
            <w:fldChar w:fldCharType="separate"/>
          </w:r>
          <w:r>
            <w:rPr>
              <w:rStyle w:val="14"/>
              <w:rFonts w:eastAsia="楷体"/>
              <w:bCs/>
              <w:color w:val="auto"/>
            </w:rPr>
            <w:t xml:space="preserve">第一节 </w:t>
          </w:r>
          <w:r>
            <w:rPr>
              <w:rStyle w:val="14"/>
              <w:rFonts w:hint="eastAsia" w:eastAsia="楷体"/>
              <w:bCs/>
              <w:color w:val="auto"/>
            </w:rPr>
            <w:t>加快区域交通一体化建设，推进汕潮揭同城化发展</w:t>
          </w:r>
          <w:r>
            <w:rPr>
              <w:color w:val="auto"/>
            </w:rPr>
            <w:tab/>
          </w:r>
          <w:r>
            <w:rPr>
              <w:rFonts w:hint="eastAsia"/>
              <w:color w:val="auto"/>
              <w:lang w:val="en-US" w:eastAsia="zh-CN"/>
            </w:rPr>
            <w:t>3</w:t>
          </w:r>
          <w:r>
            <w:rPr>
              <w:color w:val="auto"/>
            </w:rPr>
            <w:fldChar w:fldCharType="end"/>
          </w:r>
          <w:r>
            <w:rPr>
              <w:rFonts w:hint="eastAsia"/>
              <w:color w:val="auto"/>
              <w:lang w:val="en-US" w:eastAsia="zh-CN"/>
            </w:rPr>
            <w:t>1</w:t>
          </w:r>
        </w:p>
        <w:p>
          <w:pPr>
            <w:pStyle w:val="5"/>
            <w:spacing w:line="360" w:lineRule="auto"/>
            <w:rPr>
              <w:rFonts w:hint="default" w:eastAsia="宋体" w:asciiTheme="minorHAnsi" w:hAnsiTheme="minorHAnsi"/>
              <w:color w:val="auto"/>
              <w:sz w:val="21"/>
              <w:szCs w:val="22"/>
              <w:lang w:val="en-US" w:eastAsia="zh-CN"/>
            </w:rPr>
          </w:pPr>
          <w:r>
            <w:rPr>
              <w:color w:val="auto"/>
            </w:rPr>
            <w:fldChar w:fldCharType="begin"/>
          </w:r>
          <w:r>
            <w:rPr>
              <w:color w:val="auto"/>
            </w:rPr>
            <w:instrText xml:space="preserve"> HYPERLINK \l "_Toc75424411" </w:instrText>
          </w:r>
          <w:r>
            <w:rPr>
              <w:color w:val="auto"/>
            </w:rPr>
            <w:fldChar w:fldCharType="separate"/>
          </w:r>
          <w:r>
            <w:rPr>
              <w:rStyle w:val="14"/>
              <w:rFonts w:eastAsia="楷体"/>
              <w:bCs/>
              <w:color w:val="auto"/>
            </w:rPr>
            <w:t xml:space="preserve">第二节 </w:t>
          </w:r>
          <w:r>
            <w:rPr>
              <w:rStyle w:val="14"/>
              <w:rFonts w:hint="eastAsia" w:eastAsia="楷体"/>
              <w:bCs/>
              <w:color w:val="auto"/>
            </w:rPr>
            <w:t>建设智慧城市示范片区，引领粤东智慧城市发展</w:t>
          </w:r>
          <w:r>
            <w:rPr>
              <w:color w:val="auto"/>
            </w:rPr>
            <w:tab/>
          </w:r>
          <w:r>
            <w:rPr>
              <w:rFonts w:hint="eastAsia"/>
              <w:color w:val="auto"/>
            </w:rPr>
            <w:fldChar w:fldCharType="end"/>
          </w:r>
          <w:r>
            <w:rPr>
              <w:rFonts w:hint="eastAsia"/>
              <w:color w:val="auto"/>
              <w:lang w:val="en-US" w:eastAsia="zh-CN"/>
            </w:rPr>
            <w:t>35</w:t>
          </w:r>
        </w:p>
        <w:p>
          <w:pPr>
            <w:pStyle w:val="9"/>
            <w:spacing w:line="360" w:lineRule="auto"/>
            <w:rPr>
              <w:rFonts w:hint="eastAsia" w:eastAsia="黑体" w:asciiTheme="minorHAnsi" w:hAnsiTheme="minorHAnsi"/>
              <w:color w:val="auto"/>
              <w:sz w:val="21"/>
              <w:szCs w:val="22"/>
              <w:lang w:val="en-US" w:eastAsia="zh-CN"/>
            </w:rPr>
          </w:pPr>
          <w:r>
            <w:rPr>
              <w:color w:val="auto"/>
            </w:rPr>
            <w:fldChar w:fldCharType="begin"/>
          </w:r>
          <w:r>
            <w:rPr>
              <w:color w:val="auto"/>
            </w:rPr>
            <w:instrText xml:space="preserve"> HYPERLINK \l "_Toc75424412" </w:instrText>
          </w:r>
          <w:r>
            <w:rPr>
              <w:color w:val="auto"/>
            </w:rPr>
            <w:fldChar w:fldCharType="separate"/>
          </w:r>
          <w:r>
            <w:rPr>
              <w:rStyle w:val="14"/>
              <w:color w:val="auto"/>
              <w:kern w:val="44"/>
            </w:rPr>
            <w:t>第三篇</w:t>
          </w:r>
          <w:r>
            <w:rPr>
              <w:rStyle w:val="14"/>
              <w:rFonts w:ascii="等线" w:hAnsi="等线" w:eastAsia="等线"/>
              <w:color w:val="auto"/>
              <w:kern w:val="44"/>
            </w:rPr>
            <w:t xml:space="preserve"> </w:t>
          </w:r>
          <w:r>
            <w:rPr>
              <w:rStyle w:val="14"/>
              <w:rFonts w:hint="eastAsia"/>
              <w:color w:val="auto"/>
              <w:kern w:val="44"/>
            </w:rPr>
            <w:t>优化功能布局，建设一体都市</w:t>
          </w:r>
          <w:r>
            <w:rPr>
              <w:color w:val="auto"/>
            </w:rPr>
            <w:tab/>
          </w:r>
          <w:r>
            <w:rPr>
              <w:rFonts w:hint="eastAsia"/>
              <w:color w:val="auto"/>
              <w:lang w:val="en-US" w:eastAsia="zh-CN"/>
            </w:rPr>
            <w:t>3</w:t>
          </w:r>
          <w:r>
            <w:rPr>
              <w:color w:val="auto"/>
            </w:rPr>
            <w:fldChar w:fldCharType="end"/>
          </w:r>
          <w:r>
            <w:rPr>
              <w:rFonts w:hint="eastAsia"/>
              <w:color w:val="auto"/>
              <w:lang w:val="en-US" w:eastAsia="zh-CN"/>
            </w:rPr>
            <w:t>8</w:t>
          </w:r>
        </w:p>
        <w:p>
          <w:pPr>
            <w:pStyle w:val="10"/>
            <w:spacing w:line="360" w:lineRule="auto"/>
            <w:rPr>
              <w:rFonts w:hint="eastAsia" w:eastAsia="宋体" w:cs="宋体"/>
              <w:b w:val="0"/>
              <w:color w:val="auto"/>
              <w:sz w:val="21"/>
              <w:szCs w:val="22"/>
              <w:lang w:val="en-US" w:eastAsia="zh-CN"/>
            </w:rPr>
          </w:pPr>
          <w:r>
            <w:rPr>
              <w:color w:val="auto"/>
            </w:rPr>
            <w:fldChar w:fldCharType="begin"/>
          </w:r>
          <w:r>
            <w:rPr>
              <w:color w:val="auto"/>
            </w:rPr>
            <w:instrText xml:space="preserve"> HYPERLINK \l "_Toc75424413" </w:instrText>
          </w:r>
          <w:r>
            <w:rPr>
              <w:color w:val="auto"/>
            </w:rPr>
            <w:fldChar w:fldCharType="separate"/>
          </w:r>
          <w:r>
            <w:rPr>
              <w:rStyle w:val="14"/>
              <w:rFonts w:hint="eastAsia" w:cs="宋体"/>
              <w:bCs/>
              <w:color w:val="auto"/>
            </w:rPr>
            <w:t>第六章 功能布局与城乡融合</w:t>
          </w:r>
          <w:r>
            <w:rPr>
              <w:rFonts w:hint="eastAsia" w:cs="宋体"/>
              <w:color w:val="auto"/>
            </w:rPr>
            <w:tab/>
          </w:r>
          <w:r>
            <w:rPr>
              <w:rFonts w:hint="eastAsia" w:cs="宋体"/>
              <w:color w:val="auto"/>
              <w:lang w:val="en-US" w:eastAsia="zh-CN"/>
            </w:rPr>
            <w:t>3</w:t>
          </w:r>
          <w:r>
            <w:rPr>
              <w:rFonts w:hint="eastAsia" w:cs="宋体"/>
              <w:color w:val="auto"/>
            </w:rPr>
            <w:fldChar w:fldCharType="end"/>
          </w:r>
          <w:r>
            <w:rPr>
              <w:rFonts w:hint="eastAsia" w:cs="宋体"/>
              <w:color w:val="auto"/>
              <w:lang w:val="en-US" w:eastAsia="zh-CN"/>
            </w:rPr>
            <w:t>8</w:t>
          </w:r>
        </w:p>
        <w:p>
          <w:pPr>
            <w:pStyle w:val="5"/>
            <w:spacing w:line="360" w:lineRule="auto"/>
            <w:rPr>
              <w:rStyle w:val="14"/>
              <w:rFonts w:eastAsia="楷体"/>
              <w:bCs/>
              <w:color w:val="auto"/>
            </w:rPr>
          </w:pPr>
          <w:r>
            <w:rPr>
              <w:color w:val="auto"/>
            </w:rPr>
            <w:fldChar w:fldCharType="begin"/>
          </w:r>
          <w:r>
            <w:rPr>
              <w:color w:val="auto"/>
            </w:rPr>
            <w:instrText xml:space="preserve"> HYPERLINK \l "_Toc75424414" </w:instrText>
          </w:r>
          <w:r>
            <w:rPr>
              <w:color w:val="auto"/>
            </w:rPr>
            <w:fldChar w:fldCharType="separate"/>
          </w:r>
          <w:r>
            <w:rPr>
              <w:rStyle w:val="14"/>
              <w:rFonts w:eastAsia="楷体"/>
              <w:bCs/>
              <w:color w:val="auto"/>
            </w:rPr>
            <w:t xml:space="preserve">第一节 </w:t>
          </w:r>
          <w:r>
            <w:rPr>
              <w:rStyle w:val="14"/>
              <w:rFonts w:hint="eastAsia" w:eastAsia="楷体"/>
              <w:bCs/>
              <w:color w:val="auto"/>
            </w:rPr>
            <w:t>把握区位和资源禀赋，统筹功能和空间布局</w:t>
          </w:r>
          <w:r>
            <w:rPr>
              <w:rStyle w:val="14"/>
              <w:rFonts w:eastAsia="楷体"/>
              <w:bCs/>
              <w:color w:val="auto"/>
            </w:rPr>
            <w:tab/>
          </w:r>
          <w:r>
            <w:rPr>
              <w:rStyle w:val="14"/>
              <w:rFonts w:eastAsia="楷体"/>
              <w:bCs/>
              <w:color w:val="auto"/>
            </w:rPr>
            <w:fldChar w:fldCharType="begin"/>
          </w:r>
          <w:r>
            <w:rPr>
              <w:rStyle w:val="14"/>
              <w:rFonts w:eastAsia="楷体"/>
              <w:bCs/>
              <w:color w:val="auto"/>
            </w:rPr>
            <w:instrText xml:space="preserve"> PAGEREF _Toc75424414 \h </w:instrText>
          </w:r>
          <w:r>
            <w:rPr>
              <w:rStyle w:val="14"/>
              <w:rFonts w:eastAsia="楷体"/>
              <w:bCs/>
              <w:color w:val="auto"/>
            </w:rPr>
            <w:fldChar w:fldCharType="separate"/>
          </w:r>
          <w:r>
            <w:rPr>
              <w:rStyle w:val="14"/>
              <w:rFonts w:eastAsia="楷体"/>
              <w:bCs/>
              <w:color w:val="auto"/>
            </w:rPr>
            <w:t>42</w:t>
          </w:r>
          <w:r>
            <w:rPr>
              <w:rStyle w:val="14"/>
              <w:rFonts w:eastAsia="楷体"/>
              <w:bCs/>
              <w:color w:val="auto"/>
            </w:rPr>
            <w:fldChar w:fldCharType="end"/>
          </w:r>
          <w:r>
            <w:rPr>
              <w:rStyle w:val="14"/>
              <w:rFonts w:eastAsia="楷体"/>
              <w:bCs/>
              <w:color w:val="auto"/>
            </w:rPr>
            <w:fldChar w:fldCharType="end"/>
          </w:r>
        </w:p>
        <w:p>
          <w:pPr>
            <w:pStyle w:val="5"/>
            <w:spacing w:line="360" w:lineRule="auto"/>
            <w:rPr>
              <w:rStyle w:val="14"/>
              <w:rFonts w:hint="eastAsia" w:eastAsia="楷体"/>
              <w:bCs/>
              <w:color w:val="auto"/>
              <w:lang w:val="en-US" w:eastAsia="zh-CN"/>
            </w:rPr>
          </w:pPr>
          <w:r>
            <w:rPr>
              <w:color w:val="auto"/>
            </w:rPr>
            <w:fldChar w:fldCharType="begin"/>
          </w:r>
          <w:r>
            <w:rPr>
              <w:color w:val="auto"/>
            </w:rPr>
            <w:instrText xml:space="preserve"> HYPERLINK \l "_Toc75424415" </w:instrText>
          </w:r>
          <w:r>
            <w:rPr>
              <w:color w:val="auto"/>
            </w:rPr>
            <w:fldChar w:fldCharType="separate"/>
          </w:r>
          <w:r>
            <w:rPr>
              <w:rStyle w:val="14"/>
              <w:rFonts w:eastAsia="楷体"/>
              <w:bCs/>
              <w:color w:val="auto"/>
            </w:rPr>
            <w:t xml:space="preserve">第二节 </w:t>
          </w:r>
          <w:r>
            <w:rPr>
              <w:rStyle w:val="14"/>
              <w:rFonts w:hint="eastAsia" w:eastAsia="楷体"/>
              <w:bCs/>
              <w:color w:val="auto"/>
            </w:rPr>
            <w:t>统筹一体化交通建设，构建生态带形都市框架</w:t>
          </w:r>
          <w:r>
            <w:rPr>
              <w:rStyle w:val="14"/>
              <w:rFonts w:eastAsia="楷体"/>
              <w:bCs/>
              <w:color w:val="auto"/>
            </w:rPr>
            <w:tab/>
          </w:r>
          <w:r>
            <w:rPr>
              <w:rStyle w:val="14"/>
              <w:rFonts w:eastAsia="楷体"/>
              <w:bCs/>
              <w:color w:val="auto"/>
            </w:rPr>
            <w:fldChar w:fldCharType="begin"/>
          </w:r>
          <w:r>
            <w:rPr>
              <w:rStyle w:val="14"/>
              <w:rFonts w:eastAsia="楷体"/>
              <w:bCs/>
              <w:color w:val="auto"/>
            </w:rPr>
            <w:instrText xml:space="preserve"> PAGEREF _Toc75424415 \h </w:instrText>
          </w:r>
          <w:r>
            <w:rPr>
              <w:rStyle w:val="14"/>
              <w:rFonts w:eastAsia="楷体"/>
              <w:bCs/>
              <w:color w:val="auto"/>
            </w:rPr>
            <w:fldChar w:fldCharType="separate"/>
          </w:r>
          <w:r>
            <w:rPr>
              <w:rStyle w:val="14"/>
              <w:rFonts w:eastAsia="楷体"/>
              <w:bCs/>
              <w:color w:val="auto"/>
            </w:rPr>
            <w:t>38</w:t>
          </w:r>
          <w:r>
            <w:rPr>
              <w:rStyle w:val="14"/>
              <w:rFonts w:eastAsia="楷体"/>
              <w:bCs/>
              <w:color w:val="auto"/>
            </w:rPr>
            <w:fldChar w:fldCharType="end"/>
          </w:r>
          <w:r>
            <w:rPr>
              <w:rStyle w:val="14"/>
              <w:rFonts w:eastAsia="楷体"/>
              <w:bCs/>
              <w:color w:val="auto"/>
            </w:rPr>
            <w:fldChar w:fldCharType="end"/>
          </w:r>
          <w:r>
            <w:rPr>
              <w:rStyle w:val="14"/>
              <w:rFonts w:hint="eastAsia" w:eastAsia="楷体"/>
              <w:bCs/>
              <w:color w:val="auto"/>
              <w:lang w:val="en-US" w:eastAsia="zh-CN"/>
            </w:rPr>
            <w:t>2</w:t>
          </w:r>
        </w:p>
        <w:p>
          <w:pPr>
            <w:pStyle w:val="10"/>
            <w:spacing w:line="360" w:lineRule="auto"/>
            <w:rPr>
              <w:rFonts w:hint="default" w:eastAsia="宋体" w:asciiTheme="minorHAnsi" w:hAnsiTheme="minorHAnsi"/>
              <w:b w:val="0"/>
              <w:color w:val="auto"/>
              <w:sz w:val="21"/>
              <w:szCs w:val="22"/>
              <w:lang w:val="en-US" w:eastAsia="zh-CN"/>
            </w:rPr>
          </w:pPr>
          <w:r>
            <w:rPr>
              <w:color w:val="auto"/>
            </w:rPr>
            <w:fldChar w:fldCharType="begin"/>
          </w:r>
          <w:r>
            <w:rPr>
              <w:color w:val="auto"/>
            </w:rPr>
            <w:instrText xml:space="preserve"> HYPERLINK \l "_Toc75424417" </w:instrText>
          </w:r>
          <w:r>
            <w:rPr>
              <w:color w:val="auto"/>
            </w:rPr>
            <w:fldChar w:fldCharType="separate"/>
          </w:r>
          <w:r>
            <w:rPr>
              <w:rStyle w:val="14"/>
              <w:color w:val="auto"/>
            </w:rPr>
            <w:t xml:space="preserve">第七章 </w:t>
          </w:r>
          <w:r>
            <w:rPr>
              <w:rStyle w:val="14"/>
              <w:rFonts w:hint="eastAsia"/>
              <w:color w:val="auto"/>
            </w:rPr>
            <w:t>资源配置与品质提升</w:t>
          </w:r>
          <w:r>
            <w:rPr>
              <w:color w:val="auto"/>
            </w:rPr>
            <w:tab/>
          </w:r>
          <w:r>
            <w:rPr>
              <w:rFonts w:hint="eastAsia"/>
              <w:color w:val="auto"/>
            </w:rPr>
            <w:fldChar w:fldCharType="end"/>
          </w:r>
          <w:r>
            <w:rPr>
              <w:rFonts w:hint="eastAsia"/>
              <w:color w:val="auto"/>
              <w:lang w:val="en-US" w:eastAsia="zh-CN"/>
            </w:rPr>
            <w:t>46</w:t>
          </w:r>
        </w:p>
        <w:p>
          <w:pPr>
            <w:pStyle w:val="5"/>
            <w:spacing w:line="360" w:lineRule="auto"/>
            <w:rPr>
              <w:rStyle w:val="14"/>
              <w:rFonts w:hint="default" w:eastAsia="楷体"/>
              <w:bCs/>
              <w:color w:val="auto"/>
              <w:lang w:val="en-US" w:eastAsia="zh-CN"/>
            </w:rPr>
          </w:pPr>
          <w:r>
            <w:rPr>
              <w:color w:val="auto"/>
            </w:rPr>
            <w:fldChar w:fldCharType="begin"/>
          </w:r>
          <w:r>
            <w:rPr>
              <w:color w:val="auto"/>
            </w:rPr>
            <w:instrText xml:space="preserve"> HYPERLINK \l "_Toc75424418" </w:instrText>
          </w:r>
          <w:r>
            <w:rPr>
              <w:color w:val="auto"/>
            </w:rPr>
            <w:fldChar w:fldCharType="separate"/>
          </w:r>
          <w:r>
            <w:rPr>
              <w:rStyle w:val="14"/>
              <w:rFonts w:eastAsia="楷体"/>
              <w:bCs/>
              <w:color w:val="auto"/>
            </w:rPr>
            <w:t xml:space="preserve">第一节 </w:t>
          </w:r>
          <w:r>
            <w:rPr>
              <w:rStyle w:val="14"/>
              <w:rFonts w:hint="eastAsia" w:eastAsia="楷体"/>
              <w:bCs/>
              <w:color w:val="auto"/>
            </w:rPr>
            <w:t>鼓励侨胞侨资办学，提高教育供给能力</w:t>
          </w:r>
          <w:r>
            <w:rPr>
              <w:rStyle w:val="14"/>
              <w:rFonts w:eastAsia="楷体"/>
              <w:bCs/>
              <w:color w:val="auto"/>
            </w:rPr>
            <w:tab/>
          </w:r>
          <w:r>
            <w:rPr>
              <w:rStyle w:val="14"/>
              <w:rFonts w:hint="eastAsia" w:eastAsia="楷体"/>
              <w:bCs/>
              <w:color w:val="auto"/>
            </w:rPr>
            <w:fldChar w:fldCharType="end"/>
          </w:r>
          <w:r>
            <w:rPr>
              <w:rStyle w:val="14"/>
              <w:rFonts w:hint="eastAsia" w:eastAsia="楷体"/>
              <w:bCs/>
              <w:color w:val="auto"/>
              <w:lang w:val="en-US" w:eastAsia="zh-CN"/>
            </w:rPr>
            <w:t>46</w:t>
          </w:r>
        </w:p>
        <w:p>
          <w:pPr>
            <w:pStyle w:val="5"/>
            <w:spacing w:line="360" w:lineRule="auto"/>
            <w:rPr>
              <w:color w:val="auto"/>
            </w:rPr>
            <w:sectPr>
              <w:footerReference r:id="rId4" w:type="default"/>
              <w:pgSz w:w="11906" w:h="16838"/>
              <w:pgMar w:top="1440" w:right="1800" w:bottom="1440" w:left="1800" w:header="851" w:footer="992" w:gutter="0"/>
              <w:pgNumType w:start="1"/>
              <w:cols w:space="425" w:num="1"/>
              <w:docGrid w:type="lines" w:linePitch="312" w:charSpace="0"/>
            </w:sectPr>
          </w:pPr>
        </w:p>
        <w:p>
          <w:pPr>
            <w:pStyle w:val="5"/>
            <w:spacing w:line="360" w:lineRule="auto"/>
            <w:rPr>
              <w:rStyle w:val="14"/>
              <w:rFonts w:eastAsia="楷体"/>
              <w:bCs/>
              <w:color w:val="auto"/>
            </w:rPr>
          </w:pPr>
          <w:r>
            <w:rPr>
              <w:color w:val="auto"/>
            </w:rPr>
            <w:fldChar w:fldCharType="begin"/>
          </w:r>
          <w:r>
            <w:rPr>
              <w:color w:val="auto"/>
            </w:rPr>
            <w:instrText xml:space="preserve"> HYPERLINK \l "_Toc75424419" </w:instrText>
          </w:r>
          <w:r>
            <w:rPr>
              <w:color w:val="auto"/>
            </w:rPr>
            <w:fldChar w:fldCharType="separate"/>
          </w:r>
          <w:r>
            <w:rPr>
              <w:rStyle w:val="14"/>
              <w:rFonts w:eastAsia="楷体"/>
              <w:bCs/>
              <w:color w:val="auto"/>
            </w:rPr>
            <w:t xml:space="preserve">第二节 </w:t>
          </w:r>
          <w:r>
            <w:rPr>
              <w:rStyle w:val="14"/>
              <w:rFonts w:hint="eastAsia" w:eastAsia="楷体"/>
              <w:bCs/>
              <w:color w:val="auto"/>
            </w:rPr>
            <w:t>优化医疗卫生资源分布，提升市域人民生活品质</w:t>
          </w:r>
          <w:r>
            <w:rPr>
              <w:rStyle w:val="14"/>
              <w:rFonts w:eastAsia="楷体"/>
              <w:bCs/>
              <w:color w:val="auto"/>
            </w:rPr>
            <w:tab/>
          </w:r>
          <w:r>
            <w:rPr>
              <w:rStyle w:val="14"/>
              <w:rFonts w:eastAsia="楷体"/>
              <w:bCs/>
              <w:color w:val="auto"/>
            </w:rPr>
            <w:fldChar w:fldCharType="begin"/>
          </w:r>
          <w:r>
            <w:rPr>
              <w:rStyle w:val="14"/>
              <w:rFonts w:eastAsia="楷体"/>
              <w:bCs/>
              <w:color w:val="auto"/>
            </w:rPr>
            <w:instrText xml:space="preserve"> PAGEREF _Toc75424419 \h </w:instrText>
          </w:r>
          <w:r>
            <w:rPr>
              <w:rStyle w:val="14"/>
              <w:rFonts w:eastAsia="楷体"/>
              <w:bCs/>
              <w:color w:val="auto"/>
            </w:rPr>
            <w:fldChar w:fldCharType="separate"/>
          </w:r>
          <w:r>
            <w:rPr>
              <w:rStyle w:val="14"/>
              <w:rFonts w:eastAsia="楷体"/>
              <w:bCs/>
              <w:color w:val="auto"/>
            </w:rPr>
            <w:t>49</w:t>
          </w:r>
          <w:r>
            <w:rPr>
              <w:rStyle w:val="14"/>
              <w:rFonts w:eastAsia="楷体"/>
              <w:bCs/>
              <w:color w:val="auto"/>
            </w:rPr>
            <w:fldChar w:fldCharType="end"/>
          </w:r>
          <w:r>
            <w:rPr>
              <w:rStyle w:val="14"/>
              <w:rFonts w:eastAsia="楷体"/>
              <w:bCs/>
              <w:color w:val="auto"/>
            </w:rPr>
            <w:fldChar w:fldCharType="end"/>
          </w:r>
        </w:p>
        <w:p>
          <w:pPr>
            <w:pStyle w:val="5"/>
            <w:spacing w:line="360" w:lineRule="auto"/>
            <w:rPr>
              <w:rStyle w:val="14"/>
              <w:rFonts w:hint="eastAsia" w:eastAsia="楷体"/>
              <w:bCs/>
              <w:color w:val="auto"/>
              <w:lang w:val="en-US" w:eastAsia="zh-CN"/>
            </w:rPr>
          </w:pPr>
          <w:r>
            <w:rPr>
              <w:color w:val="auto"/>
            </w:rPr>
            <w:fldChar w:fldCharType="begin"/>
          </w:r>
          <w:r>
            <w:rPr>
              <w:color w:val="auto"/>
            </w:rPr>
            <w:instrText xml:space="preserve"> HYPERLINK \l "_Toc75424420" </w:instrText>
          </w:r>
          <w:r>
            <w:rPr>
              <w:color w:val="auto"/>
            </w:rPr>
            <w:fldChar w:fldCharType="separate"/>
          </w:r>
          <w:r>
            <w:rPr>
              <w:rStyle w:val="14"/>
              <w:rFonts w:eastAsia="楷体"/>
              <w:bCs/>
              <w:color w:val="auto"/>
            </w:rPr>
            <w:t xml:space="preserve">第三节 </w:t>
          </w:r>
          <w:r>
            <w:rPr>
              <w:rStyle w:val="14"/>
              <w:rFonts w:hint="eastAsia" w:eastAsia="楷体"/>
              <w:bCs/>
              <w:color w:val="auto"/>
            </w:rPr>
            <w:t>加快城乡市政设施建设，促进城乡一体化发展</w:t>
          </w:r>
          <w:r>
            <w:rPr>
              <w:rStyle w:val="14"/>
              <w:rFonts w:eastAsia="楷体"/>
              <w:bCs/>
              <w:color w:val="auto"/>
            </w:rPr>
            <w:tab/>
          </w:r>
          <w:r>
            <w:rPr>
              <w:rStyle w:val="14"/>
              <w:rFonts w:hint="eastAsia" w:eastAsia="楷体"/>
              <w:bCs/>
              <w:color w:val="auto"/>
              <w:lang w:val="en-US" w:eastAsia="zh-CN"/>
            </w:rPr>
            <w:t>5</w:t>
          </w:r>
          <w:r>
            <w:rPr>
              <w:rStyle w:val="14"/>
              <w:rFonts w:eastAsia="楷体"/>
              <w:bCs/>
              <w:color w:val="auto"/>
            </w:rPr>
            <w:fldChar w:fldCharType="end"/>
          </w:r>
          <w:r>
            <w:rPr>
              <w:rStyle w:val="14"/>
              <w:rFonts w:hint="eastAsia" w:eastAsia="楷体"/>
              <w:bCs/>
              <w:color w:val="auto"/>
              <w:lang w:val="en-US" w:eastAsia="zh-CN"/>
            </w:rPr>
            <w:t>2</w:t>
          </w:r>
        </w:p>
        <w:p>
          <w:pPr>
            <w:pStyle w:val="9"/>
            <w:spacing w:line="360" w:lineRule="auto"/>
            <w:rPr>
              <w:rFonts w:hint="default" w:eastAsia="黑体" w:asciiTheme="minorHAnsi" w:hAnsiTheme="minorHAnsi"/>
              <w:color w:val="auto"/>
              <w:sz w:val="21"/>
              <w:szCs w:val="22"/>
              <w:lang w:val="en-US" w:eastAsia="zh-CN"/>
            </w:rPr>
          </w:pPr>
          <w:r>
            <w:rPr>
              <w:color w:val="auto"/>
            </w:rPr>
            <w:fldChar w:fldCharType="begin"/>
          </w:r>
          <w:r>
            <w:rPr>
              <w:color w:val="auto"/>
            </w:rPr>
            <w:instrText xml:space="preserve"> HYPERLINK \l "_Toc75424421" </w:instrText>
          </w:r>
          <w:r>
            <w:rPr>
              <w:color w:val="auto"/>
            </w:rPr>
            <w:fldChar w:fldCharType="separate"/>
          </w:r>
          <w:r>
            <w:rPr>
              <w:rStyle w:val="14"/>
              <w:color w:val="auto"/>
            </w:rPr>
            <w:t>第四篇</w:t>
          </w:r>
          <w:r>
            <w:rPr>
              <w:rStyle w:val="14"/>
              <w:rFonts w:ascii="Times New Roman" w:hAnsi="Times New Roman" w:eastAsia="宋体" w:cs="Times New Roman"/>
              <w:color w:val="auto"/>
            </w:rPr>
            <w:t xml:space="preserve"> </w:t>
          </w:r>
          <w:r>
            <w:rPr>
              <w:rStyle w:val="14"/>
              <w:rFonts w:hint="eastAsia"/>
              <w:color w:val="auto"/>
            </w:rPr>
            <w:t>突出文化引领，打造精致汕头</w:t>
          </w:r>
          <w:r>
            <w:rPr>
              <w:color w:val="auto"/>
            </w:rPr>
            <w:tab/>
          </w:r>
          <w:r>
            <w:rPr>
              <w:rFonts w:hint="eastAsia"/>
              <w:color w:val="auto"/>
            </w:rPr>
            <w:fldChar w:fldCharType="end"/>
          </w:r>
          <w:r>
            <w:rPr>
              <w:rFonts w:hint="eastAsia"/>
              <w:color w:val="auto"/>
              <w:lang w:val="en-US" w:eastAsia="zh-CN"/>
            </w:rPr>
            <w:t>55</w:t>
          </w:r>
        </w:p>
        <w:p>
          <w:pPr>
            <w:pStyle w:val="10"/>
            <w:spacing w:line="360" w:lineRule="auto"/>
            <w:ind w:left="902" w:hanging="481" w:hangingChars="200"/>
            <w:rPr>
              <w:rFonts w:hint="default" w:eastAsia="宋体" w:asciiTheme="minorHAnsi" w:hAnsiTheme="minorHAnsi"/>
              <w:b w:val="0"/>
              <w:color w:val="auto"/>
              <w:sz w:val="21"/>
              <w:szCs w:val="22"/>
              <w:lang w:val="en-US" w:eastAsia="zh-CN"/>
            </w:rPr>
          </w:pPr>
          <w:r>
            <w:rPr>
              <w:color w:val="auto"/>
            </w:rPr>
            <w:fldChar w:fldCharType="begin"/>
          </w:r>
          <w:r>
            <w:rPr>
              <w:color w:val="auto"/>
            </w:rPr>
            <w:instrText xml:space="preserve"> HYPERLINK \l "_Toc75424422" </w:instrText>
          </w:r>
          <w:r>
            <w:rPr>
              <w:color w:val="auto"/>
            </w:rPr>
            <w:fldChar w:fldCharType="separate"/>
          </w:r>
          <w:r>
            <w:rPr>
              <w:rStyle w:val="14"/>
              <w:color w:val="auto"/>
            </w:rPr>
            <w:t xml:space="preserve">第八章 </w:t>
          </w:r>
          <w:r>
            <w:rPr>
              <w:rStyle w:val="14"/>
              <w:rFonts w:hint="eastAsia"/>
              <w:color w:val="auto"/>
            </w:rPr>
            <w:t>潮汕文化与宜居城乡</w:t>
          </w:r>
          <w:r>
            <w:rPr>
              <w:color w:val="auto"/>
            </w:rPr>
            <w:tab/>
          </w:r>
          <w:r>
            <w:rPr>
              <w:rFonts w:hint="eastAsia"/>
              <w:color w:val="auto"/>
            </w:rPr>
            <w:fldChar w:fldCharType="end"/>
          </w:r>
          <w:r>
            <w:rPr>
              <w:rFonts w:hint="eastAsia"/>
              <w:color w:val="auto"/>
              <w:lang w:val="en-US" w:eastAsia="zh-CN"/>
            </w:rPr>
            <w:t>55</w:t>
          </w:r>
        </w:p>
        <w:p>
          <w:pPr>
            <w:pStyle w:val="5"/>
            <w:spacing w:line="360" w:lineRule="auto"/>
            <w:rPr>
              <w:rStyle w:val="14"/>
              <w:rFonts w:hint="default" w:eastAsia="楷体"/>
              <w:bCs/>
              <w:color w:val="auto"/>
              <w:lang w:val="en-US" w:eastAsia="zh-CN"/>
            </w:rPr>
          </w:pPr>
          <w:r>
            <w:rPr>
              <w:color w:val="auto"/>
            </w:rPr>
            <w:fldChar w:fldCharType="begin"/>
          </w:r>
          <w:r>
            <w:rPr>
              <w:color w:val="auto"/>
            </w:rPr>
            <w:instrText xml:space="preserve"> HYPERLINK \l "_Toc75424423" </w:instrText>
          </w:r>
          <w:r>
            <w:rPr>
              <w:color w:val="auto"/>
            </w:rPr>
            <w:fldChar w:fldCharType="separate"/>
          </w:r>
          <w:r>
            <w:rPr>
              <w:rStyle w:val="14"/>
              <w:rFonts w:eastAsia="楷体"/>
              <w:bCs/>
              <w:color w:val="auto"/>
            </w:rPr>
            <w:t xml:space="preserve">第一节 </w:t>
          </w:r>
          <w:r>
            <w:rPr>
              <w:rStyle w:val="14"/>
              <w:rFonts w:hint="eastAsia" w:eastAsia="楷体"/>
              <w:bCs/>
              <w:color w:val="auto"/>
            </w:rPr>
            <w:t>改善城乡人居环境，提升城乡生活品质</w:t>
          </w:r>
          <w:r>
            <w:rPr>
              <w:rStyle w:val="14"/>
              <w:rFonts w:eastAsia="楷体"/>
              <w:bCs/>
              <w:color w:val="auto"/>
            </w:rPr>
            <w:tab/>
          </w:r>
          <w:r>
            <w:rPr>
              <w:rStyle w:val="14"/>
              <w:rFonts w:hint="eastAsia" w:eastAsia="楷体"/>
              <w:bCs/>
              <w:color w:val="auto"/>
            </w:rPr>
            <w:fldChar w:fldCharType="end"/>
          </w:r>
          <w:r>
            <w:rPr>
              <w:rStyle w:val="14"/>
              <w:rFonts w:hint="eastAsia" w:eastAsia="楷体"/>
              <w:bCs/>
              <w:color w:val="auto"/>
              <w:lang w:val="en-US" w:eastAsia="zh-CN"/>
            </w:rPr>
            <w:t>55</w:t>
          </w:r>
        </w:p>
        <w:p>
          <w:pPr>
            <w:pStyle w:val="5"/>
            <w:spacing w:line="360" w:lineRule="auto"/>
            <w:rPr>
              <w:rStyle w:val="14"/>
              <w:rFonts w:hint="eastAsia" w:eastAsia="楷体"/>
              <w:bCs/>
              <w:color w:val="auto"/>
              <w:lang w:eastAsia="zh-CN"/>
            </w:rPr>
          </w:pPr>
          <w:r>
            <w:rPr>
              <w:color w:val="auto"/>
            </w:rPr>
            <w:fldChar w:fldCharType="begin"/>
          </w:r>
          <w:r>
            <w:rPr>
              <w:color w:val="auto"/>
            </w:rPr>
            <w:instrText xml:space="preserve"> HYPERLINK \l "_Toc75424424" </w:instrText>
          </w:r>
          <w:r>
            <w:rPr>
              <w:color w:val="auto"/>
            </w:rPr>
            <w:fldChar w:fldCharType="separate"/>
          </w:r>
          <w:r>
            <w:rPr>
              <w:rStyle w:val="14"/>
              <w:rFonts w:eastAsia="楷体"/>
              <w:bCs/>
              <w:color w:val="auto"/>
            </w:rPr>
            <w:t xml:space="preserve">第二节 </w:t>
          </w:r>
          <w:r>
            <w:rPr>
              <w:rStyle w:val="14"/>
              <w:rFonts w:hint="eastAsia" w:eastAsia="楷体"/>
              <w:bCs/>
              <w:color w:val="auto"/>
            </w:rPr>
            <w:t>多措并举多元共促，优化住房供给结构</w:t>
          </w:r>
          <w:r>
            <w:rPr>
              <w:rStyle w:val="14"/>
              <w:rFonts w:eastAsia="楷体"/>
              <w:bCs/>
              <w:color w:val="auto"/>
            </w:rPr>
            <w:tab/>
          </w:r>
          <w:r>
            <w:rPr>
              <w:rStyle w:val="14"/>
              <w:rFonts w:hint="eastAsia" w:eastAsia="楷体"/>
              <w:bCs/>
              <w:color w:val="auto"/>
            </w:rPr>
            <w:t>5</w:t>
          </w:r>
          <w:r>
            <w:rPr>
              <w:rStyle w:val="14"/>
              <w:rFonts w:hint="eastAsia" w:eastAsia="楷体"/>
              <w:bCs/>
              <w:color w:val="auto"/>
            </w:rPr>
            <w:fldChar w:fldCharType="end"/>
          </w:r>
          <w:r>
            <w:rPr>
              <w:rStyle w:val="14"/>
              <w:rFonts w:hint="eastAsia" w:eastAsia="楷体"/>
              <w:bCs/>
              <w:color w:val="auto"/>
              <w:lang w:val="en-US" w:eastAsia="zh-CN"/>
            </w:rPr>
            <w:t>9</w:t>
          </w:r>
        </w:p>
        <w:p>
          <w:pPr>
            <w:pStyle w:val="5"/>
            <w:spacing w:line="360" w:lineRule="auto"/>
            <w:rPr>
              <w:rStyle w:val="14"/>
              <w:rFonts w:hint="eastAsia" w:eastAsia="楷体"/>
              <w:bCs/>
              <w:color w:val="auto"/>
              <w:lang w:val="en-US" w:eastAsia="zh-CN"/>
            </w:rPr>
          </w:pPr>
          <w:r>
            <w:rPr>
              <w:color w:val="auto"/>
            </w:rPr>
            <w:fldChar w:fldCharType="begin"/>
          </w:r>
          <w:r>
            <w:rPr>
              <w:color w:val="auto"/>
            </w:rPr>
            <w:instrText xml:space="preserve"> HYPERLINK \l "_Toc75424425" </w:instrText>
          </w:r>
          <w:r>
            <w:rPr>
              <w:color w:val="auto"/>
            </w:rPr>
            <w:fldChar w:fldCharType="separate"/>
          </w:r>
          <w:r>
            <w:rPr>
              <w:rStyle w:val="14"/>
              <w:rFonts w:eastAsia="楷体"/>
              <w:bCs/>
              <w:color w:val="auto"/>
            </w:rPr>
            <w:t xml:space="preserve">第三节 </w:t>
          </w:r>
          <w:r>
            <w:rPr>
              <w:rStyle w:val="14"/>
              <w:rFonts w:hint="eastAsia" w:eastAsia="楷体"/>
              <w:bCs/>
              <w:color w:val="auto"/>
            </w:rPr>
            <w:t>保育活化城乡历史文化，打造汕头文化魅力空间</w:t>
          </w:r>
          <w:r>
            <w:rPr>
              <w:rStyle w:val="14"/>
              <w:rFonts w:eastAsia="楷体"/>
              <w:bCs/>
              <w:color w:val="auto"/>
            </w:rPr>
            <w:tab/>
          </w:r>
          <w:r>
            <w:rPr>
              <w:rStyle w:val="14"/>
              <w:rFonts w:hint="eastAsia" w:eastAsia="楷体"/>
              <w:bCs/>
              <w:color w:val="auto"/>
              <w:lang w:val="en-US" w:eastAsia="zh-CN"/>
            </w:rPr>
            <w:t>6</w:t>
          </w:r>
          <w:r>
            <w:rPr>
              <w:rStyle w:val="14"/>
              <w:rFonts w:eastAsia="楷体"/>
              <w:bCs/>
              <w:color w:val="auto"/>
            </w:rPr>
            <w:fldChar w:fldCharType="end"/>
          </w:r>
          <w:r>
            <w:rPr>
              <w:rStyle w:val="14"/>
              <w:rFonts w:hint="eastAsia" w:eastAsia="楷体"/>
              <w:bCs/>
              <w:color w:val="auto"/>
              <w:lang w:val="en-US" w:eastAsia="zh-CN"/>
            </w:rPr>
            <w:t>1</w:t>
          </w:r>
        </w:p>
        <w:p>
          <w:pPr>
            <w:pStyle w:val="5"/>
            <w:spacing w:line="360" w:lineRule="auto"/>
            <w:rPr>
              <w:rStyle w:val="14"/>
              <w:rFonts w:eastAsia="楷体"/>
              <w:bCs/>
              <w:color w:val="auto"/>
            </w:rPr>
          </w:pPr>
          <w:r>
            <w:rPr>
              <w:color w:val="auto"/>
            </w:rPr>
            <w:fldChar w:fldCharType="begin"/>
          </w:r>
          <w:r>
            <w:rPr>
              <w:color w:val="auto"/>
            </w:rPr>
            <w:instrText xml:space="preserve"> HYPERLINK \l "_Toc75424426" </w:instrText>
          </w:r>
          <w:r>
            <w:rPr>
              <w:color w:val="auto"/>
            </w:rPr>
            <w:fldChar w:fldCharType="separate"/>
          </w:r>
          <w:r>
            <w:rPr>
              <w:rStyle w:val="14"/>
              <w:rFonts w:eastAsia="楷体"/>
              <w:bCs/>
              <w:color w:val="auto"/>
            </w:rPr>
            <w:t xml:space="preserve">第四节 </w:t>
          </w:r>
          <w:r>
            <w:rPr>
              <w:rStyle w:val="14"/>
              <w:rFonts w:hint="eastAsia" w:eastAsia="楷体"/>
              <w:bCs/>
              <w:color w:val="auto"/>
            </w:rPr>
            <w:t>微易更新城市空间，打造精致友好汕头</w:t>
          </w:r>
          <w:r>
            <w:rPr>
              <w:rStyle w:val="14"/>
              <w:rFonts w:eastAsia="楷体"/>
              <w:bCs/>
              <w:color w:val="auto"/>
            </w:rPr>
            <w:tab/>
          </w:r>
          <w:r>
            <w:rPr>
              <w:rStyle w:val="14"/>
              <w:rFonts w:eastAsia="楷体"/>
              <w:bCs/>
              <w:color w:val="auto"/>
            </w:rPr>
            <w:fldChar w:fldCharType="begin"/>
          </w:r>
          <w:r>
            <w:rPr>
              <w:rStyle w:val="14"/>
              <w:rFonts w:eastAsia="楷体"/>
              <w:bCs/>
              <w:color w:val="auto"/>
            </w:rPr>
            <w:instrText xml:space="preserve"> PAGEREF _Toc75424426 \h </w:instrText>
          </w:r>
          <w:r>
            <w:rPr>
              <w:rStyle w:val="14"/>
              <w:rFonts w:eastAsia="楷体"/>
              <w:bCs/>
              <w:color w:val="auto"/>
            </w:rPr>
            <w:fldChar w:fldCharType="separate"/>
          </w:r>
          <w:r>
            <w:rPr>
              <w:rStyle w:val="14"/>
              <w:rFonts w:eastAsia="楷体"/>
              <w:bCs/>
              <w:color w:val="auto"/>
            </w:rPr>
            <w:t>63</w:t>
          </w:r>
          <w:r>
            <w:rPr>
              <w:rStyle w:val="14"/>
              <w:rFonts w:eastAsia="楷体"/>
              <w:bCs/>
              <w:color w:val="auto"/>
            </w:rPr>
            <w:fldChar w:fldCharType="end"/>
          </w:r>
          <w:r>
            <w:rPr>
              <w:rStyle w:val="14"/>
              <w:rFonts w:eastAsia="楷体"/>
              <w:bCs/>
              <w:color w:val="auto"/>
            </w:rPr>
            <w:fldChar w:fldCharType="end"/>
          </w:r>
        </w:p>
        <w:p>
          <w:pPr>
            <w:pStyle w:val="5"/>
            <w:spacing w:line="360" w:lineRule="auto"/>
            <w:rPr>
              <w:rStyle w:val="14"/>
              <w:rFonts w:hint="default" w:eastAsia="楷体"/>
              <w:bCs/>
              <w:color w:val="auto"/>
              <w:lang w:val="en-US" w:eastAsia="zh-CN"/>
            </w:rPr>
          </w:pPr>
          <w:r>
            <w:rPr>
              <w:color w:val="auto"/>
            </w:rPr>
            <w:fldChar w:fldCharType="begin"/>
          </w:r>
          <w:r>
            <w:rPr>
              <w:color w:val="auto"/>
            </w:rPr>
            <w:instrText xml:space="preserve"> HYPERLINK \l "_Toc75424427" </w:instrText>
          </w:r>
          <w:r>
            <w:rPr>
              <w:color w:val="auto"/>
            </w:rPr>
            <w:fldChar w:fldCharType="separate"/>
          </w:r>
          <w:r>
            <w:rPr>
              <w:rStyle w:val="14"/>
              <w:rFonts w:eastAsia="楷体"/>
              <w:bCs/>
              <w:color w:val="auto"/>
            </w:rPr>
            <w:t xml:space="preserve">第五节 </w:t>
          </w:r>
          <w:r>
            <w:rPr>
              <w:rStyle w:val="14"/>
              <w:rFonts w:hint="eastAsia" w:eastAsia="楷体"/>
              <w:bCs/>
              <w:color w:val="auto"/>
            </w:rPr>
            <w:t>因地制宜建设特色示范村，塑造潮韵悠扬乡村风貌</w:t>
          </w:r>
          <w:r>
            <w:rPr>
              <w:rStyle w:val="14"/>
              <w:rFonts w:eastAsia="楷体"/>
              <w:bCs/>
              <w:color w:val="auto"/>
            </w:rPr>
            <w:tab/>
          </w:r>
          <w:r>
            <w:rPr>
              <w:rStyle w:val="14"/>
              <w:rFonts w:hint="eastAsia" w:eastAsia="楷体"/>
              <w:bCs/>
              <w:color w:val="auto"/>
            </w:rPr>
            <w:fldChar w:fldCharType="end"/>
          </w:r>
          <w:r>
            <w:rPr>
              <w:rStyle w:val="14"/>
              <w:rFonts w:hint="eastAsia" w:eastAsia="楷体"/>
              <w:bCs/>
              <w:color w:val="auto"/>
              <w:lang w:val="en-US" w:eastAsia="zh-CN"/>
            </w:rPr>
            <w:t>64</w:t>
          </w:r>
        </w:p>
        <w:p>
          <w:pPr>
            <w:pStyle w:val="10"/>
            <w:spacing w:line="360" w:lineRule="auto"/>
            <w:rPr>
              <w:rStyle w:val="14"/>
              <w:rFonts w:hint="default" w:eastAsia="宋体" w:cs="宋体"/>
              <w:bCs/>
              <w:color w:val="auto"/>
              <w:szCs w:val="24"/>
              <w:lang w:val="en-US" w:eastAsia="zh-CN"/>
            </w:rPr>
          </w:pPr>
          <w:r>
            <w:rPr>
              <w:color w:val="auto"/>
            </w:rPr>
            <w:fldChar w:fldCharType="begin"/>
          </w:r>
          <w:r>
            <w:rPr>
              <w:color w:val="auto"/>
            </w:rPr>
            <w:instrText xml:space="preserve"> HYPERLINK \l "_Toc75424428" </w:instrText>
          </w:r>
          <w:r>
            <w:rPr>
              <w:color w:val="auto"/>
            </w:rPr>
            <w:fldChar w:fldCharType="separate"/>
          </w:r>
          <w:r>
            <w:rPr>
              <w:rStyle w:val="14"/>
              <w:rFonts w:hint="eastAsia" w:cs="宋体"/>
              <w:bCs/>
              <w:color w:val="auto"/>
              <w:szCs w:val="24"/>
            </w:rPr>
            <w:t>第九章 生态环境与绿色汕头</w:t>
          </w:r>
          <w:r>
            <w:rPr>
              <w:rStyle w:val="14"/>
              <w:rFonts w:hint="eastAsia" w:cs="宋体"/>
              <w:bCs/>
              <w:color w:val="auto"/>
              <w:szCs w:val="24"/>
            </w:rPr>
            <w:tab/>
          </w:r>
          <w:r>
            <w:rPr>
              <w:rStyle w:val="14"/>
              <w:rFonts w:hint="eastAsia" w:cs="宋体"/>
              <w:bCs/>
              <w:color w:val="auto"/>
              <w:szCs w:val="24"/>
            </w:rPr>
            <w:fldChar w:fldCharType="end"/>
          </w:r>
          <w:r>
            <w:rPr>
              <w:rStyle w:val="14"/>
              <w:rFonts w:hint="eastAsia" w:cs="宋体"/>
              <w:bCs/>
              <w:color w:val="auto"/>
              <w:szCs w:val="24"/>
              <w:lang w:val="en-US" w:eastAsia="zh-CN"/>
            </w:rPr>
            <w:t>65</w:t>
          </w:r>
        </w:p>
        <w:p>
          <w:pPr>
            <w:pStyle w:val="5"/>
            <w:spacing w:line="360" w:lineRule="auto"/>
            <w:rPr>
              <w:rStyle w:val="14"/>
              <w:rFonts w:eastAsia="楷体"/>
              <w:bCs/>
              <w:color w:val="auto"/>
            </w:rPr>
          </w:pPr>
          <w:r>
            <w:rPr>
              <w:color w:val="auto"/>
            </w:rPr>
            <w:fldChar w:fldCharType="begin"/>
          </w:r>
          <w:r>
            <w:rPr>
              <w:color w:val="auto"/>
            </w:rPr>
            <w:instrText xml:space="preserve"> HYPERLINK \l "_Toc75424429" </w:instrText>
          </w:r>
          <w:r>
            <w:rPr>
              <w:color w:val="auto"/>
            </w:rPr>
            <w:fldChar w:fldCharType="separate"/>
          </w:r>
          <w:r>
            <w:rPr>
              <w:rStyle w:val="14"/>
              <w:rFonts w:eastAsia="楷体"/>
              <w:bCs/>
              <w:color w:val="auto"/>
            </w:rPr>
            <w:t xml:space="preserve">第一节 </w:t>
          </w:r>
          <w:r>
            <w:rPr>
              <w:rStyle w:val="14"/>
              <w:rFonts w:hint="eastAsia" w:eastAsia="楷体"/>
              <w:bCs/>
              <w:color w:val="auto"/>
            </w:rPr>
            <w:t>加大环境整治力度，提升生态保护水平</w:t>
          </w:r>
          <w:r>
            <w:rPr>
              <w:rStyle w:val="14"/>
              <w:rFonts w:eastAsia="楷体"/>
              <w:bCs/>
              <w:color w:val="auto"/>
            </w:rPr>
            <w:tab/>
          </w:r>
          <w:r>
            <w:rPr>
              <w:rStyle w:val="14"/>
              <w:rFonts w:hint="eastAsia" w:eastAsia="楷体"/>
              <w:bCs/>
              <w:color w:val="auto"/>
              <w:lang w:val="en-US" w:eastAsia="zh-CN"/>
            </w:rPr>
            <w:t>6</w:t>
          </w:r>
          <w:r>
            <w:rPr>
              <w:rStyle w:val="14"/>
              <w:rFonts w:hint="eastAsia" w:eastAsia="楷体"/>
              <w:bCs/>
              <w:color w:val="auto"/>
            </w:rPr>
            <w:fldChar w:fldCharType="end"/>
          </w:r>
          <w:r>
            <w:rPr>
              <w:rStyle w:val="14"/>
              <w:rFonts w:hint="eastAsia" w:eastAsia="楷体"/>
              <w:bCs/>
              <w:color w:val="auto"/>
            </w:rPr>
            <w:t>6</w:t>
          </w:r>
        </w:p>
        <w:p>
          <w:pPr>
            <w:pStyle w:val="5"/>
            <w:spacing w:line="360" w:lineRule="auto"/>
            <w:rPr>
              <w:rStyle w:val="14"/>
              <w:rFonts w:hint="default" w:eastAsia="楷体"/>
              <w:bCs/>
              <w:color w:val="auto"/>
              <w:lang w:val="en-US" w:eastAsia="zh-CN"/>
            </w:rPr>
          </w:pPr>
          <w:r>
            <w:rPr>
              <w:color w:val="auto"/>
            </w:rPr>
            <w:fldChar w:fldCharType="begin"/>
          </w:r>
          <w:r>
            <w:rPr>
              <w:color w:val="auto"/>
            </w:rPr>
            <w:instrText xml:space="preserve"> HYPERLINK \l "_Toc75424430" </w:instrText>
          </w:r>
          <w:r>
            <w:rPr>
              <w:color w:val="auto"/>
            </w:rPr>
            <w:fldChar w:fldCharType="separate"/>
          </w:r>
          <w:r>
            <w:rPr>
              <w:rStyle w:val="14"/>
              <w:rFonts w:eastAsia="楷体"/>
              <w:bCs/>
              <w:color w:val="auto"/>
            </w:rPr>
            <w:t xml:space="preserve">第二节 </w:t>
          </w:r>
          <w:r>
            <w:rPr>
              <w:rStyle w:val="14"/>
              <w:rFonts w:hint="eastAsia" w:eastAsia="楷体"/>
              <w:bCs/>
              <w:color w:val="auto"/>
            </w:rPr>
            <w:t>加快推进生态惠民工程，倡导绿色生产生活方式</w:t>
          </w:r>
          <w:r>
            <w:rPr>
              <w:rStyle w:val="14"/>
              <w:rFonts w:eastAsia="楷体"/>
              <w:bCs/>
              <w:color w:val="auto"/>
            </w:rPr>
            <w:tab/>
          </w:r>
          <w:r>
            <w:rPr>
              <w:rStyle w:val="14"/>
              <w:rFonts w:hint="eastAsia" w:eastAsia="楷体"/>
              <w:bCs/>
              <w:color w:val="auto"/>
            </w:rPr>
            <w:fldChar w:fldCharType="end"/>
          </w:r>
          <w:r>
            <w:rPr>
              <w:rStyle w:val="14"/>
              <w:rFonts w:hint="eastAsia" w:eastAsia="楷体"/>
              <w:bCs/>
              <w:color w:val="auto"/>
              <w:lang w:val="en-US" w:eastAsia="zh-CN"/>
            </w:rPr>
            <w:t>67</w:t>
          </w:r>
        </w:p>
        <w:p>
          <w:pPr>
            <w:pStyle w:val="9"/>
            <w:spacing w:line="360" w:lineRule="auto"/>
            <w:rPr>
              <w:rStyle w:val="14"/>
              <w:rFonts w:cs="黑体"/>
              <w:color w:val="auto"/>
              <w:szCs w:val="28"/>
            </w:rPr>
          </w:pPr>
          <w:r>
            <w:rPr>
              <w:color w:val="auto"/>
            </w:rPr>
            <w:fldChar w:fldCharType="begin"/>
          </w:r>
          <w:r>
            <w:rPr>
              <w:color w:val="auto"/>
            </w:rPr>
            <w:instrText xml:space="preserve"> HYPERLINK \l "_Toc75424431" </w:instrText>
          </w:r>
          <w:r>
            <w:rPr>
              <w:color w:val="auto"/>
            </w:rPr>
            <w:fldChar w:fldCharType="separate"/>
          </w:r>
          <w:r>
            <w:rPr>
              <w:rStyle w:val="14"/>
              <w:rFonts w:hint="eastAsia" w:cs="黑体"/>
              <w:color w:val="auto"/>
              <w:szCs w:val="28"/>
            </w:rPr>
            <w:t>第五篇 创新机制体制，提供实施保障</w:t>
          </w:r>
          <w:r>
            <w:rPr>
              <w:rStyle w:val="14"/>
              <w:rFonts w:hint="eastAsia" w:cs="黑体"/>
              <w:color w:val="auto"/>
              <w:szCs w:val="28"/>
            </w:rPr>
            <w:tab/>
          </w:r>
          <w:r>
            <w:rPr>
              <w:rStyle w:val="14"/>
              <w:rFonts w:hint="eastAsia" w:cs="黑体"/>
              <w:color w:val="auto"/>
              <w:szCs w:val="28"/>
              <w:lang w:val="en-US" w:eastAsia="zh-CN"/>
            </w:rPr>
            <w:t>6</w:t>
          </w:r>
          <w:r>
            <w:rPr>
              <w:rStyle w:val="14"/>
              <w:rFonts w:hint="eastAsia" w:cs="黑体"/>
              <w:color w:val="auto"/>
              <w:szCs w:val="28"/>
            </w:rPr>
            <w:fldChar w:fldCharType="end"/>
          </w:r>
          <w:r>
            <w:rPr>
              <w:rStyle w:val="14"/>
              <w:rFonts w:hint="eastAsia" w:cs="黑体"/>
              <w:color w:val="auto"/>
              <w:szCs w:val="28"/>
            </w:rPr>
            <w:t>9</w:t>
          </w:r>
        </w:p>
        <w:p>
          <w:pPr>
            <w:pStyle w:val="10"/>
            <w:spacing w:line="360" w:lineRule="auto"/>
            <w:rPr>
              <w:color w:val="auto"/>
            </w:rPr>
          </w:pPr>
          <w:r>
            <w:rPr>
              <w:color w:val="auto"/>
            </w:rPr>
            <w:fldChar w:fldCharType="begin"/>
          </w:r>
          <w:r>
            <w:rPr>
              <w:color w:val="auto"/>
            </w:rPr>
            <w:instrText xml:space="preserve"> HYPERLINK \l "_Toc75424428" </w:instrText>
          </w:r>
          <w:r>
            <w:rPr>
              <w:color w:val="auto"/>
            </w:rPr>
            <w:fldChar w:fldCharType="separate"/>
          </w:r>
          <w:r>
            <w:rPr>
              <w:rStyle w:val="14"/>
              <w:rFonts w:hint="eastAsia" w:cs="宋体"/>
              <w:bCs/>
              <w:color w:val="auto"/>
              <w:szCs w:val="24"/>
            </w:rPr>
            <w:t>第十章 社会治理与政策保障</w:t>
          </w:r>
          <w:r>
            <w:rPr>
              <w:rStyle w:val="14"/>
              <w:rFonts w:hint="eastAsia" w:cs="宋体"/>
              <w:bCs/>
              <w:color w:val="auto"/>
              <w:szCs w:val="24"/>
            </w:rPr>
            <w:tab/>
          </w:r>
          <w:r>
            <w:rPr>
              <w:rStyle w:val="14"/>
              <w:rFonts w:hint="eastAsia" w:cs="宋体"/>
              <w:bCs/>
              <w:color w:val="auto"/>
              <w:szCs w:val="24"/>
              <w:lang w:val="en-US" w:eastAsia="zh-CN"/>
            </w:rPr>
            <w:t>6</w:t>
          </w:r>
          <w:r>
            <w:rPr>
              <w:rStyle w:val="14"/>
              <w:rFonts w:hint="eastAsia" w:cs="宋体"/>
              <w:bCs/>
              <w:color w:val="auto"/>
              <w:szCs w:val="24"/>
            </w:rPr>
            <w:fldChar w:fldCharType="end"/>
          </w:r>
          <w:r>
            <w:rPr>
              <w:rStyle w:val="14"/>
              <w:rFonts w:hint="eastAsia" w:cs="宋体"/>
              <w:bCs/>
              <w:color w:val="auto"/>
              <w:szCs w:val="24"/>
            </w:rPr>
            <w:t>9</w:t>
          </w:r>
        </w:p>
        <w:p>
          <w:pPr>
            <w:pStyle w:val="5"/>
            <w:spacing w:line="360" w:lineRule="auto"/>
            <w:rPr>
              <w:rStyle w:val="14"/>
              <w:rFonts w:eastAsia="楷体"/>
              <w:bCs/>
              <w:color w:val="auto"/>
            </w:rPr>
          </w:pPr>
          <w:r>
            <w:rPr>
              <w:color w:val="auto"/>
            </w:rPr>
            <w:fldChar w:fldCharType="begin"/>
          </w:r>
          <w:r>
            <w:rPr>
              <w:color w:val="auto"/>
            </w:rPr>
            <w:instrText xml:space="preserve"> HYPERLINK \l "_Toc75424432" </w:instrText>
          </w:r>
          <w:r>
            <w:rPr>
              <w:color w:val="auto"/>
            </w:rPr>
            <w:fldChar w:fldCharType="separate"/>
          </w:r>
          <w:r>
            <w:rPr>
              <w:rStyle w:val="14"/>
              <w:rFonts w:eastAsia="楷体"/>
              <w:bCs/>
              <w:color w:val="auto"/>
            </w:rPr>
            <w:t xml:space="preserve">第一节 </w:t>
          </w:r>
          <w:r>
            <w:rPr>
              <w:rStyle w:val="14"/>
              <w:rFonts w:hint="eastAsia" w:eastAsia="楷体"/>
              <w:bCs/>
              <w:color w:val="auto"/>
            </w:rPr>
            <w:t>创新社会治理方式，激发政府市场叠加效应</w:t>
          </w:r>
          <w:r>
            <w:rPr>
              <w:rStyle w:val="14"/>
              <w:rFonts w:eastAsia="楷体"/>
              <w:bCs/>
              <w:color w:val="auto"/>
            </w:rPr>
            <w:tab/>
          </w:r>
          <w:r>
            <w:rPr>
              <w:rStyle w:val="14"/>
              <w:rFonts w:hint="eastAsia" w:eastAsia="楷体"/>
              <w:bCs/>
              <w:color w:val="auto"/>
              <w:lang w:val="en-US" w:eastAsia="zh-CN"/>
            </w:rPr>
            <w:t>6</w:t>
          </w:r>
          <w:r>
            <w:rPr>
              <w:rStyle w:val="14"/>
              <w:rFonts w:hint="eastAsia" w:eastAsia="楷体"/>
              <w:bCs/>
              <w:color w:val="auto"/>
            </w:rPr>
            <w:fldChar w:fldCharType="end"/>
          </w:r>
          <w:r>
            <w:rPr>
              <w:rStyle w:val="14"/>
              <w:rFonts w:hint="eastAsia" w:eastAsia="楷体"/>
              <w:bCs/>
              <w:color w:val="auto"/>
            </w:rPr>
            <w:t>9</w:t>
          </w:r>
        </w:p>
        <w:p>
          <w:pPr>
            <w:pStyle w:val="5"/>
            <w:spacing w:line="360" w:lineRule="auto"/>
            <w:rPr>
              <w:rStyle w:val="14"/>
              <w:rFonts w:hint="default" w:eastAsia="楷体"/>
              <w:bCs/>
              <w:color w:val="auto"/>
              <w:lang w:val="en-US" w:eastAsia="zh-CN"/>
            </w:rPr>
          </w:pPr>
          <w:r>
            <w:rPr>
              <w:color w:val="auto"/>
            </w:rPr>
            <w:fldChar w:fldCharType="begin"/>
          </w:r>
          <w:r>
            <w:rPr>
              <w:color w:val="auto"/>
            </w:rPr>
            <w:instrText xml:space="preserve"> HYPERLINK \l "_Toc75424433" </w:instrText>
          </w:r>
          <w:r>
            <w:rPr>
              <w:color w:val="auto"/>
            </w:rPr>
            <w:fldChar w:fldCharType="separate"/>
          </w:r>
          <w:r>
            <w:rPr>
              <w:rStyle w:val="14"/>
              <w:rFonts w:eastAsia="楷体"/>
              <w:bCs/>
              <w:color w:val="auto"/>
            </w:rPr>
            <w:t xml:space="preserve">第二节 </w:t>
          </w:r>
          <w:r>
            <w:rPr>
              <w:rStyle w:val="14"/>
              <w:rFonts w:hint="eastAsia" w:eastAsia="楷体"/>
              <w:bCs/>
              <w:color w:val="auto"/>
            </w:rPr>
            <w:t>创新引侨聚侨机制，做大做强发展平台</w:t>
          </w:r>
          <w:r>
            <w:rPr>
              <w:rStyle w:val="14"/>
              <w:rFonts w:eastAsia="楷体"/>
              <w:bCs/>
              <w:color w:val="auto"/>
            </w:rPr>
            <w:tab/>
          </w:r>
          <w:r>
            <w:rPr>
              <w:rStyle w:val="14"/>
              <w:rFonts w:hint="eastAsia" w:eastAsia="楷体"/>
              <w:bCs/>
              <w:color w:val="auto"/>
            </w:rPr>
            <w:fldChar w:fldCharType="end"/>
          </w:r>
          <w:r>
            <w:rPr>
              <w:rStyle w:val="14"/>
              <w:rFonts w:hint="eastAsia" w:eastAsia="楷体"/>
              <w:bCs/>
              <w:color w:val="auto"/>
              <w:lang w:val="en-US" w:eastAsia="zh-CN"/>
            </w:rPr>
            <w:t>71</w:t>
          </w:r>
        </w:p>
        <w:p>
          <w:pPr>
            <w:pStyle w:val="5"/>
            <w:spacing w:line="360" w:lineRule="auto"/>
            <w:rPr>
              <w:rStyle w:val="14"/>
              <w:rFonts w:hint="default" w:eastAsia="楷体"/>
              <w:bCs/>
              <w:color w:val="auto"/>
              <w:lang w:val="en-US" w:eastAsia="zh-CN"/>
            </w:rPr>
          </w:pPr>
          <w:r>
            <w:rPr>
              <w:color w:val="auto"/>
            </w:rPr>
            <w:fldChar w:fldCharType="begin"/>
          </w:r>
          <w:r>
            <w:rPr>
              <w:color w:val="auto"/>
            </w:rPr>
            <w:instrText xml:space="preserve"> HYPERLINK \l "_Toc75424434" </w:instrText>
          </w:r>
          <w:r>
            <w:rPr>
              <w:color w:val="auto"/>
            </w:rPr>
            <w:fldChar w:fldCharType="separate"/>
          </w:r>
          <w:r>
            <w:rPr>
              <w:rStyle w:val="14"/>
              <w:rFonts w:eastAsia="楷体"/>
              <w:bCs/>
              <w:color w:val="auto"/>
            </w:rPr>
            <w:t xml:space="preserve">第三节 </w:t>
          </w:r>
          <w:r>
            <w:rPr>
              <w:rStyle w:val="14"/>
              <w:rFonts w:hint="eastAsia" w:eastAsia="楷体"/>
              <w:bCs/>
              <w:color w:val="auto"/>
            </w:rPr>
            <w:t>创新城乡融合机制体制，促进大汕头一体化发展</w:t>
          </w:r>
          <w:r>
            <w:rPr>
              <w:rStyle w:val="14"/>
              <w:rFonts w:eastAsia="楷体"/>
              <w:bCs/>
              <w:color w:val="auto"/>
            </w:rPr>
            <w:tab/>
          </w:r>
          <w:r>
            <w:rPr>
              <w:rStyle w:val="14"/>
              <w:rFonts w:hint="eastAsia" w:eastAsia="楷体"/>
              <w:bCs/>
              <w:color w:val="auto"/>
            </w:rPr>
            <w:fldChar w:fldCharType="end"/>
          </w:r>
          <w:r>
            <w:rPr>
              <w:rStyle w:val="14"/>
              <w:rFonts w:hint="eastAsia" w:eastAsia="楷体"/>
              <w:bCs/>
              <w:color w:val="auto"/>
              <w:lang w:val="en-US" w:eastAsia="zh-CN"/>
            </w:rPr>
            <w:t>74</w:t>
          </w:r>
        </w:p>
        <w:p>
          <w:pPr>
            <w:pStyle w:val="5"/>
            <w:spacing w:line="360" w:lineRule="auto"/>
            <w:rPr>
              <w:rStyle w:val="14"/>
              <w:rFonts w:hint="default" w:eastAsia="楷体"/>
              <w:bCs/>
              <w:color w:val="auto"/>
              <w:lang w:val="en-US" w:eastAsia="zh-CN"/>
            </w:rPr>
          </w:pPr>
          <w:r>
            <w:rPr>
              <w:color w:val="auto"/>
            </w:rPr>
            <w:fldChar w:fldCharType="begin"/>
          </w:r>
          <w:r>
            <w:rPr>
              <w:color w:val="auto"/>
            </w:rPr>
            <w:instrText xml:space="preserve"> HYPERLINK \l "_Toc75424435" </w:instrText>
          </w:r>
          <w:r>
            <w:rPr>
              <w:color w:val="auto"/>
            </w:rPr>
            <w:fldChar w:fldCharType="separate"/>
          </w:r>
          <w:r>
            <w:rPr>
              <w:rStyle w:val="14"/>
              <w:rFonts w:eastAsia="楷体"/>
              <w:bCs/>
              <w:color w:val="auto"/>
            </w:rPr>
            <w:t xml:space="preserve">第四节 </w:t>
          </w:r>
          <w:r>
            <w:rPr>
              <w:rStyle w:val="14"/>
              <w:rFonts w:hint="eastAsia" w:eastAsia="楷体"/>
              <w:bCs/>
              <w:color w:val="auto"/>
            </w:rPr>
            <w:t>创新生态和文化保护机制，建设绿色人文魅力家园</w:t>
          </w:r>
          <w:r>
            <w:rPr>
              <w:rStyle w:val="14"/>
              <w:rFonts w:eastAsia="楷体"/>
              <w:bCs/>
              <w:color w:val="auto"/>
            </w:rPr>
            <w:tab/>
          </w:r>
          <w:r>
            <w:rPr>
              <w:rStyle w:val="14"/>
              <w:rFonts w:hint="eastAsia" w:eastAsia="楷体"/>
              <w:bCs/>
              <w:color w:val="auto"/>
            </w:rPr>
            <w:fldChar w:fldCharType="end"/>
          </w:r>
          <w:r>
            <w:rPr>
              <w:rStyle w:val="14"/>
              <w:rFonts w:hint="eastAsia" w:eastAsia="楷体"/>
              <w:bCs/>
              <w:color w:val="auto"/>
              <w:lang w:val="en-US" w:eastAsia="zh-CN"/>
            </w:rPr>
            <w:t>76</w:t>
          </w:r>
        </w:p>
        <w:p>
          <w:pPr>
            <w:pStyle w:val="5"/>
            <w:spacing w:line="360" w:lineRule="auto"/>
            <w:rPr>
              <w:rStyle w:val="14"/>
              <w:rFonts w:hint="default" w:eastAsia="楷体"/>
              <w:bCs/>
              <w:color w:val="auto"/>
              <w:lang w:val="en-US" w:eastAsia="zh-CN"/>
            </w:rPr>
          </w:pPr>
          <w:r>
            <w:rPr>
              <w:color w:val="auto"/>
            </w:rPr>
            <w:fldChar w:fldCharType="begin"/>
          </w:r>
          <w:r>
            <w:rPr>
              <w:color w:val="auto"/>
            </w:rPr>
            <w:instrText xml:space="preserve"> HYPERLINK \l "_Toc75424436" </w:instrText>
          </w:r>
          <w:r>
            <w:rPr>
              <w:color w:val="auto"/>
            </w:rPr>
            <w:fldChar w:fldCharType="separate"/>
          </w:r>
          <w:r>
            <w:rPr>
              <w:rStyle w:val="14"/>
              <w:rFonts w:eastAsia="楷体"/>
              <w:bCs/>
              <w:color w:val="auto"/>
            </w:rPr>
            <w:t xml:space="preserve">第五节 </w:t>
          </w:r>
          <w:r>
            <w:rPr>
              <w:rStyle w:val="14"/>
              <w:rFonts w:hint="eastAsia" w:eastAsia="楷体"/>
              <w:bCs/>
              <w:color w:val="auto"/>
            </w:rPr>
            <w:t>创新社会治理方式，推进城市智慧管理</w:t>
          </w:r>
          <w:r>
            <w:rPr>
              <w:rStyle w:val="14"/>
              <w:rFonts w:eastAsia="楷体"/>
              <w:bCs/>
              <w:color w:val="auto"/>
            </w:rPr>
            <w:tab/>
          </w:r>
          <w:r>
            <w:rPr>
              <w:rStyle w:val="14"/>
              <w:rFonts w:hint="eastAsia" w:eastAsia="楷体"/>
              <w:bCs/>
              <w:color w:val="auto"/>
            </w:rPr>
            <w:fldChar w:fldCharType="end"/>
          </w:r>
          <w:r>
            <w:rPr>
              <w:rStyle w:val="14"/>
              <w:rFonts w:hint="eastAsia" w:eastAsia="楷体"/>
              <w:bCs/>
              <w:color w:val="auto"/>
              <w:lang w:val="en-US" w:eastAsia="zh-CN"/>
            </w:rPr>
            <w:t>78</w:t>
          </w:r>
        </w:p>
        <w:p>
          <w:pPr>
            <w:pStyle w:val="9"/>
            <w:spacing w:line="360" w:lineRule="auto"/>
            <w:rPr>
              <w:rStyle w:val="14"/>
              <w:rFonts w:hint="default" w:eastAsia="黑体" w:cs="黑体"/>
              <w:color w:val="auto"/>
              <w:szCs w:val="28"/>
              <w:lang w:val="en-US" w:eastAsia="zh-CN"/>
            </w:rPr>
          </w:pPr>
          <w:r>
            <w:rPr>
              <w:color w:val="auto"/>
            </w:rPr>
            <w:fldChar w:fldCharType="begin"/>
          </w:r>
          <w:r>
            <w:rPr>
              <w:color w:val="auto"/>
            </w:rPr>
            <w:instrText xml:space="preserve"> HYPERLINK \l "_Toc75424431" </w:instrText>
          </w:r>
          <w:r>
            <w:rPr>
              <w:color w:val="auto"/>
            </w:rPr>
            <w:fldChar w:fldCharType="separate"/>
          </w:r>
          <w:r>
            <w:rPr>
              <w:rStyle w:val="14"/>
              <w:rFonts w:hint="eastAsia" w:cs="黑体"/>
              <w:color w:val="auto"/>
              <w:szCs w:val="28"/>
            </w:rPr>
            <w:t>附表：具体行动计划与项目清单表</w:t>
          </w:r>
          <w:r>
            <w:rPr>
              <w:rStyle w:val="14"/>
              <w:rFonts w:hint="eastAsia" w:cs="黑体"/>
              <w:color w:val="auto"/>
              <w:szCs w:val="28"/>
            </w:rPr>
            <w:tab/>
          </w:r>
          <w:r>
            <w:rPr>
              <w:rStyle w:val="14"/>
              <w:rFonts w:hint="eastAsia" w:cs="黑体"/>
              <w:color w:val="auto"/>
              <w:szCs w:val="28"/>
            </w:rPr>
            <w:fldChar w:fldCharType="end"/>
          </w:r>
          <w:r>
            <w:rPr>
              <w:rStyle w:val="14"/>
              <w:rFonts w:hint="eastAsia" w:cs="黑体"/>
              <w:color w:val="auto"/>
              <w:szCs w:val="28"/>
              <w:lang w:val="en-US" w:eastAsia="zh-CN"/>
            </w:rPr>
            <w:t>80</w:t>
          </w:r>
        </w:p>
        <w:p>
          <w:pPr>
            <w:rPr>
              <w:color w:val="auto"/>
            </w:rPr>
          </w:pPr>
        </w:p>
        <w:p>
          <w:pPr>
            <w:rPr>
              <w:color w:val="auto"/>
            </w:rPr>
          </w:pPr>
          <w:r>
            <w:rPr>
              <w:b/>
              <w:bCs/>
              <w:color w:val="auto"/>
              <w:lang w:val="zh-CN"/>
            </w:rPr>
            <w:fldChar w:fldCharType="end"/>
          </w:r>
        </w:p>
      </w:sdtContent>
    </w:sdt>
    <w:p>
      <w:pPr>
        <w:widowControl/>
        <w:spacing w:line="600" w:lineRule="exact"/>
        <w:jc w:val="center"/>
        <w:rPr>
          <w:rFonts w:ascii="黑体" w:hAnsi="黑体" w:eastAsia="黑体" w:cs="黑体"/>
          <w:color w:val="auto"/>
          <w:spacing w:val="-6"/>
          <w:kern w:val="0"/>
          <w:sz w:val="36"/>
          <w:szCs w:val="36"/>
        </w:rPr>
        <w:sectPr>
          <w:footerReference r:id="rId5" w:type="default"/>
          <w:pgSz w:w="11906" w:h="16838"/>
          <w:pgMar w:top="1440" w:right="1800" w:bottom="1440" w:left="1800" w:header="851" w:footer="992" w:gutter="0"/>
          <w:pgNumType w:start="1"/>
          <w:cols w:space="425" w:num="1"/>
          <w:docGrid w:type="lines" w:linePitch="312" w:charSpace="0"/>
        </w:sectPr>
      </w:pPr>
    </w:p>
    <w:p>
      <w:pPr>
        <w:widowControl/>
        <w:spacing w:line="600" w:lineRule="exact"/>
        <w:jc w:val="center"/>
        <w:rPr>
          <w:rFonts w:ascii="方正舒体" w:hAnsi="方正舒体" w:eastAsia="方正舒体" w:cs="方正舒体"/>
          <w:b/>
          <w:bCs/>
          <w:color w:val="auto"/>
          <w:spacing w:val="-6"/>
          <w:kern w:val="0"/>
          <w:sz w:val="44"/>
          <w:szCs w:val="44"/>
        </w:rPr>
      </w:pPr>
      <w:r>
        <w:rPr>
          <w:rFonts w:hint="eastAsia" w:ascii="方正舒体" w:hAnsi="方正舒体" w:eastAsia="方正舒体" w:cs="方正舒体"/>
          <w:color w:val="auto"/>
          <w:spacing w:val="-6"/>
          <w:kern w:val="0"/>
          <w:sz w:val="44"/>
          <w:szCs w:val="44"/>
        </w:rPr>
        <w:t>前  言</w:t>
      </w:r>
    </w:p>
    <w:p>
      <w:pPr>
        <w:widowControl/>
        <w:spacing w:line="600" w:lineRule="exact"/>
        <w:jc w:val="center"/>
        <w:rPr>
          <w:rFonts w:ascii="黑体" w:hAnsi="黑体" w:eastAsia="黑体" w:cs="黑体"/>
          <w:b/>
          <w:bCs/>
          <w:color w:val="auto"/>
          <w:spacing w:val="-6"/>
          <w:kern w:val="0"/>
          <w:sz w:val="32"/>
          <w:szCs w:val="32"/>
        </w:rPr>
      </w:pPr>
    </w:p>
    <w:p>
      <w:pPr>
        <w:widowControl/>
        <w:spacing w:line="560" w:lineRule="exact"/>
        <w:ind w:firstLine="616" w:firstLineChars="200"/>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“十四五”时期（2021-202</w:t>
      </w:r>
      <w:r>
        <w:rPr>
          <w:rFonts w:ascii="仿宋_GB2312" w:hAnsi="宋体" w:eastAsia="仿宋_GB2312" w:cs="宋体"/>
          <w:color w:val="auto"/>
          <w:spacing w:val="-6"/>
          <w:kern w:val="0"/>
          <w:sz w:val="32"/>
          <w:szCs w:val="32"/>
        </w:rPr>
        <w:t>5</w:t>
      </w:r>
      <w:r>
        <w:rPr>
          <w:rFonts w:hint="eastAsia" w:ascii="仿宋_GB2312" w:hAnsi="宋体" w:eastAsia="仿宋_GB2312" w:cs="宋体"/>
          <w:color w:val="auto"/>
          <w:spacing w:val="-6"/>
          <w:kern w:val="0"/>
          <w:sz w:val="32"/>
          <w:szCs w:val="32"/>
        </w:rPr>
        <w:t>年）是我国“两个一百年”奋斗目标的历史交汇期，是开启全面建设社会主义现代化新征程的重要机遇期，也是我市全面贯彻习近平总书记出席深圳经济特区建立40周年庆祝大会和视察广东、视察汕头重要讲话、重要指示精神，落实汕头市第十二次党代会战略部署，在全面建成小康社会的基础上以特区之为谋特区之变，奋力把经济特区办得更好、办得水平更高，努力实现迎头赶上的关键时期。</w:t>
      </w:r>
    </w:p>
    <w:p>
      <w:pPr>
        <w:widowControl/>
        <w:spacing w:line="560" w:lineRule="exact"/>
        <w:ind w:firstLine="616" w:firstLineChars="200"/>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在上述历史背景条件下，《汕头市新型城镇化“十四五”规划(2021-202</w:t>
      </w:r>
      <w:r>
        <w:rPr>
          <w:rFonts w:ascii="仿宋_GB2312" w:hAnsi="宋体" w:eastAsia="仿宋_GB2312" w:cs="宋体"/>
          <w:color w:val="auto"/>
          <w:spacing w:val="-6"/>
          <w:kern w:val="0"/>
          <w:sz w:val="32"/>
          <w:szCs w:val="32"/>
        </w:rPr>
        <w:t>5</w:t>
      </w:r>
      <w:r>
        <w:rPr>
          <w:rFonts w:hint="eastAsia" w:ascii="仿宋_GB2312" w:hAnsi="宋体" w:eastAsia="仿宋_GB2312" w:cs="宋体"/>
          <w:color w:val="auto"/>
          <w:spacing w:val="-6"/>
          <w:kern w:val="0"/>
          <w:sz w:val="32"/>
          <w:szCs w:val="32"/>
        </w:rPr>
        <w:t>年）》（以下简称“本规划”）的编制坚持以习近平新时代中国特色社会主义思想为指导，全面贯彻党的十九大和十九届二中、三中、四中、五中、六中全会和习近平总书记出席深圳经济特区建立40周年庆祝大会、视察广东、汕头重要讲话、重要指示精神，围绕落实汕头市第十二次党代会战略部署，以全局视野审视发展形势，统筹推进“五位一体”总体布局和协调推进“四个全面”战略布局，全面践行以人民为中心的发展思想，立足新发展阶段，贯彻新发展理念，构建新发展格局，坚定不移走“工业立市、产业强市”之路，完善新型城镇化方法路径，推动城乡协调发展，实现根植性发展、精致型开发、包容性增长。</w:t>
      </w:r>
    </w:p>
    <w:p>
      <w:pPr>
        <w:widowControl/>
        <w:spacing w:line="560" w:lineRule="exact"/>
        <w:ind w:firstLine="616" w:firstLineChars="200"/>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本规划以国家、广东省和汕头市国民经济和社会发展笫十四个五年规划和2035年远景目标纲要为依据，主要阐明汕头“十四五”时期城镇化的发展路径、目标和战略任务，统筹相关领域制度和政策创新，是指导全市新型城镇化发展的宏观性、战略性、基础性规划。</w:t>
      </w:r>
    </w:p>
    <w:p>
      <w:pPr>
        <w:widowControl/>
        <w:spacing w:line="560" w:lineRule="exact"/>
        <w:ind w:firstLine="616" w:firstLineChars="200"/>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本规划期限为2021至2025年。</w:t>
      </w:r>
    </w:p>
    <w:p>
      <w:pPr>
        <w:widowControl/>
        <w:spacing w:line="560" w:lineRule="exact"/>
        <w:ind w:firstLine="880" w:firstLineChars="200"/>
        <w:rPr>
          <w:color w:val="auto"/>
          <w:sz w:val="44"/>
          <w:szCs w:val="44"/>
        </w:rPr>
        <w:sectPr>
          <w:footerReference r:id="rId6" w:type="default"/>
          <w:pgSz w:w="11906" w:h="16838"/>
          <w:pgMar w:top="2268" w:right="1417" w:bottom="1701" w:left="1701" w:header="720" w:footer="1417" w:gutter="0"/>
          <w:pgNumType w:start="1"/>
          <w:cols w:space="0" w:num="1"/>
          <w:rtlGutter w:val="0"/>
          <w:docGrid w:type="lines" w:linePitch="312" w:charSpace="0"/>
        </w:sectPr>
      </w:pPr>
    </w:p>
    <w:p>
      <w:pPr>
        <w:pStyle w:val="2"/>
        <w:pageBreakBefore w:val="0"/>
        <w:kinsoku/>
        <w:wordWrap/>
        <w:overflowPunct/>
        <w:topLinePunct w:val="0"/>
        <w:autoSpaceDE/>
        <w:autoSpaceDN/>
        <w:bidi w:val="0"/>
        <w:adjustRightInd/>
        <w:snapToGrid/>
        <w:spacing w:line="600" w:lineRule="exact"/>
        <w:jc w:val="center"/>
        <w:textAlignment w:val="auto"/>
        <w:rPr>
          <w:rFonts w:ascii="宋体" w:hAnsi="宋体" w:eastAsia="宋体"/>
          <w:b w:val="0"/>
          <w:bCs w:val="0"/>
          <w:color w:val="auto"/>
          <w:sz w:val="44"/>
        </w:rPr>
      </w:pPr>
      <w:bookmarkStart w:id="0" w:name="_Toc75424394"/>
      <w:r>
        <w:rPr>
          <w:rFonts w:hint="eastAsia"/>
          <w:b w:val="0"/>
          <w:bCs w:val="0"/>
          <w:color w:val="auto"/>
          <w:sz w:val="44"/>
        </w:rPr>
        <w:t>第一篇 把握发展要求，明确发展方向</w:t>
      </w:r>
      <w:bookmarkEnd w:id="0"/>
    </w:p>
    <w:p>
      <w:pPr>
        <w:pStyle w:val="3"/>
        <w:pageBreakBefore w:val="0"/>
        <w:kinsoku/>
        <w:wordWrap/>
        <w:overflowPunct/>
        <w:topLinePunct w:val="0"/>
        <w:autoSpaceDE/>
        <w:autoSpaceDN/>
        <w:bidi w:val="0"/>
        <w:adjustRightInd/>
        <w:snapToGrid/>
        <w:spacing w:line="600" w:lineRule="exact"/>
        <w:jc w:val="center"/>
        <w:textAlignment w:val="auto"/>
        <w:rPr>
          <w:rFonts w:ascii="宋体" w:hAnsi="宋体"/>
          <w:b w:val="0"/>
          <w:bCs w:val="0"/>
          <w:color w:val="auto"/>
          <w:sz w:val="22"/>
          <w:szCs w:val="22"/>
        </w:rPr>
      </w:pPr>
      <w:bookmarkStart w:id="1" w:name="_Toc75424395"/>
      <w:r>
        <w:rPr>
          <w:rFonts w:hint="eastAsia"/>
          <w:b w:val="0"/>
          <w:bCs w:val="0"/>
          <w:color w:val="auto"/>
          <w:sz w:val="32"/>
          <w:szCs w:val="28"/>
        </w:rPr>
        <w:t xml:space="preserve">第一章 </w:t>
      </w:r>
      <w:r>
        <w:rPr>
          <w:b w:val="0"/>
          <w:bCs w:val="0"/>
          <w:color w:val="auto"/>
          <w:sz w:val="32"/>
          <w:szCs w:val="28"/>
        </w:rPr>
        <w:t>时代</w:t>
      </w:r>
      <w:r>
        <w:rPr>
          <w:rFonts w:hint="eastAsia"/>
          <w:b w:val="0"/>
          <w:bCs w:val="0"/>
          <w:color w:val="auto"/>
          <w:sz w:val="32"/>
          <w:szCs w:val="28"/>
        </w:rPr>
        <w:t>要求与</w:t>
      </w:r>
      <w:bookmarkEnd w:id="1"/>
      <w:r>
        <w:rPr>
          <w:rFonts w:hint="eastAsia"/>
          <w:b w:val="0"/>
          <w:bCs w:val="0"/>
          <w:color w:val="auto"/>
          <w:sz w:val="32"/>
          <w:szCs w:val="28"/>
        </w:rPr>
        <w:t>发展基础</w:t>
      </w:r>
    </w:p>
    <w:p>
      <w:pPr>
        <w:pStyle w:val="4"/>
        <w:pageBreakBefore w:val="0"/>
        <w:kinsoku/>
        <w:wordWrap/>
        <w:overflowPunct/>
        <w:topLinePunct w:val="0"/>
        <w:autoSpaceDE/>
        <w:autoSpaceDN/>
        <w:bidi w:val="0"/>
        <w:adjustRightInd/>
        <w:snapToGrid/>
        <w:spacing w:line="600" w:lineRule="exact"/>
        <w:textAlignment w:val="auto"/>
        <w:rPr>
          <w:rFonts w:ascii="宋体" w:hAnsi="宋体" w:eastAsia="宋体"/>
          <w:color w:val="auto"/>
          <w:sz w:val="24"/>
          <w:szCs w:val="24"/>
        </w:rPr>
      </w:pPr>
      <w:bookmarkStart w:id="2" w:name="_Toc75424396"/>
      <w:r>
        <w:rPr>
          <w:rFonts w:hint="eastAsia"/>
          <w:color w:val="auto"/>
        </w:rPr>
        <w:t>第一节 时代要求</w:t>
      </w:r>
      <w:bookmarkEnd w:id="2"/>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宏观层面看，“十四五”是我国全面建成小康社会、向笫二个百年奋斗目标进军的第一个五年，是开启中国特色社会主义建设新征程的第一个五年，中央、省委赋予汕头打造现代化沿海经济带重要发展极、建设省域副中心城市和新时代中国特色社会主义现代化活力经济特区的新目标、新定位、新使命，汕头迎来重大发展机遇，也面临艰巨的挑战。必须深入贯彻习近平总书记重要讲话、重要指示精神，以人民为中心，以改革为龙头，更加积极主动服务国家战略，落实省委部署，自觉在“两个一百年”、国内国际“双循环”的大背景下找准历史方位，以特色为抓手，做好“侨”文章，接轨宏观发展要求和区域发展机遇。</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中观层面看，作为粤东中心城市，汕头必须在“一核一带一区”区域发展格局中找准角色定位，抓住建设粤港澳大湾区和共建“一带一路”等重大机遇，根据新的发展要求并结合实际找准定位，扬长避短，以更大魄力、更高起点推进改革开放，主动担当区域发展职能，积极融入区域发展，在推进区域发展中实现自身的超越。</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微观层面看，必须贯彻落实汕头市第十二次党代会战略部署，围绕今后五年打造高质量发展的活力特区、治理高效的法治城市、开放包容的文明窗口、绿色宜居的智慧都市、共同富裕的粤东明珠的奋斗目标，找准制约市域城乡发展的短板和突破口，实施工业立市、产业强市战略，全力以赴补齐工业发展短板，科学统筹和合理配置市域城乡发展资源，精准干预，有计划、有重点地推进新型城镇化发展，从系统和长远着眼解决市域城乡发展的热点难点问题，努力实现城乡品质的整体提升，促进汕头经济社会发展迈上新台阶。</w:t>
      </w:r>
    </w:p>
    <w:p>
      <w:pPr>
        <w:pageBreakBefore w:val="0"/>
        <w:kinsoku/>
        <w:wordWrap/>
        <w:overflowPunct/>
        <w:topLinePunct w:val="0"/>
        <w:autoSpaceDE/>
        <w:autoSpaceDN/>
        <w:bidi w:val="0"/>
        <w:adjustRightInd/>
        <w:snapToGrid/>
        <w:spacing w:line="600" w:lineRule="exact"/>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br w:type="page"/>
      </w:r>
    </w:p>
    <w:tbl>
      <w:tblPr>
        <w:tblStyle w:val="12"/>
        <w:tblW w:w="8893"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893" w:type="dxa"/>
            <w:vAlign w:val="center"/>
          </w:tcPr>
          <w:p>
            <w:pPr>
              <w:widowControl/>
              <w:jc w:val="center"/>
              <w:rPr>
                <w:rFonts w:ascii="宋体" w:hAnsi="宋体" w:eastAsia="宋体" w:cs="宋体"/>
                <w:b/>
                <w:bCs/>
                <w:color w:val="auto"/>
                <w:kern w:val="0"/>
                <w:sz w:val="32"/>
                <w:szCs w:val="32"/>
              </w:rPr>
            </w:pPr>
            <w:r>
              <w:rPr>
                <w:rFonts w:hint="eastAsia" w:ascii="宋体" w:hAnsi="宋体" w:eastAsia="宋体" w:cs="宋体"/>
                <w:b/>
                <w:bCs/>
                <w:color w:val="auto"/>
                <w:kern w:val="0"/>
                <w:sz w:val="24"/>
                <w:szCs w:val="32"/>
              </w:rPr>
              <w:t>政策解读专栏：“国家-省-市对新型城镇化的政策要求”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3" w:type="dxa"/>
          </w:tcPr>
          <w:p>
            <w:pPr>
              <w:widowControl/>
              <w:ind w:firstLine="480" w:firstLineChars="200"/>
              <w:rPr>
                <w:rFonts w:ascii="楷体" w:hAnsi="楷体" w:eastAsia="楷体" w:cs="楷体"/>
                <w:color w:val="auto"/>
                <w:kern w:val="0"/>
                <w:sz w:val="24"/>
                <w:szCs w:val="24"/>
              </w:rPr>
            </w:pPr>
            <w:r>
              <w:rPr>
                <w:rFonts w:hint="eastAsia" w:ascii="楷体" w:hAnsi="楷体" w:eastAsia="楷体" w:cs="楷体"/>
                <w:color w:val="auto"/>
                <w:kern w:val="0"/>
                <w:sz w:val="24"/>
                <w:szCs w:val="24"/>
              </w:rPr>
              <w:t>国家在《中共中央关于制定国民经济和社会发展第十四个五年规划和二〇三五年远景目标的建议》（下简称《建议》）中指出要推进以人为核心的新型城镇化，需重点从提升城市品质，保障住房健康供给，实现高质量市民化，建设推进现代化都市圈，推进以县城为重要载体的城镇化建设。《建议》中还指出要布局建设综合性国家科学中心和区域性创新高地，统筹推进现代化基础设施建设，繁荣发展文化事业和文化产业。发展县域经济，强化县城综合服务能力，统筹乡村发展，推进区域协调发展，共建“一带一路”高质量发展。</w:t>
            </w:r>
          </w:p>
          <w:p>
            <w:pPr>
              <w:widowControl/>
              <w:ind w:firstLine="480"/>
              <w:rPr>
                <w:rFonts w:ascii="楷体" w:hAnsi="楷体" w:eastAsia="楷体" w:cs="楷体"/>
                <w:color w:val="auto"/>
                <w:kern w:val="0"/>
                <w:sz w:val="24"/>
                <w:szCs w:val="24"/>
              </w:rPr>
            </w:pPr>
            <w:r>
              <w:rPr>
                <w:rFonts w:hint="eastAsia" w:ascii="楷体" w:hAnsi="楷体" w:eastAsia="楷体" w:cs="楷体"/>
                <w:color w:val="auto"/>
                <w:kern w:val="0"/>
                <w:sz w:val="24"/>
                <w:szCs w:val="24"/>
              </w:rPr>
              <w:t>国家发改委在《2020年新型城镇化建设和城乡融合发展重点任务》的通知指出，加快实施以促进人的城镇化为核心、提高质量为导向的新型城镇化战略，提高农业转移人口市民化质量，增强中心城市和城市群综合承载、资源优化配置能力，推进以县城为重要载体的新型城镇化建设，促进大中小城市和小城镇协调发展，提升城市治理水平，推进城乡融合发展，为全面建成小康社会提供有力支撑。</w:t>
            </w:r>
          </w:p>
          <w:p>
            <w:pPr>
              <w:widowControl/>
              <w:ind w:firstLine="480"/>
              <w:rPr>
                <w:rFonts w:ascii="楷体" w:hAnsi="楷体" w:eastAsia="楷体" w:cs="楷体"/>
                <w:color w:val="auto"/>
                <w:kern w:val="0"/>
                <w:sz w:val="24"/>
                <w:szCs w:val="24"/>
              </w:rPr>
            </w:pPr>
            <w:r>
              <w:rPr>
                <w:rFonts w:hint="eastAsia" w:ascii="楷体" w:hAnsi="楷体" w:eastAsia="楷体" w:cs="楷体"/>
                <w:color w:val="auto"/>
                <w:kern w:val="0"/>
                <w:sz w:val="24"/>
                <w:szCs w:val="24"/>
              </w:rPr>
              <w:t>《广东省国民经济和社会发展第十四个五年规划和2035远景目标纲要》中指出：至规划期末，以人为核心的新型城镇化质量明显提高；城乡融合发展的体制机制和发展格局基本形成；城乡区域发展协调性明显增强。</w:t>
            </w:r>
          </w:p>
          <w:p>
            <w:pPr>
              <w:widowControl/>
              <w:ind w:firstLine="480"/>
              <w:rPr>
                <w:rFonts w:ascii="楷体" w:hAnsi="楷体" w:eastAsia="楷体" w:cs="楷体"/>
                <w:color w:val="auto"/>
                <w:kern w:val="0"/>
                <w:sz w:val="24"/>
                <w:szCs w:val="24"/>
              </w:rPr>
            </w:pPr>
            <w:r>
              <w:rPr>
                <w:rFonts w:hint="eastAsia" w:ascii="楷体" w:hAnsi="楷体" w:eastAsia="楷体" w:cs="楷体"/>
                <w:color w:val="auto"/>
                <w:kern w:val="0"/>
                <w:sz w:val="24"/>
                <w:szCs w:val="24"/>
              </w:rPr>
              <w:t>广东创新城市建设行动（2021）中指出，要在汕头建设国家级新区和功能平台（汕头华侨经济文化合作试验区），省级新区和功能平台（汕头海湾新区），国家级高新技术产业开发区（汕头高新区）和省级合作区（汕潮揭临港空铁经济合作区）。</w:t>
            </w:r>
          </w:p>
          <w:p>
            <w:pPr>
              <w:widowControl/>
              <w:ind w:firstLine="480"/>
              <w:rPr>
                <w:rFonts w:ascii="楷体" w:hAnsi="楷体" w:eastAsia="楷体" w:cs="楷体"/>
                <w:color w:val="auto"/>
                <w:kern w:val="0"/>
                <w:sz w:val="24"/>
                <w:szCs w:val="24"/>
              </w:rPr>
            </w:pPr>
            <w:r>
              <w:rPr>
                <w:rFonts w:hint="eastAsia" w:ascii="楷体" w:hAnsi="楷体" w:eastAsia="楷体" w:cs="楷体"/>
                <w:color w:val="auto"/>
                <w:kern w:val="0"/>
                <w:sz w:val="24"/>
                <w:szCs w:val="24"/>
              </w:rPr>
              <w:t>《汕头市国民经济和社会发展笫十四个五年规划和二〇三五年远景目标纲要》中指出汕头要建设高质量发展的新型活力特区，成为现代化沿海经济带重要发展极。高质量深度融入全省“一核一带一区”发展格局，高水平建设华侨试验区、汕头国家级高新区、汕头综合保税区、临港经济区，强化基础设施建设和临港产业布局，对接珠三角核心区和粤闽浙沿海城市群，带动汕潮揭都市圈加快发展，打造粤港澳大湾区辐射延伸区，支撑沿海经济带快速崛起，助推沿海经济带与大湾区高水平互动发展。加快转变经济发展方式，构建高能级现代化产业体系，提升全国性综合交通枢纽地位，强化教育、科技、医疗、文化、商贸功能，增强对汕潮揭都市圈的牵引带动能力，凸显现代化沿海经济带粤东明珠魅力，打造活力迸发、环境友好、文化交融、社会和美的省域副中心城市。对外发挥华侨资源在新一轮扩大对外开放的积极作用和独特优势。瞄准海上丝绸之路对后方服务基地的建设需求和海内外潮汕人发展需要，以爱国爱家的桑梓情怀为纽带，创新通侨联侨、聚侨惠侨服务机制，推进侨资侨智合作、华侨文化交流和侨团联谊融合，成为海上丝绸之路惠侨联侨重要门户，在引导新一代华侨参与现代化建设和在祖国统一及中外文化交流中发挥重要作用。</w:t>
            </w:r>
          </w:p>
          <w:p>
            <w:pPr>
              <w:widowControl/>
              <w:ind w:firstLine="480"/>
              <w:rPr>
                <w:rFonts w:ascii="楷体" w:hAnsi="楷体" w:eastAsia="楷体" w:cs="楷体"/>
                <w:color w:val="auto"/>
                <w:kern w:val="0"/>
                <w:sz w:val="24"/>
                <w:szCs w:val="24"/>
              </w:rPr>
            </w:pPr>
            <w:r>
              <w:rPr>
                <w:rFonts w:hint="eastAsia" w:ascii="楷体" w:hAnsi="楷体" w:eastAsia="楷体" w:cs="楷体"/>
                <w:color w:val="auto"/>
                <w:kern w:val="0"/>
                <w:sz w:val="24"/>
                <w:szCs w:val="24"/>
              </w:rPr>
              <w:t>汕头市提出贯彻新发展理念，紧扣高质量发展，以更大魄力、在更高起点上推进改革开放，积极融入国内大循环为主体、国内国际双循环相互促进的新发展格局，主动服务“一带一路”建设和粤港澳大湾区建设，推进与深圳的深度协作，推动汕头在新时代经济特区建设中迎头赶上，加快打造现代化沿海经济带重要发展极，把经济特区办得更好、办的水平更高，为实现广东在全面建设社会主义现代化国家新征程中走在全国前列，创造新的辉煌的总目标总定位作出新的更大贡献。</w:t>
            </w:r>
          </w:p>
          <w:p>
            <w:pPr>
              <w:widowControl/>
              <w:ind w:firstLine="480" w:firstLineChars="200"/>
              <w:rPr>
                <w:rFonts w:ascii="楷体" w:hAnsi="楷体" w:eastAsia="楷体" w:cs="楷体"/>
                <w:color w:val="auto"/>
                <w:kern w:val="0"/>
                <w:sz w:val="24"/>
                <w:szCs w:val="24"/>
              </w:rPr>
            </w:pPr>
            <w:r>
              <w:rPr>
                <w:rFonts w:hint="eastAsia" w:ascii="楷体" w:hAnsi="楷体" w:eastAsia="楷体" w:cs="楷体"/>
                <w:color w:val="auto"/>
                <w:kern w:val="0"/>
                <w:sz w:val="24"/>
                <w:szCs w:val="24"/>
              </w:rPr>
              <w:t>《汕头市第十二次党代会报告》明确今后五年工作的指导思想：全面落实“1+1+9”工作部署，深化实施“1146”工程，坚定不移走“工业立市、产业强市”之路，加快建设现代化活力经济特区，在新时代经济特区建设中迎头赶上，在广东新征程中走在全国前列，创造新的辉煌作出汕头应有的贡献。</w:t>
            </w:r>
          </w:p>
          <w:p>
            <w:pPr>
              <w:widowControl/>
              <w:ind w:firstLine="480"/>
              <w:rPr>
                <w:rFonts w:ascii="楷体" w:hAnsi="楷体" w:eastAsia="楷体" w:cs="楷体"/>
                <w:color w:val="auto"/>
                <w:kern w:val="0"/>
                <w:sz w:val="24"/>
                <w:szCs w:val="24"/>
              </w:rPr>
            </w:pPr>
            <w:r>
              <w:rPr>
                <w:rFonts w:hint="eastAsia" w:ascii="楷体" w:hAnsi="楷体" w:eastAsia="楷体" w:cs="楷体"/>
                <w:color w:val="auto"/>
                <w:kern w:val="0"/>
                <w:sz w:val="24"/>
                <w:szCs w:val="24"/>
              </w:rPr>
              <w:t>今后五年的奋斗目标：</w:t>
            </w:r>
          </w:p>
          <w:p>
            <w:pPr>
              <w:widowControl/>
              <w:ind w:firstLine="480"/>
              <w:rPr>
                <w:rFonts w:ascii="楷体" w:hAnsi="楷体" w:eastAsia="楷体" w:cs="楷体"/>
                <w:color w:val="auto"/>
                <w:kern w:val="0"/>
                <w:sz w:val="24"/>
                <w:szCs w:val="24"/>
              </w:rPr>
            </w:pPr>
            <w:r>
              <w:rPr>
                <w:rFonts w:hint="eastAsia" w:ascii="楷体" w:hAnsi="楷体" w:eastAsia="楷体" w:cs="楷体"/>
                <w:color w:val="auto"/>
                <w:kern w:val="0"/>
                <w:sz w:val="24"/>
                <w:szCs w:val="24"/>
              </w:rPr>
              <w:t>——打造高质量发展的活力特区；</w:t>
            </w:r>
          </w:p>
          <w:p>
            <w:pPr>
              <w:widowControl/>
              <w:ind w:firstLine="480"/>
              <w:rPr>
                <w:rFonts w:ascii="楷体" w:hAnsi="楷体" w:eastAsia="楷体" w:cs="楷体"/>
                <w:color w:val="auto"/>
                <w:kern w:val="0"/>
                <w:sz w:val="24"/>
                <w:szCs w:val="24"/>
              </w:rPr>
            </w:pPr>
            <w:r>
              <w:rPr>
                <w:rFonts w:hint="eastAsia" w:ascii="楷体" w:hAnsi="楷体" w:eastAsia="楷体" w:cs="楷体"/>
                <w:color w:val="auto"/>
                <w:kern w:val="0"/>
                <w:sz w:val="24"/>
                <w:szCs w:val="24"/>
              </w:rPr>
              <w:t>——打造治理高效的法治城市；</w:t>
            </w:r>
          </w:p>
          <w:p>
            <w:pPr>
              <w:widowControl/>
              <w:ind w:firstLine="480"/>
              <w:rPr>
                <w:rFonts w:ascii="楷体" w:hAnsi="楷体" w:eastAsia="楷体" w:cs="楷体"/>
                <w:color w:val="auto"/>
                <w:kern w:val="0"/>
                <w:sz w:val="24"/>
                <w:szCs w:val="24"/>
              </w:rPr>
            </w:pPr>
            <w:r>
              <w:rPr>
                <w:rFonts w:hint="eastAsia" w:ascii="楷体" w:hAnsi="楷体" w:eastAsia="楷体" w:cs="楷体"/>
                <w:color w:val="auto"/>
                <w:kern w:val="0"/>
                <w:sz w:val="24"/>
                <w:szCs w:val="24"/>
              </w:rPr>
              <w:t>——打造开放包容的文明窗口；</w:t>
            </w:r>
          </w:p>
          <w:p>
            <w:pPr>
              <w:widowControl/>
              <w:ind w:firstLine="480"/>
              <w:rPr>
                <w:rFonts w:ascii="楷体" w:hAnsi="楷体" w:eastAsia="楷体" w:cs="楷体"/>
                <w:color w:val="auto"/>
                <w:kern w:val="0"/>
                <w:sz w:val="24"/>
                <w:szCs w:val="24"/>
              </w:rPr>
            </w:pPr>
            <w:r>
              <w:rPr>
                <w:rFonts w:hint="eastAsia" w:ascii="楷体" w:hAnsi="楷体" w:eastAsia="楷体" w:cs="楷体"/>
                <w:color w:val="auto"/>
                <w:kern w:val="0"/>
                <w:sz w:val="24"/>
                <w:szCs w:val="24"/>
              </w:rPr>
              <w:t>——打造绿色宜居的智慧都市；</w:t>
            </w:r>
          </w:p>
          <w:p>
            <w:pPr>
              <w:widowControl/>
              <w:ind w:firstLine="480"/>
              <w:rPr>
                <w:rFonts w:ascii="楷体" w:hAnsi="楷体" w:eastAsia="楷体" w:cs="楷体"/>
                <w:color w:val="auto"/>
                <w:kern w:val="0"/>
                <w:sz w:val="24"/>
                <w:szCs w:val="24"/>
              </w:rPr>
            </w:pPr>
            <w:r>
              <w:rPr>
                <w:rFonts w:hint="eastAsia" w:ascii="楷体" w:hAnsi="楷体" w:eastAsia="楷体" w:cs="楷体"/>
                <w:color w:val="auto"/>
                <w:kern w:val="0"/>
                <w:sz w:val="24"/>
                <w:szCs w:val="24"/>
              </w:rPr>
              <w:t>——打造共同富裕的粤东明珠。</w:t>
            </w:r>
          </w:p>
        </w:tc>
      </w:tr>
    </w:tbl>
    <w:p>
      <w:pPr>
        <w:pStyle w:val="4"/>
        <w:pageBreakBefore w:val="0"/>
        <w:kinsoku/>
        <w:wordWrap/>
        <w:overflowPunct/>
        <w:topLinePunct w:val="0"/>
        <w:autoSpaceDE/>
        <w:autoSpaceDN/>
        <w:bidi w:val="0"/>
        <w:adjustRightInd/>
        <w:snapToGrid/>
        <w:spacing w:line="600" w:lineRule="exact"/>
        <w:textAlignment w:val="auto"/>
        <w:rPr>
          <w:color w:val="auto"/>
        </w:rPr>
      </w:pPr>
      <w:bookmarkStart w:id="3" w:name="_Toc75424397"/>
      <w:r>
        <w:rPr>
          <w:rFonts w:hint="eastAsia"/>
          <w:color w:val="auto"/>
        </w:rPr>
        <w:t>第二节</w:t>
      </w:r>
      <w:bookmarkEnd w:id="3"/>
      <w:r>
        <w:rPr>
          <w:rFonts w:hint="eastAsia"/>
          <w:color w:val="auto"/>
        </w:rPr>
        <w:t xml:space="preserve"> 发展基础</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十三五”时期，面对错综复杂的国内外发展环境，汕头市在省委省政府、市委市政府的坚强领导下，城镇化建设紧紧围绕服务经济社会发展转型升级的主题，经济发展支撑更加有效，产业结构进一步优化，总体经济发展态势良好；区域统筹取得新成效，汕潮揭都市圈社会经济合作稳步推进，区域重大基础设施加快完善，跨区域共建共享合作机制逐步形成；市域城乡一体化发展质量进一步提高，“百村示范、千村整治”行动取得成效，1156个自然村完成“三清三拆三整治”；快速便捷的交通基础设施网络初步形成，公共服务设施配套水平、城乡面貌和人居环境质量显著改善；旧城更新与美丽乡村、最美侨村、红色侨乡建设同步推进，生态文明建设和历史文化保护成果丰硕，为“十四五”时期高质量发展打下良好基础。</w:t>
      </w:r>
    </w:p>
    <w:p>
      <w:pPr>
        <w:pageBreakBefore w:val="0"/>
        <w:widowControl/>
        <w:kinsoku/>
        <w:wordWrap/>
        <w:overflowPunct/>
        <w:topLinePunct w:val="0"/>
        <w:autoSpaceDE/>
        <w:autoSpaceDN/>
        <w:bidi w:val="0"/>
        <w:adjustRightInd/>
        <w:snapToGrid/>
        <w:spacing w:line="560" w:lineRule="exact"/>
        <w:ind w:firstLine="616"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color w:val="auto"/>
          <w:spacing w:val="-6"/>
          <w:kern w:val="0"/>
          <w:sz w:val="32"/>
          <w:szCs w:val="32"/>
        </w:rPr>
        <w:t>然而，必须清醒认识到汕头目前依然存在经济总量不大、产业质量不高、创新能力不强、人地矛盾突出、区域中心功能弱化、基层治理有待提高等问题。</w:t>
      </w:r>
      <w:r>
        <w:rPr>
          <w:rFonts w:hint="eastAsia" w:ascii="仿宋_GB2312" w:hAnsi="宋体" w:eastAsia="仿宋_GB2312" w:cs="宋体"/>
          <w:color w:val="auto"/>
          <w:spacing w:val="-6"/>
          <w:kern w:val="0"/>
          <w:sz w:val="32"/>
          <w:szCs w:val="32"/>
          <w:lang w:val="en-US" w:eastAsia="zh-CN"/>
        </w:rPr>
        <w:t>至</w:t>
      </w:r>
      <w:r>
        <w:rPr>
          <w:rFonts w:hint="eastAsia" w:ascii="仿宋_GB2312" w:hAnsi="宋体" w:eastAsia="仿宋_GB2312" w:cs="宋体"/>
          <w:color w:val="auto"/>
          <w:spacing w:val="-6"/>
          <w:kern w:val="0"/>
          <w:sz w:val="32"/>
          <w:szCs w:val="32"/>
        </w:rPr>
        <w:t>“十三五”期</w:t>
      </w:r>
      <w:r>
        <w:rPr>
          <w:rFonts w:hint="eastAsia" w:ascii="仿宋_GB2312" w:hAnsi="宋体" w:eastAsia="仿宋_GB2312" w:cs="宋体"/>
          <w:color w:val="auto"/>
          <w:spacing w:val="-6"/>
          <w:kern w:val="0"/>
          <w:sz w:val="32"/>
          <w:szCs w:val="32"/>
          <w:lang w:val="en-US" w:eastAsia="zh-CN"/>
        </w:rPr>
        <w:t>末，汕头常住人口城镇化率为70.70%未能达到常住人口城镇化率75.00%的预期目标，虽高于全国平均水平（63.89%），但低于全省平均水平（74.15%），发展质量和经济水平偏低、资源要素</w:t>
      </w:r>
      <w:r>
        <w:rPr>
          <w:rFonts w:hint="eastAsia" w:ascii="仿宋_GB2312" w:hAnsi="宋体" w:eastAsia="仿宋_GB2312" w:cs="宋体"/>
          <w:color w:val="auto"/>
          <w:spacing w:val="-6"/>
          <w:kern w:val="0"/>
          <w:sz w:val="32"/>
          <w:szCs w:val="32"/>
        </w:rPr>
        <w:t>统筹力</w:t>
      </w:r>
      <w:r>
        <w:rPr>
          <w:rFonts w:hint="eastAsia" w:ascii="仿宋_GB2312" w:hAnsi="宋体" w:eastAsia="仿宋_GB2312" w:cs="宋体"/>
          <w:color w:val="auto"/>
          <w:spacing w:val="-6"/>
          <w:kern w:val="0"/>
          <w:sz w:val="32"/>
          <w:szCs w:val="32"/>
          <w:lang w:val="en-US" w:eastAsia="zh-CN"/>
        </w:rPr>
        <w:t>度</w:t>
      </w:r>
      <w:r>
        <w:rPr>
          <w:rFonts w:hint="eastAsia" w:ascii="仿宋_GB2312" w:hAnsi="宋体" w:eastAsia="仿宋_GB2312" w:cs="宋体"/>
          <w:color w:val="auto"/>
          <w:spacing w:val="-6"/>
          <w:kern w:val="0"/>
          <w:sz w:val="32"/>
          <w:szCs w:val="32"/>
        </w:rPr>
        <w:t>不足</w:t>
      </w:r>
      <w:r>
        <w:rPr>
          <w:rFonts w:hint="eastAsia" w:ascii="仿宋_GB2312" w:hAnsi="宋体" w:eastAsia="仿宋_GB2312" w:cs="宋体"/>
          <w:color w:val="auto"/>
          <w:spacing w:val="-6"/>
          <w:kern w:val="0"/>
          <w:sz w:val="32"/>
          <w:szCs w:val="32"/>
          <w:lang w:eastAsia="zh-CN"/>
        </w:rPr>
        <w:t>、</w:t>
      </w:r>
      <w:r>
        <w:rPr>
          <w:rFonts w:hint="eastAsia" w:ascii="仿宋_GB2312" w:hAnsi="宋体" w:eastAsia="仿宋_GB2312" w:cs="宋体"/>
          <w:color w:val="auto"/>
          <w:spacing w:val="-6"/>
          <w:kern w:val="0"/>
          <w:sz w:val="32"/>
          <w:szCs w:val="32"/>
          <w:lang w:val="en-US" w:eastAsia="zh-CN"/>
        </w:rPr>
        <w:t>突破重点难点缺乏精准发力和城乡</w:t>
      </w:r>
      <w:r>
        <w:rPr>
          <w:rFonts w:hint="eastAsia" w:ascii="仿宋_GB2312" w:hAnsi="宋体" w:eastAsia="仿宋_GB2312" w:cs="宋体"/>
          <w:color w:val="auto"/>
          <w:spacing w:val="-6"/>
          <w:kern w:val="0"/>
          <w:sz w:val="32"/>
          <w:szCs w:val="32"/>
        </w:rPr>
        <w:t>民</w:t>
      </w:r>
      <w:r>
        <w:rPr>
          <w:rFonts w:hint="eastAsia" w:ascii="仿宋_GB2312" w:hAnsi="宋体" w:eastAsia="仿宋_GB2312" w:cs="宋体"/>
          <w:color w:val="auto"/>
          <w:spacing w:val="-6"/>
          <w:kern w:val="0"/>
          <w:sz w:val="32"/>
          <w:szCs w:val="32"/>
          <w:lang w:val="en-US" w:eastAsia="zh-CN"/>
        </w:rPr>
        <w:t>众</w:t>
      </w:r>
      <w:r>
        <w:rPr>
          <w:rFonts w:hint="eastAsia" w:ascii="仿宋_GB2312" w:hAnsi="宋体" w:eastAsia="仿宋_GB2312" w:cs="宋体"/>
          <w:color w:val="auto"/>
          <w:spacing w:val="-6"/>
          <w:kern w:val="0"/>
          <w:sz w:val="32"/>
          <w:szCs w:val="32"/>
        </w:rPr>
        <w:t>获得</w:t>
      </w:r>
      <w:r>
        <w:rPr>
          <w:rFonts w:hint="eastAsia" w:ascii="仿宋_GB2312" w:hAnsi="宋体" w:eastAsia="仿宋_GB2312" w:cs="宋体"/>
          <w:color w:val="auto"/>
          <w:spacing w:val="-6"/>
          <w:kern w:val="0"/>
          <w:sz w:val="32"/>
          <w:szCs w:val="32"/>
          <w:lang w:val="en-US" w:eastAsia="zh-CN"/>
        </w:rPr>
        <w:t>感不强等问题仍比较突出</w:t>
      </w:r>
      <w:r>
        <w:rPr>
          <w:rFonts w:hint="eastAsia" w:ascii="仿宋_GB2312" w:hAnsi="宋体" w:eastAsia="仿宋_GB2312" w:cs="宋体"/>
          <w:color w:val="auto"/>
          <w:spacing w:val="-6"/>
          <w:kern w:val="0"/>
          <w:sz w:val="32"/>
          <w:szCs w:val="32"/>
        </w:rPr>
        <w:t>。</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1.发展质量和经济水平偏低</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“大扩张机遇期”过后，汕头城镇化建设未能与时俱进实现整体最优，粗放发展、低质量城镇化和发展不平衡不充分问题仍然突出。</w:t>
      </w:r>
      <w:r>
        <w:rPr>
          <w:rFonts w:ascii="仿宋_GB2312" w:hAnsi="宋体" w:eastAsia="仿宋_GB2312" w:cs="宋体"/>
          <w:color w:val="auto"/>
          <w:spacing w:val="-6"/>
          <w:kern w:val="0"/>
          <w:sz w:val="32"/>
          <w:szCs w:val="32"/>
        </w:rPr>
        <w:t>20</w:t>
      </w:r>
      <w:r>
        <w:rPr>
          <w:rFonts w:hint="eastAsia" w:ascii="仿宋_GB2312" w:hAnsi="宋体" w:eastAsia="仿宋_GB2312" w:cs="宋体"/>
          <w:color w:val="auto"/>
          <w:spacing w:val="-6"/>
          <w:kern w:val="0"/>
          <w:sz w:val="32"/>
          <w:szCs w:val="32"/>
        </w:rPr>
        <w:t>20</w:t>
      </w:r>
      <w:r>
        <w:rPr>
          <w:rFonts w:ascii="仿宋_GB2312" w:hAnsi="宋体" w:eastAsia="仿宋_GB2312" w:cs="宋体"/>
          <w:color w:val="auto"/>
          <w:spacing w:val="-6"/>
          <w:kern w:val="0"/>
          <w:sz w:val="32"/>
          <w:szCs w:val="32"/>
        </w:rPr>
        <w:t>年汕头人均地区生产总值为</w:t>
      </w:r>
      <w:r>
        <w:rPr>
          <w:rFonts w:hint="eastAsia" w:ascii="仿宋_GB2312" w:hAnsi="宋体" w:eastAsia="仿宋_GB2312" w:cs="宋体"/>
          <w:color w:val="auto"/>
          <w:spacing w:val="-6"/>
          <w:kern w:val="0"/>
          <w:sz w:val="32"/>
          <w:szCs w:val="32"/>
        </w:rPr>
        <w:t>49661</w:t>
      </w:r>
      <w:r>
        <w:rPr>
          <w:rFonts w:ascii="仿宋_GB2312" w:hAnsi="宋体" w:eastAsia="仿宋_GB2312" w:cs="宋体"/>
          <w:color w:val="auto"/>
          <w:spacing w:val="-6"/>
          <w:kern w:val="0"/>
          <w:sz w:val="32"/>
          <w:szCs w:val="32"/>
        </w:rPr>
        <w:t>元，仅为全国平均水平的三分之二，相比于广东省其他城市尤其是珠三角地区差距还比较明显。</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仿宋_GB2312" w:cs="宋体"/>
          <w:color w:val="auto"/>
          <w:kern w:val="0"/>
          <w:sz w:val="24"/>
          <w:szCs w:val="24"/>
        </w:rPr>
      </w:pPr>
      <w:r>
        <w:rPr>
          <w:rFonts w:hint="eastAsia" w:ascii="仿宋_GB2312" w:hAnsi="宋体" w:eastAsia="仿宋_GB2312" w:cs="宋体"/>
          <w:color w:val="auto"/>
          <w:spacing w:val="-6"/>
          <w:kern w:val="0"/>
          <w:sz w:val="32"/>
          <w:szCs w:val="32"/>
        </w:rPr>
        <w:t>汕头新型城镇化建设正面临“要求更高、竞争更激烈”的新时代背景，高质量发展仍需要打好坚实的经济基础。</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2.资源要素统筹力度不足</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城乡生产要素流动仍然存在障碍，城乡二元的户籍、土地、金融等制度使要素更多流向城市，乡村发展缺乏有力的要素支撑。汕头市现状公共管理和公共服务设施用地占全部建设用地的</w:t>
      </w:r>
      <w:r>
        <w:rPr>
          <w:rFonts w:ascii="仿宋_GB2312" w:hAnsi="宋体" w:eastAsia="仿宋_GB2312" w:cs="宋体"/>
          <w:color w:val="auto"/>
          <w:spacing w:val="-6"/>
          <w:kern w:val="0"/>
          <w:sz w:val="32"/>
          <w:szCs w:val="32"/>
        </w:rPr>
        <w:t>7.2%，满足国家5-8%的标准，但人均拥有公共管理和公共服务设施用地面积3.84平方米低于国家标准5.5平方米的要求</w:t>
      </w:r>
      <w:r>
        <w:rPr>
          <w:rFonts w:hint="eastAsia" w:ascii="仿宋_GB2312" w:hAnsi="宋体" w:eastAsia="仿宋_GB2312" w:cs="宋体"/>
          <w:color w:val="auto"/>
          <w:spacing w:val="-6"/>
          <w:kern w:val="0"/>
          <w:sz w:val="32"/>
          <w:szCs w:val="32"/>
        </w:rPr>
        <w:t>，且</w:t>
      </w:r>
      <w:r>
        <w:rPr>
          <w:rFonts w:ascii="仿宋_GB2312" w:hAnsi="宋体" w:eastAsia="仿宋_GB2312" w:cs="宋体"/>
          <w:color w:val="auto"/>
          <w:spacing w:val="-6"/>
          <w:kern w:val="0"/>
          <w:sz w:val="32"/>
          <w:szCs w:val="32"/>
        </w:rPr>
        <w:t>优质公共服务和基础设施配套资源</w:t>
      </w:r>
      <w:r>
        <w:rPr>
          <w:rFonts w:hint="eastAsia" w:ascii="仿宋_GB2312" w:hAnsi="宋体" w:eastAsia="仿宋_GB2312" w:cs="宋体"/>
          <w:color w:val="auto"/>
          <w:spacing w:val="-6"/>
          <w:kern w:val="0"/>
          <w:sz w:val="32"/>
          <w:szCs w:val="32"/>
        </w:rPr>
        <w:t>相对</w:t>
      </w:r>
      <w:r>
        <w:rPr>
          <w:rFonts w:ascii="仿宋_GB2312" w:hAnsi="宋体" w:eastAsia="仿宋_GB2312" w:cs="宋体"/>
          <w:color w:val="auto"/>
          <w:spacing w:val="-6"/>
          <w:kern w:val="0"/>
          <w:sz w:val="32"/>
          <w:szCs w:val="32"/>
        </w:rPr>
        <w:t>集中在城市</w:t>
      </w:r>
      <w:r>
        <w:rPr>
          <w:rFonts w:hint="eastAsia" w:ascii="仿宋_GB2312" w:hAnsi="宋体" w:eastAsia="仿宋_GB2312" w:cs="宋体"/>
          <w:color w:val="auto"/>
          <w:spacing w:val="-6"/>
          <w:kern w:val="0"/>
          <w:sz w:val="32"/>
          <w:szCs w:val="32"/>
        </w:rPr>
        <w:t>，缺乏合理统筹和配置。</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仿宋_GB2312" w:cs="宋体"/>
          <w:color w:val="auto"/>
          <w:kern w:val="0"/>
          <w:sz w:val="24"/>
          <w:szCs w:val="24"/>
        </w:rPr>
      </w:pPr>
      <w:r>
        <w:rPr>
          <w:rFonts w:hint="eastAsia" w:ascii="仿宋_GB2312" w:hAnsi="宋体" w:eastAsia="仿宋_GB2312" w:cs="宋体"/>
          <w:color w:val="auto"/>
          <w:spacing w:val="-6"/>
          <w:kern w:val="0"/>
          <w:sz w:val="32"/>
          <w:szCs w:val="32"/>
        </w:rPr>
        <w:t>城镇化建设有待进一步加大力度统筹好稳定增长与改革转型、重点突破与均衡发展、城市发展与城乡一体化发展、新区发展与城市更新等方面的问题。</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 w:hAnsi="仿宋" w:eastAsia="仿宋" w:cs="仿宋"/>
          <w:b/>
          <w:bCs/>
          <w:color w:val="auto"/>
          <w:spacing w:val="-6"/>
          <w:kern w:val="0"/>
          <w:sz w:val="32"/>
          <w:szCs w:val="32"/>
        </w:rPr>
      </w:pPr>
      <w:r>
        <w:rPr>
          <w:rFonts w:hint="eastAsia" w:ascii="仿宋" w:hAnsi="仿宋" w:eastAsia="仿宋" w:cs="仿宋"/>
          <w:b/>
          <w:bCs/>
          <w:color w:val="auto"/>
          <w:spacing w:val="-6"/>
          <w:kern w:val="0"/>
          <w:sz w:val="32"/>
          <w:szCs w:val="32"/>
        </w:rPr>
        <w:t>3.重点难点缺乏精准发力</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 w:hAnsi="仿宋" w:eastAsia="仿宋" w:cs="仿宋"/>
          <w:color w:val="auto"/>
          <w:spacing w:val="-6"/>
          <w:kern w:val="0"/>
          <w:sz w:val="32"/>
          <w:szCs w:val="32"/>
        </w:rPr>
      </w:pPr>
      <w:r>
        <w:rPr>
          <w:rFonts w:hint="eastAsia" w:ascii="仿宋" w:hAnsi="仿宋" w:eastAsia="仿宋" w:cs="仿宋"/>
          <w:color w:val="auto"/>
          <w:spacing w:val="-6"/>
          <w:kern w:val="0"/>
          <w:sz w:val="32"/>
          <w:szCs w:val="32"/>
        </w:rPr>
        <w:t>城乡一体化功能布局有待整合提升；城乡土地集约化程度有待提高；城镇化质量不高、动力不足；以推进新型城镇化为导向的机制体制创新力度有待增强；华侨经济文化试验区、高新区等功能区动力引擎作用有待发挥；“侨”牌主攻方向需要精准把握，围绕“侨”创新、聚焦和整合需要进一步加强；政府、市场、社会治理边界需要进一步厘清，统筹权利机制，精准施策水平有待提高。</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4.民众获得感有待提升</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城市的公共服务基础设施有待完善，保障体系尚不健全。传统的管理服务模式和机制与新时代民众多元化的需求还存在不相适应的地方；各类服务设施的1</w:t>
      </w:r>
      <w:r>
        <w:rPr>
          <w:rFonts w:ascii="仿宋_GB2312" w:hAnsi="宋体" w:eastAsia="仿宋_GB2312" w:cs="宋体"/>
          <w:color w:val="auto"/>
          <w:spacing w:val="-6"/>
          <w:kern w:val="0"/>
          <w:sz w:val="32"/>
          <w:szCs w:val="32"/>
        </w:rPr>
        <w:t>5</w:t>
      </w:r>
      <w:r>
        <w:rPr>
          <w:rFonts w:hint="eastAsia" w:ascii="仿宋_GB2312" w:hAnsi="宋体" w:eastAsia="仿宋_GB2312" w:cs="宋体"/>
          <w:color w:val="auto"/>
          <w:spacing w:val="-6"/>
          <w:kern w:val="0"/>
          <w:sz w:val="32"/>
          <w:szCs w:val="32"/>
        </w:rPr>
        <w:t>分钟可达覆盖率较低；环境污染问题的历史欠账较多，部分流经城市河段的水质污染仍为V</w:t>
      </w:r>
      <w:r>
        <w:rPr>
          <w:rFonts w:ascii="仿宋_GB2312" w:hAnsi="宋体" w:eastAsia="仿宋_GB2312" w:cs="宋体"/>
          <w:color w:val="auto"/>
          <w:spacing w:val="-6"/>
          <w:kern w:val="0"/>
          <w:sz w:val="32"/>
          <w:szCs w:val="32"/>
        </w:rPr>
        <w:t>类和劣</w:t>
      </w:r>
      <w:r>
        <w:rPr>
          <w:rFonts w:hint="eastAsia" w:ascii="仿宋_GB2312" w:hAnsi="宋体" w:eastAsia="仿宋_GB2312" w:cs="宋体"/>
          <w:color w:val="auto"/>
          <w:spacing w:val="-6"/>
          <w:kern w:val="0"/>
          <w:sz w:val="32"/>
          <w:szCs w:val="32"/>
        </w:rPr>
        <w:t>V</w:t>
      </w:r>
      <w:r>
        <w:rPr>
          <w:rFonts w:ascii="仿宋_GB2312" w:hAnsi="宋体" w:eastAsia="仿宋_GB2312" w:cs="宋体"/>
          <w:color w:val="auto"/>
          <w:spacing w:val="-6"/>
          <w:kern w:val="0"/>
          <w:sz w:val="32"/>
          <w:szCs w:val="32"/>
        </w:rPr>
        <w:t>类，污染治理</w:t>
      </w:r>
      <w:r>
        <w:rPr>
          <w:rFonts w:hint="eastAsia" w:ascii="仿宋_GB2312" w:hAnsi="宋体" w:eastAsia="仿宋_GB2312" w:cs="宋体"/>
          <w:color w:val="auto"/>
          <w:spacing w:val="-6"/>
          <w:kern w:val="0"/>
          <w:sz w:val="32"/>
          <w:szCs w:val="32"/>
        </w:rPr>
        <w:t>任务依然艰巨</w:t>
      </w:r>
      <w:r>
        <w:rPr>
          <w:rFonts w:ascii="仿宋_GB2312" w:hAnsi="宋体" w:eastAsia="仿宋_GB2312" w:cs="宋体"/>
          <w:color w:val="auto"/>
          <w:spacing w:val="-6"/>
          <w:kern w:val="0"/>
          <w:sz w:val="32"/>
          <w:szCs w:val="32"/>
        </w:rPr>
        <w:t>，距离“推窗见绿、出门见园”的目标</w:t>
      </w:r>
      <w:r>
        <w:rPr>
          <w:rFonts w:hint="eastAsia" w:ascii="仿宋_GB2312" w:hAnsi="宋体" w:eastAsia="仿宋_GB2312" w:cs="宋体"/>
          <w:color w:val="auto"/>
          <w:spacing w:val="-6"/>
          <w:kern w:val="0"/>
          <w:sz w:val="32"/>
          <w:szCs w:val="32"/>
        </w:rPr>
        <w:t>还有一定距离；通过城市发展的理性前瞻、创新突破、特色展现，提振民众对城市的自信心、自豪感和归属感方面有待加强。</w:t>
      </w:r>
    </w:p>
    <w:p>
      <w:pPr>
        <w:pStyle w:val="3"/>
        <w:pageBreakBefore w:val="0"/>
        <w:kinsoku/>
        <w:wordWrap/>
        <w:overflowPunct/>
        <w:topLinePunct w:val="0"/>
        <w:autoSpaceDE/>
        <w:autoSpaceDN/>
        <w:bidi w:val="0"/>
        <w:adjustRightInd/>
        <w:snapToGrid/>
        <w:spacing w:line="600" w:lineRule="exact"/>
        <w:jc w:val="center"/>
        <w:textAlignment w:val="auto"/>
        <w:rPr>
          <w:rFonts w:ascii="宋体" w:hAnsi="宋体" w:eastAsia="宋体"/>
          <w:b w:val="0"/>
          <w:bCs w:val="0"/>
          <w:color w:val="auto"/>
          <w:sz w:val="22"/>
          <w:szCs w:val="22"/>
        </w:rPr>
      </w:pPr>
      <w:bookmarkStart w:id="4" w:name="_Toc75424398"/>
      <w:r>
        <w:rPr>
          <w:rFonts w:hint="eastAsia"/>
          <w:b w:val="0"/>
          <w:bCs w:val="0"/>
          <w:color w:val="auto"/>
          <w:sz w:val="32"/>
          <w:szCs w:val="28"/>
        </w:rPr>
        <w:t>第二章 总体思路与行动方向</w:t>
      </w:r>
      <w:bookmarkEnd w:id="4"/>
    </w:p>
    <w:p>
      <w:pPr>
        <w:pStyle w:val="4"/>
        <w:pageBreakBefore w:val="0"/>
        <w:kinsoku/>
        <w:wordWrap/>
        <w:overflowPunct/>
        <w:topLinePunct w:val="0"/>
        <w:autoSpaceDE/>
        <w:autoSpaceDN/>
        <w:bidi w:val="0"/>
        <w:adjustRightInd/>
        <w:snapToGrid/>
        <w:spacing w:line="600" w:lineRule="exact"/>
        <w:textAlignment w:val="auto"/>
        <w:rPr>
          <w:rFonts w:ascii="宋体" w:hAnsi="宋体" w:eastAsia="宋体"/>
          <w:color w:val="auto"/>
          <w:sz w:val="24"/>
          <w:szCs w:val="24"/>
        </w:rPr>
      </w:pPr>
      <w:bookmarkStart w:id="5" w:name="_Toc75424399"/>
      <w:r>
        <w:rPr>
          <w:rFonts w:hint="eastAsia"/>
          <w:color w:val="auto"/>
        </w:rPr>
        <w:t>第一节 总体思路</w:t>
      </w:r>
      <w:bookmarkEnd w:id="5"/>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推动汕头新型城镇化发展应立足新发展阶段，贯彻新发展理念，系统思维、精准发力，在省委省政府的大力支持下，充分利用好“一带一路”建设和“双区”、“两个合作区”等国家政策利好叠加，抓住区域发展机遇，积极参与“双循环”并借力深圳支持，深入实施以人为核心的新型城镇化战略，在建设城乡一体“都市汕头”的同时，突出“侨”的特色，建设全球潮人之都，努力实现汕头在新时代特区建设中迎头赶上。</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要坚定不移走工业立市、产业强市之路，以工业化促城镇化；以产业发展和结构调整促城镇化；以提高城乡市政基础设施和公共服务设施的均等化水平促城镇化；以提高社会治理和户籍管理水平促城镇化。</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bookmarkStart w:id="6" w:name="_Toc75424400"/>
      <w:r>
        <w:rPr>
          <w:rFonts w:hint="eastAsia" w:ascii="仿宋_GB2312" w:hAnsi="宋体" w:eastAsia="仿宋_GB2312" w:cs="宋体"/>
          <w:color w:val="auto"/>
          <w:spacing w:val="-6"/>
          <w:kern w:val="0"/>
          <w:sz w:val="32"/>
          <w:szCs w:val="32"/>
          <w:lang w:val="en-US" w:eastAsia="zh-CN"/>
        </w:rPr>
        <w:t>至2025年，实现常住人口城镇化率达到73.0%，超过全国65.5%的目标，增幅接近全省的目标水平。</w:t>
      </w:r>
    </w:p>
    <w:p>
      <w:pPr>
        <w:pStyle w:val="4"/>
        <w:pageBreakBefore w:val="0"/>
        <w:kinsoku/>
        <w:wordWrap/>
        <w:overflowPunct/>
        <w:topLinePunct w:val="0"/>
        <w:autoSpaceDE/>
        <w:autoSpaceDN/>
        <w:bidi w:val="0"/>
        <w:adjustRightInd/>
        <w:snapToGrid/>
        <w:spacing w:line="600" w:lineRule="exact"/>
        <w:textAlignment w:val="auto"/>
        <w:rPr>
          <w:rFonts w:ascii="宋体" w:hAnsi="宋体" w:eastAsia="宋体"/>
          <w:color w:val="auto"/>
          <w:sz w:val="24"/>
          <w:szCs w:val="24"/>
        </w:rPr>
      </w:pPr>
      <w:r>
        <w:rPr>
          <w:rFonts w:hint="eastAsia"/>
          <w:color w:val="auto"/>
        </w:rPr>
        <w:t>第二节 行动方向</w:t>
      </w:r>
      <w:bookmarkEnd w:id="6"/>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汕头新型城镇化第十四个五年规划着力聚焦以下五个行动方向：</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1.构筑重大平台载体，打造高端产业集群</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color w:val="auto"/>
          <w:spacing w:val="-6"/>
          <w:kern w:val="0"/>
          <w:sz w:val="32"/>
          <w:szCs w:val="32"/>
        </w:rPr>
        <w:t>坚定不移走“工业立市、产业强市”之路。以国家高新区、综合保税区、华侨试验区和大型产业集聚区为依托，着力构建支撑产业高质量发展的新动能，围绕“三新两特一大”产业格局，制定重大产业链式发展行动计划和扶持政策，做大做强各区工业园区，力争全市工业园区产值占工业总产值比重翻一番。</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2.做好“侨”“潮”文章，打造全球潮人之都</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贯彻习近平总书记视察汕头时的重要讲话、重要指示精神，发挥21世纪海上丝绸之路重要门户作用，精准聚焦高水平国际化平台建设，大力推进海外华文教育创新发展中心、侨情资源库、数字虚拟潮汕家园平台“三大工程”，开展文化引侨、平台联侨、政策惠侨、经济聚侨“四项行动”，构筑凝侨心聚侨力汇侨智的“侨”头堡。</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推进“最美侨村”建设，开展“潮剧播种计划”等交流活动，加大力度优化“侨”、“潮”特色城市风貌和完善区域基础设施，打造国际化汕头、潮人家园汕头和新时代“侨”文章先行示范市。</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3.打破城乡二元结构，以城带乡同步发展</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汕头山海交织、城乡融合，带形的城乡空间适宜建设城乡一体化的“生态带形都市”。结合自然地理条件和城乡发展格局，把新时代乡村振兴和打破城乡二元结构有机结合起来，按照一个城市全域统筹、有机分工、基础设施和公共服务一体化配置，打造城乡一体、品质均优、家园处处美好的“都市汕头”。其中，都市汕头建设的核心是贯彻以人民为中心理念的全市域一体化基础设施体系的建设。</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4.实施精致建设策略，彰显文化生态理念</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不求规模，但求精致。要整治、整合生态资源，持续高质量推进城乡居住环境有机微易更新、公共空间精致化生产；要珍惜、保护和传承潮汕传统文化和潮侨特色文化，活化潮侨特色文化与生态环境改善，打造人文人性的人居汕头、绿色人性的生态汕头。</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5.建构现代治理体系，不断提升治理能力</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治理现代化是实现国际化汕头、都市汕头、精致汕头的重要保障。要以全局、系统、精准、辩证的思维推进治理体系与治理能力现代化，立足以法治为基础的“市场、社会自组织+政府有限、正确、高效干预引导”编制行动性规划。</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tbl>
      <w:tblPr>
        <w:tblStyle w:val="11"/>
        <w:tblW w:w="8845" w:type="dxa"/>
        <w:tblInd w:w="0" w:type="dxa"/>
        <w:tblLayout w:type="fixed"/>
        <w:tblCellMar>
          <w:top w:w="15" w:type="dxa"/>
          <w:left w:w="15" w:type="dxa"/>
          <w:bottom w:w="15" w:type="dxa"/>
          <w:right w:w="15" w:type="dxa"/>
        </w:tblCellMar>
      </w:tblPr>
      <w:tblGrid>
        <w:gridCol w:w="701"/>
        <w:gridCol w:w="389"/>
        <w:gridCol w:w="3390"/>
        <w:gridCol w:w="979"/>
        <w:gridCol w:w="943"/>
        <w:gridCol w:w="922"/>
        <w:gridCol w:w="1521"/>
      </w:tblGrid>
      <w:tr>
        <w:tblPrEx>
          <w:tblCellMar>
            <w:top w:w="15" w:type="dxa"/>
            <w:left w:w="15" w:type="dxa"/>
            <w:bottom w:w="15" w:type="dxa"/>
            <w:right w:w="15" w:type="dxa"/>
          </w:tblCellMar>
        </w:tblPrEx>
        <w:trPr>
          <w:trHeight w:val="574" w:hRule="atLeast"/>
        </w:trPr>
        <w:tc>
          <w:tcPr>
            <w:tcW w:w="8845" w:type="dxa"/>
            <w:gridSpan w:val="7"/>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b/>
                <w:bCs/>
                <w:color w:val="auto"/>
                <w:kern w:val="0"/>
                <w:sz w:val="24"/>
                <w:szCs w:val="24"/>
              </w:rPr>
            </w:pPr>
            <w:r>
              <w:rPr>
                <w:rFonts w:hint="eastAsia" w:ascii="Helvetica" w:hAnsi="Helvetica" w:eastAsia="宋体" w:cs="Helvetica"/>
                <w:b/>
                <w:bCs/>
                <w:color w:val="auto"/>
                <w:kern w:val="0"/>
                <w:sz w:val="24"/>
                <w:szCs w:val="24"/>
              </w:rPr>
              <w:t>指标体系专栏：汕头市新型城镇化“十四五”规划发展质量指标</w:t>
            </w:r>
          </w:p>
        </w:tc>
      </w:tr>
      <w:tr>
        <w:tblPrEx>
          <w:tblCellMar>
            <w:top w:w="15" w:type="dxa"/>
            <w:left w:w="15" w:type="dxa"/>
            <w:bottom w:w="15" w:type="dxa"/>
            <w:right w:w="15" w:type="dxa"/>
          </w:tblCellMar>
        </w:tblPrEx>
        <w:trPr>
          <w:trHeight w:val="689" w:hRule="atLeast"/>
        </w:trPr>
        <w:tc>
          <w:tcPr>
            <w:tcW w:w="70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发展分目标</w:t>
            </w: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编号</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关键指标</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现状值2020年</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目标值2025年</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性质</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hint="eastAsia" w:ascii="Helvetica" w:hAnsi="Helvetica" w:eastAsia="宋体" w:cs="Helvetica"/>
                <w:b/>
                <w:bCs/>
                <w:color w:val="auto"/>
                <w:kern w:val="0"/>
                <w:szCs w:val="21"/>
              </w:rPr>
              <w:t>数据提供单位</w:t>
            </w:r>
          </w:p>
        </w:tc>
      </w:tr>
      <w:tr>
        <w:tblPrEx>
          <w:tblCellMar>
            <w:top w:w="15" w:type="dxa"/>
            <w:left w:w="15" w:type="dxa"/>
            <w:bottom w:w="15" w:type="dxa"/>
            <w:right w:w="15" w:type="dxa"/>
          </w:tblCellMar>
        </w:tblPrEx>
        <w:trPr>
          <w:trHeight w:val="339" w:hRule="atLeast"/>
        </w:trPr>
        <w:tc>
          <w:tcPr>
            <w:tcW w:w="701"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全球潮人之都</w:t>
            </w: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1</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华侨经济文化合作试验区总注册资本（亿元）</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457.44</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≥757.6</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华侨试验区管委会</w:t>
            </w:r>
          </w:p>
        </w:tc>
      </w:tr>
      <w:tr>
        <w:tblPrEx>
          <w:tblCellMar>
            <w:top w:w="15" w:type="dxa"/>
            <w:left w:w="15" w:type="dxa"/>
            <w:bottom w:w="15" w:type="dxa"/>
            <w:right w:w="15" w:type="dxa"/>
          </w:tblCellMar>
        </w:tblPrEx>
        <w:trPr>
          <w:trHeight w:val="533" w:hRule="atLeast"/>
        </w:trPr>
        <w:tc>
          <w:tcPr>
            <w:tcW w:w="70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2</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侨胞直接投资项目（个）</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5522</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≥7600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市侨务局</w:t>
            </w:r>
          </w:p>
        </w:tc>
      </w:tr>
      <w:tr>
        <w:tblPrEx>
          <w:tblCellMar>
            <w:top w:w="15" w:type="dxa"/>
            <w:left w:w="15" w:type="dxa"/>
            <w:bottom w:w="15" w:type="dxa"/>
            <w:right w:w="15" w:type="dxa"/>
          </w:tblCellMar>
        </w:tblPrEx>
        <w:trPr>
          <w:trHeight w:val="542" w:hRule="atLeast"/>
        </w:trPr>
        <w:tc>
          <w:tcPr>
            <w:tcW w:w="70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3</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华侨公益性投资项目（个）</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6000</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≥9000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市侨务局</w:t>
            </w:r>
          </w:p>
        </w:tc>
      </w:tr>
      <w:tr>
        <w:tblPrEx>
          <w:tblCellMar>
            <w:top w:w="15" w:type="dxa"/>
            <w:left w:w="15" w:type="dxa"/>
            <w:bottom w:w="15" w:type="dxa"/>
            <w:right w:w="15" w:type="dxa"/>
          </w:tblCellMar>
        </w:tblPrEx>
        <w:trPr>
          <w:trHeight w:val="532" w:hRule="atLeast"/>
        </w:trPr>
        <w:tc>
          <w:tcPr>
            <w:tcW w:w="70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4</w:t>
            </w:r>
          </w:p>
        </w:tc>
        <w:tc>
          <w:tcPr>
            <w:tcW w:w="3390" w:type="dxa"/>
            <w:tcBorders>
              <w:top w:val="single" w:color="000000" w:sz="6" w:space="0"/>
              <w:left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年国际游客数（万人）</w:t>
            </w:r>
          </w:p>
        </w:tc>
        <w:tc>
          <w:tcPr>
            <w:tcW w:w="979" w:type="dxa"/>
            <w:tcBorders>
              <w:top w:val="single" w:color="000000" w:sz="6" w:space="0"/>
              <w:left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37.65</w:t>
            </w:r>
          </w:p>
        </w:tc>
        <w:tc>
          <w:tcPr>
            <w:tcW w:w="943" w:type="dxa"/>
            <w:tcBorders>
              <w:top w:val="single" w:color="000000" w:sz="6" w:space="0"/>
              <w:left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≥40</w:t>
            </w:r>
          </w:p>
        </w:tc>
        <w:tc>
          <w:tcPr>
            <w:tcW w:w="922" w:type="dxa"/>
            <w:tcBorders>
              <w:top w:val="single" w:color="000000" w:sz="6" w:space="0"/>
              <w:left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市文广旅体局</w:t>
            </w:r>
          </w:p>
        </w:tc>
      </w:tr>
      <w:tr>
        <w:tblPrEx>
          <w:tblCellMar>
            <w:top w:w="15" w:type="dxa"/>
            <w:left w:w="15" w:type="dxa"/>
            <w:bottom w:w="15" w:type="dxa"/>
            <w:right w:w="15" w:type="dxa"/>
          </w:tblCellMar>
        </w:tblPrEx>
        <w:trPr>
          <w:trHeight w:val="514" w:hRule="atLeast"/>
        </w:trPr>
        <w:tc>
          <w:tcPr>
            <w:tcW w:w="70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hint="eastAsia" w:ascii="宋体" w:hAnsi="宋体" w:eastAsia="宋体" w:cs="Helvetica"/>
                <w:color w:val="auto"/>
                <w:kern w:val="0"/>
                <w:sz w:val="18"/>
                <w:szCs w:val="18"/>
              </w:rPr>
              <w:t>5</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常设型国际会议、论坛数（个）</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1</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≥5</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hint="eastAsia" w:ascii="Helvetica" w:hAnsi="Helvetica" w:eastAsia="宋体" w:cs="Helvetica"/>
                <w:color w:val="auto"/>
                <w:kern w:val="0"/>
                <w:sz w:val="18"/>
                <w:szCs w:val="18"/>
              </w:rPr>
              <w:t>市</w:t>
            </w:r>
            <w:r>
              <w:rPr>
                <w:rFonts w:ascii="Helvetica" w:hAnsi="Helvetica" w:eastAsia="宋体" w:cs="Helvetica"/>
                <w:color w:val="auto"/>
                <w:kern w:val="0"/>
                <w:sz w:val="18"/>
                <w:szCs w:val="18"/>
              </w:rPr>
              <w:t>住建局</w:t>
            </w:r>
          </w:p>
        </w:tc>
      </w:tr>
      <w:tr>
        <w:tblPrEx>
          <w:tblCellMar>
            <w:top w:w="15" w:type="dxa"/>
            <w:left w:w="15" w:type="dxa"/>
            <w:bottom w:w="15" w:type="dxa"/>
            <w:right w:w="15" w:type="dxa"/>
          </w:tblCellMar>
        </w:tblPrEx>
        <w:trPr>
          <w:trHeight w:val="661" w:hRule="atLeast"/>
        </w:trPr>
        <w:tc>
          <w:tcPr>
            <w:tcW w:w="70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hint="eastAsia" w:ascii="宋体" w:hAnsi="宋体" w:eastAsia="宋体" w:cs="Helvetica"/>
                <w:color w:val="auto"/>
                <w:kern w:val="0"/>
                <w:sz w:val="18"/>
                <w:szCs w:val="18"/>
              </w:rPr>
              <w:t>6</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汕头</w:t>
            </w:r>
            <w:r>
              <w:rPr>
                <w:rFonts w:hint="eastAsia" w:ascii="Helvetica" w:hAnsi="Helvetica" w:eastAsia="宋体" w:cs="Helvetica"/>
                <w:color w:val="auto"/>
                <w:kern w:val="0"/>
                <w:sz w:val="18"/>
                <w:szCs w:val="18"/>
              </w:rPr>
              <w:t>市</w:t>
            </w:r>
            <w:r>
              <w:rPr>
                <w:rFonts w:ascii="Helvetica" w:hAnsi="Helvetica" w:eastAsia="宋体" w:cs="Helvetica"/>
                <w:color w:val="auto"/>
                <w:kern w:val="0"/>
                <w:sz w:val="18"/>
                <w:szCs w:val="18"/>
              </w:rPr>
              <w:t>高新技术企业数（个）</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75</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≥110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hint="eastAsia" w:ascii="Helvetica" w:hAnsi="Helvetica" w:eastAsia="宋体" w:cs="Helvetica"/>
                <w:color w:val="auto"/>
                <w:kern w:val="0"/>
                <w:sz w:val="18"/>
                <w:szCs w:val="18"/>
              </w:rPr>
              <w:t>市工信局</w:t>
            </w:r>
          </w:p>
        </w:tc>
      </w:tr>
      <w:tr>
        <w:tblPrEx>
          <w:tblCellMar>
            <w:top w:w="15" w:type="dxa"/>
            <w:left w:w="15" w:type="dxa"/>
            <w:bottom w:w="15" w:type="dxa"/>
            <w:right w:w="15" w:type="dxa"/>
          </w:tblCellMar>
        </w:tblPrEx>
        <w:trPr>
          <w:trHeight w:val="532" w:hRule="atLeast"/>
        </w:trPr>
        <w:tc>
          <w:tcPr>
            <w:tcW w:w="701" w:type="dxa"/>
            <w:vMerge w:val="continue"/>
            <w:tcBorders>
              <w:top w:val="single" w:color="000000" w:sz="6" w:space="0"/>
              <w:left w:val="single" w:color="000000" w:sz="6" w:space="0"/>
              <w:bottom w:val="single" w:color="auto" w:sz="4"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hint="eastAsia" w:ascii="宋体" w:hAnsi="宋体" w:eastAsia="宋体" w:cs="Helvetica"/>
                <w:color w:val="auto"/>
                <w:kern w:val="0"/>
                <w:sz w:val="18"/>
                <w:szCs w:val="18"/>
              </w:rPr>
              <w:t>7</w:t>
            </w:r>
          </w:p>
        </w:tc>
        <w:tc>
          <w:tcPr>
            <w:tcW w:w="3390"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研究与试验发展（R&amp;D）投入强度（%）</w:t>
            </w:r>
          </w:p>
        </w:tc>
        <w:tc>
          <w:tcPr>
            <w:tcW w:w="979"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1.05</w:t>
            </w:r>
          </w:p>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（2019）</w:t>
            </w:r>
          </w:p>
        </w:tc>
        <w:tc>
          <w:tcPr>
            <w:tcW w:w="943"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≥1.</w:t>
            </w:r>
            <w:r>
              <w:rPr>
                <w:rFonts w:hint="eastAsia" w:ascii="Helvetica" w:hAnsi="Helvetica" w:eastAsia="宋体" w:cs="Helvetica"/>
                <w:color w:val="auto"/>
                <w:kern w:val="0"/>
                <w:sz w:val="18"/>
                <w:szCs w:val="18"/>
              </w:rPr>
              <w:t>5</w:t>
            </w:r>
          </w:p>
        </w:tc>
        <w:tc>
          <w:tcPr>
            <w:tcW w:w="922"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市统计局</w:t>
            </w:r>
          </w:p>
        </w:tc>
      </w:tr>
      <w:tr>
        <w:tblPrEx>
          <w:tblCellMar>
            <w:top w:w="15" w:type="dxa"/>
            <w:left w:w="15" w:type="dxa"/>
            <w:bottom w:w="15" w:type="dxa"/>
            <w:right w:w="15" w:type="dxa"/>
          </w:tblCellMar>
        </w:tblPrEx>
        <w:trPr>
          <w:trHeight w:val="779" w:hRule="atLeast"/>
        </w:trPr>
        <w:tc>
          <w:tcPr>
            <w:tcW w:w="701" w:type="dxa"/>
            <w:vMerge w:val="restart"/>
            <w:tcBorders>
              <w:top w:val="single" w:color="auto" w:sz="4" w:space="0"/>
              <w:left w:val="single" w:color="auto" w:sz="4"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b/>
                <w:bCs/>
                <w:color w:val="auto"/>
                <w:kern w:val="0"/>
                <w:szCs w:val="21"/>
              </w:rPr>
            </w:pPr>
            <w:r>
              <w:rPr>
                <w:rFonts w:ascii="Helvetica" w:hAnsi="Helvetica" w:eastAsia="宋体" w:cs="Helvetica"/>
                <w:b/>
                <w:bCs/>
                <w:color w:val="auto"/>
                <w:kern w:val="0"/>
                <w:szCs w:val="21"/>
              </w:rPr>
              <w:t>城乡</w:t>
            </w:r>
          </w:p>
          <w:p>
            <w:pPr>
              <w:widowControl/>
              <w:jc w:val="center"/>
              <w:rPr>
                <w:rFonts w:ascii="Helvetica" w:hAnsi="Helvetica" w:eastAsia="宋体" w:cs="Helvetica"/>
                <w:b/>
                <w:bCs/>
                <w:color w:val="auto"/>
                <w:kern w:val="0"/>
                <w:szCs w:val="21"/>
              </w:rPr>
            </w:pPr>
            <w:r>
              <w:rPr>
                <w:rFonts w:ascii="Helvetica" w:hAnsi="Helvetica" w:eastAsia="宋体" w:cs="Helvetica"/>
                <w:b/>
                <w:bCs/>
                <w:color w:val="auto"/>
                <w:kern w:val="0"/>
                <w:szCs w:val="21"/>
              </w:rPr>
              <w:t>一体</w:t>
            </w:r>
          </w:p>
          <w:p>
            <w:pPr>
              <w:widowControl/>
              <w:jc w:val="center"/>
              <w:rPr>
                <w:rFonts w:ascii="Helvetica" w:hAnsi="Helvetica" w:eastAsia="宋体" w:cs="Helvetica"/>
                <w:b/>
                <w:bCs/>
                <w:color w:val="auto"/>
                <w:kern w:val="0"/>
                <w:szCs w:val="21"/>
              </w:rPr>
            </w:pPr>
            <w:r>
              <w:rPr>
                <w:rFonts w:ascii="Helvetica" w:hAnsi="Helvetica" w:eastAsia="宋体" w:cs="Helvetica"/>
                <w:b/>
                <w:bCs/>
                <w:color w:val="auto"/>
                <w:kern w:val="0"/>
                <w:szCs w:val="21"/>
              </w:rPr>
              <w:t>都市</w:t>
            </w:r>
          </w:p>
          <w:p>
            <w:pPr>
              <w:widowControl/>
              <w:jc w:val="center"/>
              <w:rPr>
                <w:rFonts w:ascii="Helvetica" w:hAnsi="Helvetica" w:eastAsia="宋体" w:cs="Helvetica"/>
                <w:b/>
                <w:bCs/>
                <w:color w:val="auto"/>
                <w:kern w:val="0"/>
                <w:szCs w:val="21"/>
              </w:rPr>
            </w:pPr>
            <w:r>
              <w:rPr>
                <w:rFonts w:ascii="Helvetica" w:hAnsi="Helvetica" w:eastAsia="宋体" w:cs="Helvetica"/>
                <w:b/>
                <w:bCs/>
                <w:color w:val="auto"/>
                <w:kern w:val="0"/>
                <w:szCs w:val="21"/>
              </w:rPr>
              <w:t>汕头</w:t>
            </w:r>
          </w:p>
        </w:tc>
        <w:tc>
          <w:tcPr>
            <w:tcW w:w="389" w:type="dxa"/>
            <w:tcBorders>
              <w:top w:val="single" w:color="auto" w:sz="4" w:space="0"/>
              <w:left w:val="single" w:color="000000" w:sz="6" w:space="0"/>
              <w:bottom w:val="single" w:color="auto" w:sz="4" w:space="0"/>
              <w:right w:val="single" w:color="auto" w:sz="4"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hint="eastAsia" w:ascii="宋体" w:hAnsi="宋体" w:eastAsia="宋体" w:cs="Helvetica"/>
                <w:color w:val="auto"/>
                <w:kern w:val="0"/>
                <w:sz w:val="18"/>
                <w:szCs w:val="18"/>
              </w:rPr>
              <w:t>8</w:t>
            </w:r>
          </w:p>
        </w:tc>
        <w:tc>
          <w:tcPr>
            <w:tcW w:w="3390" w:type="dxa"/>
            <w:tcBorders>
              <w:top w:val="single" w:color="auto" w:sz="4" w:space="0"/>
              <w:left w:val="single" w:color="auto" w:sz="4"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常住人口城镇化率（%）</w:t>
            </w:r>
          </w:p>
        </w:tc>
        <w:tc>
          <w:tcPr>
            <w:tcW w:w="979" w:type="dxa"/>
            <w:tcBorders>
              <w:top w:val="single" w:color="auto" w:sz="4"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70.7</w:t>
            </w:r>
          </w:p>
        </w:tc>
        <w:tc>
          <w:tcPr>
            <w:tcW w:w="943" w:type="dxa"/>
            <w:tcBorders>
              <w:top w:val="single" w:color="auto" w:sz="4"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hint="default" w:ascii="Helvetica" w:hAnsi="Helvetica" w:eastAsia="宋体" w:cs="Helvetica"/>
                <w:color w:val="auto"/>
                <w:kern w:val="0"/>
                <w:sz w:val="18"/>
                <w:szCs w:val="18"/>
                <w:lang w:val="en-US" w:eastAsia="zh-CN"/>
              </w:rPr>
            </w:pPr>
            <w:r>
              <w:rPr>
                <w:rFonts w:hint="eastAsia" w:ascii="Helvetica" w:hAnsi="Helvetica" w:eastAsia="宋体" w:cs="Helvetica"/>
                <w:color w:val="auto"/>
                <w:kern w:val="0"/>
                <w:sz w:val="18"/>
                <w:szCs w:val="18"/>
                <w:lang w:val="en-US" w:eastAsia="zh-CN"/>
              </w:rPr>
              <w:t>73.0</w:t>
            </w:r>
          </w:p>
        </w:tc>
        <w:tc>
          <w:tcPr>
            <w:tcW w:w="922" w:type="dxa"/>
            <w:tcBorders>
              <w:top w:val="single" w:color="auto" w:sz="4"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auto" w:sz="4"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市统计局</w:t>
            </w:r>
          </w:p>
        </w:tc>
      </w:tr>
      <w:tr>
        <w:tblPrEx>
          <w:tblCellMar>
            <w:top w:w="15" w:type="dxa"/>
            <w:left w:w="15" w:type="dxa"/>
            <w:bottom w:w="15" w:type="dxa"/>
            <w:right w:w="15" w:type="dxa"/>
          </w:tblCellMar>
        </w:tblPrEx>
        <w:trPr>
          <w:trHeight w:val="729" w:hRule="atLeast"/>
        </w:trPr>
        <w:tc>
          <w:tcPr>
            <w:tcW w:w="701" w:type="dxa"/>
            <w:vMerge w:val="continue"/>
            <w:tcBorders>
              <w:top w:val="single" w:color="auto" w:sz="4" w:space="0"/>
              <w:left w:val="single" w:color="auto" w:sz="4"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auto" w:sz="4" w:space="0"/>
              <w:left w:val="single" w:color="000000" w:sz="6" w:space="0"/>
              <w:bottom w:val="single" w:color="000000" w:sz="6" w:space="0"/>
              <w:right w:val="single" w:color="auto" w:sz="4"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hint="eastAsia" w:ascii="宋体" w:hAnsi="宋体" w:eastAsia="宋体" w:cs="Helvetica"/>
                <w:color w:val="auto"/>
                <w:kern w:val="0"/>
                <w:sz w:val="18"/>
                <w:szCs w:val="18"/>
              </w:rPr>
              <w:t>9</w:t>
            </w:r>
          </w:p>
        </w:tc>
        <w:tc>
          <w:tcPr>
            <w:tcW w:w="3390" w:type="dxa"/>
            <w:tcBorders>
              <w:top w:val="single" w:color="auto" w:sz="4" w:space="0"/>
              <w:left w:val="single" w:color="auto" w:sz="4"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人均城镇建设用地面积（</w:t>
            </w:r>
            <w:r>
              <w:rPr>
                <w:rFonts w:ascii="Segoe UI Symbol" w:hAnsi="Segoe UI Symbol" w:eastAsia="宋体" w:cs="宋体"/>
                <w:color w:val="auto"/>
                <w:kern w:val="0"/>
                <w:sz w:val="18"/>
                <w:szCs w:val="18"/>
              </w:rPr>
              <w:t>㎡</w:t>
            </w:r>
            <w:r>
              <w:rPr>
                <w:rFonts w:ascii="Helvetica" w:hAnsi="Helvetica" w:eastAsia="宋体" w:cs="Helvetica"/>
                <w:color w:val="auto"/>
                <w:kern w:val="0"/>
                <w:sz w:val="18"/>
                <w:szCs w:val="18"/>
              </w:rPr>
              <w:t>/人）</w:t>
            </w:r>
          </w:p>
        </w:tc>
        <w:tc>
          <w:tcPr>
            <w:tcW w:w="979"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82.43</w:t>
            </w:r>
          </w:p>
        </w:tc>
        <w:tc>
          <w:tcPr>
            <w:tcW w:w="943"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90</w:t>
            </w:r>
          </w:p>
        </w:tc>
        <w:tc>
          <w:tcPr>
            <w:tcW w:w="922"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市自然资源局</w:t>
            </w:r>
          </w:p>
        </w:tc>
      </w:tr>
      <w:tr>
        <w:tblPrEx>
          <w:tblCellMar>
            <w:top w:w="15" w:type="dxa"/>
            <w:left w:w="15" w:type="dxa"/>
            <w:bottom w:w="15" w:type="dxa"/>
            <w:right w:w="15" w:type="dxa"/>
          </w:tblCellMar>
        </w:tblPrEx>
        <w:trPr>
          <w:trHeight w:val="519" w:hRule="atLeast"/>
        </w:trPr>
        <w:tc>
          <w:tcPr>
            <w:tcW w:w="701" w:type="dxa"/>
            <w:vMerge w:val="continue"/>
            <w:tcBorders>
              <w:left w:val="single" w:color="auto" w:sz="4"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auto" w:sz="4"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1</w:t>
            </w:r>
            <w:r>
              <w:rPr>
                <w:rFonts w:hint="eastAsia" w:ascii="宋体" w:hAnsi="宋体" w:eastAsia="宋体" w:cs="Helvetica"/>
                <w:color w:val="auto"/>
                <w:kern w:val="0"/>
                <w:sz w:val="18"/>
                <w:szCs w:val="18"/>
              </w:rPr>
              <w:t>0</w:t>
            </w:r>
          </w:p>
        </w:tc>
        <w:tc>
          <w:tcPr>
            <w:tcW w:w="3390" w:type="dxa"/>
            <w:tcBorders>
              <w:top w:val="single" w:color="000000" w:sz="6" w:space="0"/>
              <w:left w:val="single" w:color="auto" w:sz="4"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人均城乡建设用地面积（</w:t>
            </w:r>
            <w:r>
              <w:rPr>
                <w:rFonts w:ascii="Segoe UI Symbol" w:hAnsi="Segoe UI Symbol" w:eastAsia="宋体" w:cs="宋体"/>
                <w:color w:val="auto"/>
                <w:kern w:val="0"/>
                <w:sz w:val="18"/>
                <w:szCs w:val="18"/>
              </w:rPr>
              <w:t>㎡</w:t>
            </w:r>
            <w:r>
              <w:rPr>
                <w:rFonts w:ascii="Helvetica" w:hAnsi="Helvetica" w:eastAsia="宋体" w:cs="Helvetica"/>
                <w:color w:val="auto"/>
                <w:kern w:val="0"/>
                <w:sz w:val="18"/>
                <w:szCs w:val="18"/>
              </w:rPr>
              <w:t>/人）</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93.80</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100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市自然资源局</w:t>
            </w:r>
          </w:p>
        </w:tc>
      </w:tr>
      <w:tr>
        <w:tblPrEx>
          <w:tblCellMar>
            <w:top w:w="15" w:type="dxa"/>
            <w:left w:w="15" w:type="dxa"/>
            <w:bottom w:w="15" w:type="dxa"/>
            <w:right w:w="15" w:type="dxa"/>
          </w:tblCellMar>
        </w:tblPrEx>
        <w:trPr>
          <w:trHeight w:val="956" w:hRule="atLeast"/>
        </w:trPr>
        <w:tc>
          <w:tcPr>
            <w:tcW w:w="701" w:type="dxa"/>
            <w:vMerge w:val="continue"/>
            <w:tcBorders>
              <w:left w:val="single" w:color="auto" w:sz="4"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auto" w:sz="4"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1</w:t>
            </w:r>
            <w:r>
              <w:rPr>
                <w:rFonts w:hint="eastAsia" w:ascii="宋体" w:hAnsi="宋体" w:eastAsia="宋体" w:cs="Helvetica"/>
                <w:color w:val="auto"/>
                <w:kern w:val="0"/>
                <w:sz w:val="18"/>
                <w:szCs w:val="18"/>
              </w:rPr>
              <w:t>1</w:t>
            </w:r>
          </w:p>
        </w:tc>
        <w:tc>
          <w:tcPr>
            <w:tcW w:w="3390" w:type="dxa"/>
            <w:tcBorders>
              <w:top w:val="single" w:color="000000" w:sz="6" w:space="0"/>
              <w:left w:val="single" w:color="auto" w:sz="4"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中心城区30min交通可达人口覆盖率（%）</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70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hint="eastAsia" w:ascii="Helvetica" w:hAnsi="Helvetica" w:eastAsia="宋体" w:cs="Helvetica"/>
                <w:color w:val="auto"/>
                <w:kern w:val="0"/>
                <w:sz w:val="18"/>
                <w:szCs w:val="18"/>
              </w:rPr>
              <w:t>市住房城乡建设局</w:t>
            </w:r>
          </w:p>
        </w:tc>
      </w:tr>
      <w:tr>
        <w:tblPrEx>
          <w:tblCellMar>
            <w:top w:w="15" w:type="dxa"/>
            <w:left w:w="15" w:type="dxa"/>
            <w:bottom w:w="15" w:type="dxa"/>
            <w:right w:w="15" w:type="dxa"/>
          </w:tblCellMar>
        </w:tblPrEx>
        <w:trPr>
          <w:trHeight w:val="562" w:hRule="atLeast"/>
        </w:trPr>
        <w:tc>
          <w:tcPr>
            <w:tcW w:w="701" w:type="dxa"/>
            <w:vMerge w:val="continue"/>
            <w:tcBorders>
              <w:left w:val="single" w:color="auto" w:sz="4"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auto" w:sz="4" w:space="0"/>
              <w:right w:val="single" w:color="auto" w:sz="4"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1</w:t>
            </w:r>
            <w:r>
              <w:rPr>
                <w:rFonts w:hint="eastAsia" w:ascii="宋体" w:hAnsi="宋体" w:eastAsia="宋体" w:cs="Helvetica"/>
                <w:color w:val="auto"/>
                <w:kern w:val="0"/>
                <w:sz w:val="18"/>
                <w:szCs w:val="18"/>
              </w:rPr>
              <w:t>2</w:t>
            </w:r>
          </w:p>
        </w:tc>
        <w:tc>
          <w:tcPr>
            <w:tcW w:w="3390" w:type="dxa"/>
            <w:tcBorders>
              <w:top w:val="single" w:color="000000" w:sz="6" w:space="0"/>
              <w:left w:val="single" w:color="auto" w:sz="4"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中心城区1h交通可达人口覆盖率（%）</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100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hint="eastAsia" w:ascii="Helvetica" w:hAnsi="Helvetica" w:eastAsia="宋体" w:cs="Helvetica"/>
                <w:color w:val="auto"/>
                <w:kern w:val="0"/>
                <w:sz w:val="18"/>
                <w:szCs w:val="18"/>
              </w:rPr>
              <w:t>市住房城乡建设局</w:t>
            </w:r>
          </w:p>
        </w:tc>
      </w:tr>
      <w:tr>
        <w:tblPrEx>
          <w:tblCellMar>
            <w:top w:w="15" w:type="dxa"/>
            <w:left w:w="15" w:type="dxa"/>
            <w:bottom w:w="15" w:type="dxa"/>
            <w:right w:w="15" w:type="dxa"/>
          </w:tblCellMar>
        </w:tblPrEx>
        <w:trPr>
          <w:trHeight w:val="777" w:hRule="atLeast"/>
        </w:trPr>
        <w:tc>
          <w:tcPr>
            <w:tcW w:w="701" w:type="dxa"/>
            <w:vMerge w:val="continue"/>
            <w:tcBorders>
              <w:left w:val="single" w:color="auto" w:sz="4" w:space="0"/>
              <w:right w:val="single" w:color="000000" w:sz="6" w:space="0"/>
            </w:tcBorders>
            <w:vAlign w:val="center"/>
          </w:tcPr>
          <w:p>
            <w:pPr>
              <w:widowControl/>
              <w:jc w:val="center"/>
              <w:rPr>
                <w:rFonts w:ascii="宋体" w:hAnsi="宋体" w:eastAsia="宋体" w:cs="宋体"/>
                <w:color w:val="auto"/>
                <w:kern w:val="0"/>
                <w:sz w:val="24"/>
                <w:szCs w:val="24"/>
              </w:rPr>
            </w:pPr>
          </w:p>
        </w:tc>
        <w:tc>
          <w:tcPr>
            <w:tcW w:w="389"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1</w:t>
            </w:r>
            <w:r>
              <w:rPr>
                <w:rFonts w:hint="eastAsia" w:ascii="宋体" w:hAnsi="宋体" w:eastAsia="宋体" w:cs="Helvetica"/>
                <w:color w:val="auto"/>
                <w:kern w:val="0"/>
                <w:sz w:val="18"/>
                <w:szCs w:val="18"/>
              </w:rPr>
              <w:t>3</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幼托配建千人指标（位/千人）</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40</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50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市教育局</w:t>
            </w:r>
          </w:p>
        </w:tc>
      </w:tr>
      <w:tr>
        <w:tblPrEx>
          <w:tblCellMar>
            <w:top w:w="15" w:type="dxa"/>
            <w:left w:w="15" w:type="dxa"/>
            <w:bottom w:w="15" w:type="dxa"/>
            <w:right w:w="15" w:type="dxa"/>
          </w:tblCellMar>
        </w:tblPrEx>
        <w:trPr>
          <w:trHeight w:val="866" w:hRule="atLeast"/>
        </w:trPr>
        <w:tc>
          <w:tcPr>
            <w:tcW w:w="701" w:type="dxa"/>
            <w:vMerge w:val="continue"/>
            <w:tcBorders>
              <w:left w:val="single" w:color="auto" w:sz="4" w:space="0"/>
              <w:bottom w:val="single" w:color="auto" w:sz="4"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1</w:t>
            </w:r>
            <w:r>
              <w:rPr>
                <w:rFonts w:hint="eastAsia" w:ascii="宋体" w:hAnsi="宋体" w:eastAsia="宋体" w:cs="Helvetica"/>
                <w:color w:val="auto"/>
                <w:kern w:val="0"/>
                <w:sz w:val="18"/>
                <w:szCs w:val="18"/>
              </w:rPr>
              <w:t>4</w:t>
            </w:r>
          </w:p>
        </w:tc>
        <w:tc>
          <w:tcPr>
            <w:tcW w:w="3390"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小学配建千人指标（位/千人）</w:t>
            </w:r>
          </w:p>
        </w:tc>
        <w:tc>
          <w:tcPr>
            <w:tcW w:w="979"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80</w:t>
            </w:r>
          </w:p>
        </w:tc>
        <w:tc>
          <w:tcPr>
            <w:tcW w:w="943"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90</w:t>
            </w:r>
          </w:p>
        </w:tc>
        <w:tc>
          <w:tcPr>
            <w:tcW w:w="922"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市教育局</w:t>
            </w:r>
          </w:p>
        </w:tc>
      </w:tr>
      <w:tr>
        <w:tblPrEx>
          <w:tblCellMar>
            <w:top w:w="15" w:type="dxa"/>
            <w:left w:w="15" w:type="dxa"/>
            <w:bottom w:w="15" w:type="dxa"/>
            <w:right w:w="15" w:type="dxa"/>
          </w:tblCellMar>
        </w:tblPrEx>
        <w:trPr>
          <w:trHeight w:val="457" w:hRule="atLeast"/>
        </w:trPr>
        <w:tc>
          <w:tcPr>
            <w:tcW w:w="701" w:type="dxa"/>
            <w:tcBorders>
              <w:top w:val="single" w:color="auto" w:sz="4" w:space="0"/>
              <w:left w:val="single" w:color="auto" w:sz="4" w:space="0"/>
              <w:bottom w:val="single" w:color="auto" w:sz="4" w:space="0"/>
              <w:right w:val="single" w:color="000000" w:sz="6" w:space="0"/>
            </w:tcBorders>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发展分目标</w:t>
            </w:r>
          </w:p>
        </w:tc>
        <w:tc>
          <w:tcPr>
            <w:tcW w:w="389" w:type="dxa"/>
            <w:tcBorders>
              <w:top w:val="single" w:color="auto" w:sz="4"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编号</w:t>
            </w:r>
          </w:p>
        </w:tc>
        <w:tc>
          <w:tcPr>
            <w:tcW w:w="3390" w:type="dxa"/>
            <w:tcBorders>
              <w:top w:val="single" w:color="auto" w:sz="4"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关键指标</w:t>
            </w:r>
          </w:p>
        </w:tc>
        <w:tc>
          <w:tcPr>
            <w:tcW w:w="979" w:type="dxa"/>
            <w:tcBorders>
              <w:top w:val="single" w:color="auto" w:sz="4"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现状值2020年</w:t>
            </w:r>
          </w:p>
        </w:tc>
        <w:tc>
          <w:tcPr>
            <w:tcW w:w="943" w:type="dxa"/>
            <w:tcBorders>
              <w:top w:val="single" w:color="auto" w:sz="4"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目标值2025年</w:t>
            </w:r>
          </w:p>
        </w:tc>
        <w:tc>
          <w:tcPr>
            <w:tcW w:w="922" w:type="dxa"/>
            <w:tcBorders>
              <w:top w:val="single" w:color="auto" w:sz="4"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性质</w:t>
            </w:r>
          </w:p>
        </w:tc>
        <w:tc>
          <w:tcPr>
            <w:tcW w:w="1521" w:type="dxa"/>
            <w:tcBorders>
              <w:top w:val="single" w:color="auto" w:sz="4"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hint="eastAsia" w:ascii="Helvetica" w:hAnsi="Helvetica" w:eastAsia="宋体" w:cs="Helvetica"/>
                <w:b/>
                <w:bCs/>
                <w:color w:val="auto"/>
                <w:kern w:val="0"/>
                <w:szCs w:val="21"/>
              </w:rPr>
              <w:t>数据提供单位</w:t>
            </w:r>
          </w:p>
        </w:tc>
      </w:tr>
      <w:tr>
        <w:tblPrEx>
          <w:tblCellMar>
            <w:top w:w="15" w:type="dxa"/>
            <w:left w:w="15" w:type="dxa"/>
            <w:bottom w:w="15" w:type="dxa"/>
            <w:right w:w="15" w:type="dxa"/>
          </w:tblCellMar>
        </w:tblPrEx>
        <w:trPr>
          <w:trHeight w:val="381" w:hRule="atLeast"/>
        </w:trPr>
        <w:tc>
          <w:tcPr>
            <w:tcW w:w="701" w:type="dxa"/>
            <w:vMerge w:val="restart"/>
            <w:tcBorders>
              <w:top w:val="single" w:color="auto" w:sz="4" w:space="0"/>
              <w:left w:val="single" w:color="000000" w:sz="6" w:space="0"/>
              <w:right w:val="single" w:color="000000" w:sz="6" w:space="0"/>
            </w:tcBorders>
            <w:vAlign w:val="center"/>
          </w:tcPr>
          <w:p>
            <w:pPr>
              <w:widowControl/>
              <w:jc w:val="center"/>
              <w:rPr>
                <w:rFonts w:ascii="Helvetica" w:hAnsi="Helvetica" w:eastAsia="宋体" w:cs="Helvetica"/>
                <w:b/>
                <w:bCs/>
                <w:color w:val="auto"/>
                <w:kern w:val="0"/>
                <w:szCs w:val="21"/>
              </w:rPr>
            </w:pPr>
            <w:r>
              <w:rPr>
                <w:rFonts w:ascii="Helvetica" w:hAnsi="Helvetica" w:eastAsia="宋体" w:cs="Helvetica"/>
                <w:b/>
                <w:bCs/>
                <w:color w:val="auto"/>
                <w:kern w:val="0"/>
                <w:szCs w:val="21"/>
              </w:rPr>
              <w:t>城乡</w:t>
            </w:r>
          </w:p>
          <w:p>
            <w:pPr>
              <w:widowControl/>
              <w:jc w:val="center"/>
              <w:rPr>
                <w:rFonts w:ascii="Helvetica" w:hAnsi="Helvetica" w:eastAsia="宋体" w:cs="Helvetica"/>
                <w:b/>
                <w:bCs/>
                <w:color w:val="auto"/>
                <w:kern w:val="0"/>
                <w:szCs w:val="21"/>
              </w:rPr>
            </w:pPr>
            <w:r>
              <w:rPr>
                <w:rFonts w:ascii="Helvetica" w:hAnsi="Helvetica" w:eastAsia="宋体" w:cs="Helvetica"/>
                <w:b/>
                <w:bCs/>
                <w:color w:val="auto"/>
                <w:kern w:val="0"/>
                <w:szCs w:val="21"/>
              </w:rPr>
              <w:t>一体</w:t>
            </w:r>
          </w:p>
          <w:p>
            <w:pPr>
              <w:widowControl/>
              <w:jc w:val="center"/>
              <w:rPr>
                <w:rFonts w:ascii="Helvetica" w:hAnsi="Helvetica" w:eastAsia="宋体" w:cs="Helvetica"/>
                <w:b/>
                <w:bCs/>
                <w:color w:val="auto"/>
                <w:kern w:val="0"/>
                <w:szCs w:val="21"/>
              </w:rPr>
            </w:pPr>
            <w:r>
              <w:rPr>
                <w:rFonts w:ascii="Helvetica" w:hAnsi="Helvetica" w:eastAsia="宋体" w:cs="Helvetica"/>
                <w:b/>
                <w:bCs/>
                <w:color w:val="auto"/>
                <w:kern w:val="0"/>
                <w:szCs w:val="21"/>
              </w:rPr>
              <w:t>都市</w:t>
            </w:r>
          </w:p>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汕头</w:t>
            </w:r>
          </w:p>
        </w:tc>
        <w:tc>
          <w:tcPr>
            <w:tcW w:w="389"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1</w:t>
            </w:r>
            <w:r>
              <w:rPr>
                <w:rFonts w:hint="eastAsia" w:ascii="宋体" w:hAnsi="宋体" w:eastAsia="宋体" w:cs="Helvetica"/>
                <w:color w:val="auto"/>
                <w:kern w:val="0"/>
                <w:sz w:val="18"/>
                <w:szCs w:val="18"/>
              </w:rPr>
              <w:t>5</w:t>
            </w:r>
          </w:p>
        </w:tc>
        <w:tc>
          <w:tcPr>
            <w:tcW w:w="3390"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中学配建千人指标（位/千人）</w:t>
            </w:r>
          </w:p>
        </w:tc>
        <w:tc>
          <w:tcPr>
            <w:tcW w:w="979"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70</w:t>
            </w:r>
          </w:p>
        </w:tc>
        <w:tc>
          <w:tcPr>
            <w:tcW w:w="943"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80</w:t>
            </w:r>
          </w:p>
        </w:tc>
        <w:tc>
          <w:tcPr>
            <w:tcW w:w="922"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市教育局</w:t>
            </w:r>
          </w:p>
        </w:tc>
      </w:tr>
      <w:tr>
        <w:tblPrEx>
          <w:tblCellMar>
            <w:top w:w="15" w:type="dxa"/>
            <w:left w:w="15" w:type="dxa"/>
            <w:bottom w:w="15" w:type="dxa"/>
            <w:right w:w="15" w:type="dxa"/>
          </w:tblCellMar>
        </w:tblPrEx>
        <w:trPr>
          <w:trHeight w:val="391" w:hRule="atLeast"/>
        </w:trPr>
        <w:tc>
          <w:tcPr>
            <w:tcW w:w="701" w:type="dxa"/>
            <w:vMerge w:val="continue"/>
            <w:tcBorders>
              <w:left w:val="single" w:color="000000" w:sz="6"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1</w:t>
            </w:r>
            <w:r>
              <w:rPr>
                <w:rFonts w:hint="eastAsia" w:ascii="宋体" w:hAnsi="宋体" w:eastAsia="宋体" w:cs="Helvetica"/>
                <w:color w:val="auto"/>
                <w:kern w:val="0"/>
                <w:sz w:val="18"/>
                <w:szCs w:val="18"/>
              </w:rPr>
              <w:t>6</w:t>
            </w:r>
          </w:p>
        </w:tc>
        <w:tc>
          <w:tcPr>
            <w:tcW w:w="3390"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医疗千人床位数（位/千人）</w:t>
            </w:r>
          </w:p>
        </w:tc>
        <w:tc>
          <w:tcPr>
            <w:tcW w:w="979"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3.47</w:t>
            </w:r>
          </w:p>
        </w:tc>
        <w:tc>
          <w:tcPr>
            <w:tcW w:w="943"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5.1</w:t>
            </w:r>
          </w:p>
        </w:tc>
        <w:tc>
          <w:tcPr>
            <w:tcW w:w="922"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市卫</w:t>
            </w:r>
            <w:r>
              <w:rPr>
                <w:rFonts w:hint="eastAsia" w:ascii="Helvetica" w:hAnsi="Helvetica" w:eastAsia="宋体" w:cs="Helvetica"/>
                <w:color w:val="auto"/>
                <w:kern w:val="0"/>
                <w:sz w:val="18"/>
                <w:szCs w:val="18"/>
                <w:lang w:eastAsia="zh-CN"/>
              </w:rPr>
              <w:t>健</w:t>
            </w:r>
            <w:bookmarkStart w:id="43" w:name="_GoBack"/>
            <w:bookmarkEnd w:id="43"/>
            <w:r>
              <w:rPr>
                <w:rFonts w:ascii="Helvetica" w:hAnsi="Helvetica" w:eastAsia="宋体" w:cs="Helvetica"/>
                <w:color w:val="auto"/>
                <w:kern w:val="0"/>
                <w:sz w:val="18"/>
                <w:szCs w:val="18"/>
              </w:rPr>
              <w:t>局</w:t>
            </w:r>
          </w:p>
        </w:tc>
      </w:tr>
      <w:tr>
        <w:tblPrEx>
          <w:tblCellMar>
            <w:top w:w="15" w:type="dxa"/>
            <w:left w:w="15" w:type="dxa"/>
            <w:bottom w:w="15" w:type="dxa"/>
            <w:right w:w="15" w:type="dxa"/>
          </w:tblCellMar>
        </w:tblPrEx>
        <w:trPr>
          <w:trHeight w:val="411" w:hRule="atLeast"/>
        </w:trPr>
        <w:tc>
          <w:tcPr>
            <w:tcW w:w="701" w:type="dxa"/>
            <w:vMerge w:val="continue"/>
            <w:tcBorders>
              <w:left w:val="single" w:color="000000" w:sz="6" w:space="0"/>
              <w:right w:val="single" w:color="000000" w:sz="6" w:space="0"/>
            </w:tcBorders>
            <w:vAlign w:val="center"/>
          </w:tcPr>
          <w:p>
            <w:pPr>
              <w:widowControl/>
              <w:jc w:val="center"/>
              <w:rPr>
                <w:rFonts w:ascii="宋体" w:hAnsi="宋体" w:eastAsia="宋体" w:cs="宋体"/>
                <w:color w:val="auto"/>
                <w:kern w:val="0"/>
                <w:sz w:val="24"/>
                <w:szCs w:val="24"/>
              </w:rPr>
            </w:pPr>
          </w:p>
        </w:tc>
        <w:tc>
          <w:tcPr>
            <w:tcW w:w="389"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1</w:t>
            </w:r>
            <w:r>
              <w:rPr>
                <w:rFonts w:hint="eastAsia" w:ascii="宋体" w:hAnsi="宋体" w:eastAsia="宋体" w:cs="Helvetica"/>
                <w:color w:val="auto"/>
                <w:kern w:val="0"/>
                <w:sz w:val="18"/>
                <w:szCs w:val="18"/>
              </w:rPr>
              <w:t>7</w:t>
            </w:r>
          </w:p>
        </w:tc>
        <w:tc>
          <w:tcPr>
            <w:tcW w:w="3390"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城市生活污水处理率（%）</w:t>
            </w:r>
          </w:p>
        </w:tc>
        <w:tc>
          <w:tcPr>
            <w:tcW w:w="979"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98.08</w:t>
            </w:r>
          </w:p>
        </w:tc>
        <w:tc>
          <w:tcPr>
            <w:tcW w:w="943"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98.6</w:t>
            </w:r>
          </w:p>
        </w:tc>
        <w:tc>
          <w:tcPr>
            <w:tcW w:w="922"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约束性</w:t>
            </w:r>
          </w:p>
        </w:tc>
        <w:tc>
          <w:tcPr>
            <w:tcW w:w="1521"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市城管局</w:t>
            </w:r>
          </w:p>
        </w:tc>
      </w:tr>
      <w:tr>
        <w:tblPrEx>
          <w:tblCellMar>
            <w:top w:w="15" w:type="dxa"/>
            <w:left w:w="15" w:type="dxa"/>
            <w:bottom w:w="15" w:type="dxa"/>
            <w:right w:w="15" w:type="dxa"/>
          </w:tblCellMar>
        </w:tblPrEx>
        <w:trPr>
          <w:trHeight w:val="294" w:hRule="atLeast"/>
        </w:trPr>
        <w:tc>
          <w:tcPr>
            <w:tcW w:w="701" w:type="dxa"/>
            <w:vMerge w:val="continue"/>
            <w:tcBorders>
              <w:left w:val="single" w:color="000000" w:sz="6"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18</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城乡统筹供水覆盖率（%）</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95以上</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100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约束性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市水务局</w:t>
            </w:r>
          </w:p>
        </w:tc>
      </w:tr>
      <w:tr>
        <w:tblPrEx>
          <w:tblCellMar>
            <w:top w:w="15" w:type="dxa"/>
            <w:left w:w="15" w:type="dxa"/>
            <w:bottom w:w="15" w:type="dxa"/>
            <w:right w:w="15" w:type="dxa"/>
          </w:tblCellMar>
        </w:tblPrEx>
        <w:trPr>
          <w:trHeight w:val="439" w:hRule="atLeast"/>
        </w:trPr>
        <w:tc>
          <w:tcPr>
            <w:tcW w:w="701" w:type="dxa"/>
            <w:vMerge w:val="continue"/>
            <w:tcBorders>
              <w:left w:val="single" w:color="000000" w:sz="6"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19</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strike/>
                <w:color w:val="auto"/>
                <w:kern w:val="0"/>
                <w:sz w:val="18"/>
                <w:szCs w:val="18"/>
              </w:rPr>
            </w:pPr>
            <w:r>
              <w:rPr>
                <w:rFonts w:ascii="Helvetica" w:hAnsi="Helvetica" w:eastAsia="宋体" w:cs="Helvetica"/>
                <w:color w:val="auto"/>
                <w:kern w:val="0"/>
                <w:sz w:val="18"/>
                <w:szCs w:val="18"/>
              </w:rPr>
              <w:t>城镇生</w:t>
            </w:r>
            <w:r>
              <w:rPr>
                <w:rFonts w:hint="eastAsia" w:ascii="Helvetica" w:hAnsi="Helvetica" w:eastAsia="宋体" w:cs="Helvetica"/>
                <w:color w:val="auto"/>
                <w:kern w:val="0"/>
                <w:sz w:val="18"/>
                <w:szCs w:val="18"/>
              </w:rPr>
              <w:t>活污水处理率</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hint="eastAsia" w:ascii="Helvetica" w:hAnsi="Helvetica" w:eastAsia="宋体" w:cs="Helvetica"/>
                <w:color w:val="auto"/>
                <w:kern w:val="0"/>
                <w:sz w:val="18"/>
                <w:szCs w:val="18"/>
              </w:rPr>
              <w:t>94.4</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95</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约束性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市城管局</w:t>
            </w:r>
          </w:p>
        </w:tc>
      </w:tr>
      <w:tr>
        <w:tblPrEx>
          <w:tblCellMar>
            <w:top w:w="15" w:type="dxa"/>
            <w:left w:w="15" w:type="dxa"/>
            <w:bottom w:w="15" w:type="dxa"/>
            <w:right w:w="15" w:type="dxa"/>
          </w:tblCellMar>
        </w:tblPrEx>
        <w:trPr>
          <w:trHeight w:val="489" w:hRule="atLeast"/>
        </w:trPr>
        <w:tc>
          <w:tcPr>
            <w:tcW w:w="701" w:type="dxa"/>
            <w:vMerge w:val="continue"/>
            <w:tcBorders>
              <w:left w:val="single" w:color="000000" w:sz="6"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2</w:t>
            </w:r>
            <w:r>
              <w:rPr>
                <w:rFonts w:hint="eastAsia" w:ascii="宋体" w:hAnsi="宋体" w:eastAsia="宋体" w:cs="Helvetica"/>
                <w:color w:val="auto"/>
                <w:kern w:val="0"/>
                <w:sz w:val="18"/>
                <w:szCs w:val="18"/>
              </w:rPr>
              <w:t>0</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城乡生活垃圾无害化处理率（%）</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98以上</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99以上</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约束性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市城管局</w:t>
            </w:r>
          </w:p>
        </w:tc>
      </w:tr>
      <w:tr>
        <w:tblPrEx>
          <w:tblCellMar>
            <w:top w:w="15" w:type="dxa"/>
            <w:left w:w="15" w:type="dxa"/>
            <w:bottom w:w="15" w:type="dxa"/>
            <w:right w:w="15" w:type="dxa"/>
          </w:tblCellMar>
        </w:tblPrEx>
        <w:trPr>
          <w:trHeight w:val="454" w:hRule="atLeast"/>
        </w:trPr>
        <w:tc>
          <w:tcPr>
            <w:tcW w:w="701" w:type="dxa"/>
            <w:vMerge w:val="continue"/>
            <w:tcBorders>
              <w:left w:val="single" w:color="000000" w:sz="6"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2</w:t>
            </w:r>
            <w:r>
              <w:rPr>
                <w:rFonts w:hint="eastAsia" w:ascii="宋体" w:hAnsi="宋体" w:eastAsia="宋体" w:cs="Helvetica"/>
                <w:color w:val="auto"/>
                <w:kern w:val="0"/>
                <w:sz w:val="18"/>
                <w:szCs w:val="18"/>
              </w:rPr>
              <w:t>1</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城乡统筹电网覆盖率（%）</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100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约束性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市工信局</w:t>
            </w:r>
          </w:p>
        </w:tc>
      </w:tr>
      <w:tr>
        <w:tblPrEx>
          <w:tblCellMar>
            <w:top w:w="15" w:type="dxa"/>
            <w:left w:w="15" w:type="dxa"/>
            <w:bottom w:w="15" w:type="dxa"/>
            <w:right w:w="15" w:type="dxa"/>
          </w:tblCellMar>
        </w:tblPrEx>
        <w:trPr>
          <w:trHeight w:val="361" w:hRule="atLeast"/>
        </w:trPr>
        <w:tc>
          <w:tcPr>
            <w:tcW w:w="701" w:type="dxa"/>
            <w:vMerge w:val="continue"/>
            <w:tcBorders>
              <w:left w:val="single" w:color="000000" w:sz="6" w:space="0"/>
              <w:bottom w:val="single" w:color="auto" w:sz="4"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Helvetica"/>
                <w:color w:val="auto"/>
                <w:kern w:val="0"/>
                <w:sz w:val="18"/>
                <w:szCs w:val="18"/>
              </w:rPr>
            </w:pPr>
            <w:r>
              <w:rPr>
                <w:rFonts w:ascii="宋体" w:hAnsi="宋体" w:eastAsia="宋体" w:cs="Helvetica"/>
                <w:color w:val="auto"/>
                <w:kern w:val="0"/>
                <w:sz w:val="18"/>
                <w:szCs w:val="18"/>
              </w:rPr>
              <w:t>2</w:t>
            </w:r>
            <w:r>
              <w:rPr>
                <w:rFonts w:hint="eastAsia" w:ascii="宋体" w:hAnsi="宋体" w:eastAsia="宋体" w:cs="Helvetica"/>
                <w:color w:val="auto"/>
                <w:kern w:val="0"/>
                <w:sz w:val="18"/>
                <w:szCs w:val="18"/>
              </w:rPr>
              <w:t>2</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城市现存易涝点消除率（%）</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50</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100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市城管局</w:t>
            </w:r>
          </w:p>
        </w:tc>
      </w:tr>
      <w:tr>
        <w:tblPrEx>
          <w:tblCellMar>
            <w:top w:w="15" w:type="dxa"/>
            <w:left w:w="15" w:type="dxa"/>
            <w:bottom w:w="15" w:type="dxa"/>
            <w:right w:w="15" w:type="dxa"/>
          </w:tblCellMar>
        </w:tblPrEx>
        <w:trPr>
          <w:trHeight w:val="485" w:hRule="atLeast"/>
        </w:trPr>
        <w:tc>
          <w:tcPr>
            <w:tcW w:w="701" w:type="dxa"/>
            <w:vMerge w:val="restart"/>
            <w:tcBorders>
              <w:top w:val="single" w:color="auto" w:sz="4" w:space="0"/>
              <w:left w:val="single" w:color="auto" w:sz="4" w:space="0"/>
              <w:right w:val="single" w:color="auto" w:sz="4"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侨乡特色精致汕头</w:t>
            </w:r>
          </w:p>
        </w:tc>
        <w:tc>
          <w:tcPr>
            <w:tcW w:w="389" w:type="dxa"/>
            <w:tcBorders>
              <w:top w:val="single" w:color="000000" w:sz="6" w:space="0"/>
              <w:left w:val="single" w:color="auto" w:sz="4"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hint="eastAsia" w:ascii="宋体" w:hAnsi="宋体" w:eastAsia="宋体" w:cs="Helvetica"/>
                <w:color w:val="auto"/>
                <w:kern w:val="0"/>
                <w:sz w:val="18"/>
                <w:szCs w:val="18"/>
              </w:rPr>
              <w:t>23</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城区老旧小区改造完成率（%）</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70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约束性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hint="eastAsia" w:ascii="Helvetica" w:hAnsi="Helvetica" w:eastAsia="宋体" w:cs="Helvetica"/>
                <w:color w:val="auto"/>
                <w:kern w:val="0"/>
                <w:sz w:val="18"/>
                <w:szCs w:val="18"/>
              </w:rPr>
              <w:t>市住房城乡建设局</w:t>
            </w:r>
          </w:p>
        </w:tc>
      </w:tr>
      <w:tr>
        <w:tblPrEx>
          <w:tblCellMar>
            <w:top w:w="15" w:type="dxa"/>
            <w:left w:w="15" w:type="dxa"/>
            <w:bottom w:w="15" w:type="dxa"/>
            <w:right w:w="15" w:type="dxa"/>
          </w:tblCellMar>
        </w:tblPrEx>
        <w:trPr>
          <w:trHeight w:val="294" w:hRule="atLeast"/>
        </w:trPr>
        <w:tc>
          <w:tcPr>
            <w:tcW w:w="701" w:type="dxa"/>
            <w:vMerge w:val="continue"/>
            <w:tcBorders>
              <w:left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auto" w:sz="4"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24</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住宅小区物业管理覆盖率（%）</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45</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70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约束性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hint="eastAsia" w:ascii="Helvetica" w:hAnsi="Helvetica" w:eastAsia="宋体" w:cs="Helvetica"/>
                <w:color w:val="auto"/>
                <w:kern w:val="0"/>
                <w:sz w:val="18"/>
                <w:szCs w:val="18"/>
              </w:rPr>
              <w:t>市住房城乡建设局</w:t>
            </w:r>
          </w:p>
        </w:tc>
      </w:tr>
      <w:tr>
        <w:tblPrEx>
          <w:tblCellMar>
            <w:top w:w="15" w:type="dxa"/>
            <w:left w:w="15" w:type="dxa"/>
            <w:bottom w:w="15" w:type="dxa"/>
            <w:right w:w="15" w:type="dxa"/>
          </w:tblCellMar>
        </w:tblPrEx>
        <w:trPr>
          <w:trHeight w:val="536" w:hRule="atLeast"/>
        </w:trPr>
        <w:tc>
          <w:tcPr>
            <w:tcW w:w="701" w:type="dxa"/>
            <w:vMerge w:val="continue"/>
            <w:tcBorders>
              <w:left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auto" w:sz="4"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2</w:t>
            </w:r>
            <w:r>
              <w:rPr>
                <w:rFonts w:hint="eastAsia" w:ascii="宋体" w:hAnsi="宋体" w:eastAsia="宋体" w:cs="Helvetica"/>
                <w:color w:val="auto"/>
                <w:kern w:val="0"/>
                <w:sz w:val="18"/>
                <w:szCs w:val="18"/>
              </w:rPr>
              <w:t>5</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村庄环境整治达标率（%）</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77</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100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约束性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市农业农村局</w:t>
            </w:r>
          </w:p>
        </w:tc>
      </w:tr>
      <w:tr>
        <w:tblPrEx>
          <w:tblCellMar>
            <w:top w:w="15" w:type="dxa"/>
            <w:left w:w="15" w:type="dxa"/>
            <w:bottom w:w="15" w:type="dxa"/>
            <w:right w:w="15" w:type="dxa"/>
          </w:tblCellMar>
        </w:tblPrEx>
        <w:trPr>
          <w:trHeight w:val="668" w:hRule="atLeast"/>
        </w:trPr>
        <w:tc>
          <w:tcPr>
            <w:tcW w:w="701" w:type="dxa"/>
            <w:vMerge w:val="continue"/>
            <w:tcBorders>
              <w:left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auto" w:sz="4"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26</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城乡存量用地挖潜改造项目（个）</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≥60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市自然资源局</w:t>
            </w:r>
          </w:p>
        </w:tc>
      </w:tr>
      <w:tr>
        <w:tblPrEx>
          <w:tblCellMar>
            <w:top w:w="15" w:type="dxa"/>
            <w:left w:w="15" w:type="dxa"/>
            <w:bottom w:w="15" w:type="dxa"/>
            <w:right w:w="15" w:type="dxa"/>
          </w:tblCellMar>
        </w:tblPrEx>
        <w:trPr>
          <w:trHeight w:val="90" w:hRule="atLeast"/>
        </w:trPr>
        <w:tc>
          <w:tcPr>
            <w:tcW w:w="701" w:type="dxa"/>
            <w:vMerge w:val="continue"/>
            <w:tcBorders>
              <w:left w:val="single" w:color="auto" w:sz="4" w:space="0"/>
              <w:right w:val="single" w:color="auto" w:sz="4" w:space="0"/>
            </w:tcBorders>
            <w:vAlign w:val="center"/>
          </w:tcPr>
          <w:p>
            <w:pPr>
              <w:widowControl/>
              <w:ind w:firstLine="480"/>
              <w:jc w:val="left"/>
              <w:rPr>
                <w:rFonts w:ascii="宋体" w:hAnsi="宋体" w:eastAsia="宋体" w:cs="宋体"/>
                <w:color w:val="auto"/>
                <w:kern w:val="0"/>
                <w:sz w:val="24"/>
                <w:szCs w:val="24"/>
              </w:rPr>
            </w:pPr>
          </w:p>
        </w:tc>
        <w:tc>
          <w:tcPr>
            <w:tcW w:w="389" w:type="dxa"/>
            <w:tcBorders>
              <w:top w:val="single" w:color="000000" w:sz="6" w:space="0"/>
              <w:left w:val="single" w:color="auto" w:sz="4"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Helvetica"/>
                <w:color w:val="auto"/>
                <w:kern w:val="0"/>
                <w:sz w:val="18"/>
                <w:szCs w:val="18"/>
              </w:rPr>
            </w:pPr>
            <w:r>
              <w:rPr>
                <w:rFonts w:hint="eastAsia" w:ascii="宋体" w:hAnsi="宋体" w:eastAsia="宋体" w:cs="Helvetica"/>
                <w:color w:val="auto"/>
                <w:kern w:val="0"/>
                <w:sz w:val="18"/>
                <w:szCs w:val="18"/>
              </w:rPr>
              <w:t>27</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公租房租赁补贴家庭数量（户）</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2431</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2931</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市住房城乡建设局</w:t>
            </w:r>
          </w:p>
        </w:tc>
      </w:tr>
      <w:tr>
        <w:tblPrEx>
          <w:tblCellMar>
            <w:top w:w="15" w:type="dxa"/>
            <w:left w:w="15" w:type="dxa"/>
            <w:bottom w:w="15" w:type="dxa"/>
            <w:right w:w="15" w:type="dxa"/>
          </w:tblCellMar>
        </w:tblPrEx>
        <w:trPr>
          <w:trHeight w:val="1485" w:hRule="atLeast"/>
        </w:trPr>
        <w:tc>
          <w:tcPr>
            <w:tcW w:w="701" w:type="dxa"/>
            <w:vMerge w:val="continue"/>
            <w:tcBorders>
              <w:left w:val="single" w:color="auto" w:sz="4" w:space="0"/>
              <w:right w:val="single" w:color="auto" w:sz="4" w:space="0"/>
            </w:tcBorders>
            <w:vAlign w:val="center"/>
          </w:tcPr>
          <w:p>
            <w:pPr>
              <w:widowControl/>
              <w:ind w:firstLine="480"/>
              <w:jc w:val="left"/>
              <w:rPr>
                <w:rFonts w:ascii="宋体" w:hAnsi="宋体" w:eastAsia="宋体" w:cs="宋体"/>
                <w:color w:val="auto"/>
                <w:kern w:val="0"/>
                <w:sz w:val="24"/>
                <w:szCs w:val="24"/>
              </w:rPr>
            </w:pPr>
          </w:p>
        </w:tc>
        <w:tc>
          <w:tcPr>
            <w:tcW w:w="389" w:type="dxa"/>
            <w:tcBorders>
              <w:top w:val="single" w:color="000000" w:sz="6" w:space="0"/>
              <w:left w:val="single" w:color="auto" w:sz="4"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Helvetica"/>
                <w:color w:val="auto"/>
                <w:kern w:val="0"/>
                <w:sz w:val="18"/>
                <w:szCs w:val="18"/>
              </w:rPr>
            </w:pPr>
            <w:r>
              <w:rPr>
                <w:rFonts w:hint="eastAsia" w:ascii="宋体" w:hAnsi="宋体" w:eastAsia="宋体" w:cs="Helvetica"/>
                <w:color w:val="auto"/>
                <w:kern w:val="0"/>
                <w:sz w:val="18"/>
                <w:szCs w:val="18"/>
              </w:rPr>
              <w:t>28</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Helvetica"/>
                <w:color w:val="auto"/>
                <w:kern w:val="0"/>
                <w:sz w:val="18"/>
                <w:szCs w:val="18"/>
              </w:rPr>
            </w:pPr>
            <w:r>
              <w:rPr>
                <w:rFonts w:ascii="宋体" w:hAnsi="宋体" w:eastAsia="宋体" w:cs="Helvetica"/>
                <w:color w:val="auto"/>
                <w:kern w:val="0"/>
                <w:sz w:val="18"/>
                <w:szCs w:val="18"/>
              </w:rPr>
              <w:t>每10万人</w:t>
            </w:r>
            <w:r>
              <w:rPr>
                <w:rFonts w:ascii="Helvetica" w:hAnsi="Helvetica" w:eastAsia="宋体" w:cs="Helvetica"/>
                <w:color w:val="auto"/>
                <w:kern w:val="0"/>
                <w:sz w:val="18"/>
                <w:szCs w:val="18"/>
              </w:rPr>
              <w:t>拥有</w:t>
            </w:r>
            <w:r>
              <w:rPr>
                <w:rFonts w:ascii="宋体" w:hAnsi="宋体" w:eastAsia="宋体" w:cs="Helvetica"/>
                <w:color w:val="auto"/>
                <w:kern w:val="0"/>
                <w:sz w:val="18"/>
                <w:szCs w:val="18"/>
              </w:rPr>
              <w:t>的博物馆、图书馆或文化馆（处）</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0.2（博</w:t>
            </w:r>
          </w:p>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物馆）</w:t>
            </w:r>
          </w:p>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0.14（图</w:t>
            </w:r>
          </w:p>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书馆）</w:t>
            </w:r>
          </w:p>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0.14（文化馆）</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0.4（博</w:t>
            </w:r>
          </w:p>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物馆）</w:t>
            </w:r>
          </w:p>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0.5（图</w:t>
            </w:r>
          </w:p>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书馆）</w:t>
            </w:r>
          </w:p>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0.5（文化馆）</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市文广旅体局、</w:t>
            </w:r>
            <w:r>
              <w:rPr>
                <w:rFonts w:hint="eastAsia" w:ascii="Helvetica" w:hAnsi="Helvetica" w:eastAsia="宋体" w:cs="Helvetica"/>
                <w:color w:val="auto"/>
                <w:kern w:val="0"/>
                <w:sz w:val="18"/>
                <w:szCs w:val="18"/>
              </w:rPr>
              <w:t>市住房城乡建设局</w:t>
            </w:r>
          </w:p>
        </w:tc>
      </w:tr>
      <w:tr>
        <w:tblPrEx>
          <w:tblCellMar>
            <w:top w:w="15" w:type="dxa"/>
            <w:left w:w="15" w:type="dxa"/>
            <w:bottom w:w="15" w:type="dxa"/>
            <w:right w:w="15" w:type="dxa"/>
          </w:tblCellMar>
        </w:tblPrEx>
        <w:trPr>
          <w:trHeight w:val="992" w:hRule="atLeast"/>
        </w:trPr>
        <w:tc>
          <w:tcPr>
            <w:tcW w:w="701" w:type="dxa"/>
            <w:vMerge w:val="continue"/>
            <w:tcBorders>
              <w:left w:val="single" w:color="auto" w:sz="4" w:space="0"/>
              <w:right w:val="single" w:color="auto" w:sz="4" w:space="0"/>
            </w:tcBorders>
            <w:vAlign w:val="center"/>
          </w:tcPr>
          <w:p>
            <w:pPr>
              <w:widowControl/>
              <w:jc w:val="center"/>
              <w:rPr>
                <w:rFonts w:ascii="宋体" w:hAnsi="宋体" w:eastAsia="宋体" w:cs="宋体"/>
                <w:color w:val="auto"/>
                <w:kern w:val="0"/>
                <w:sz w:val="24"/>
                <w:szCs w:val="24"/>
              </w:rPr>
            </w:pPr>
          </w:p>
        </w:tc>
        <w:tc>
          <w:tcPr>
            <w:tcW w:w="389" w:type="dxa"/>
            <w:tcBorders>
              <w:top w:val="single" w:color="000000" w:sz="6" w:space="0"/>
              <w:left w:val="single" w:color="auto" w:sz="4"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29</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国家级传统村落数量（个）</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12</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≥13</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市文广旅体局、</w:t>
            </w:r>
            <w:r>
              <w:rPr>
                <w:rFonts w:hint="eastAsia" w:ascii="Helvetica" w:hAnsi="Helvetica" w:eastAsia="宋体" w:cs="Helvetica"/>
                <w:color w:val="auto"/>
                <w:kern w:val="0"/>
                <w:sz w:val="18"/>
                <w:szCs w:val="18"/>
              </w:rPr>
              <w:t>市住房城乡建设局</w:t>
            </w:r>
          </w:p>
        </w:tc>
      </w:tr>
      <w:tr>
        <w:tblPrEx>
          <w:tblCellMar>
            <w:top w:w="15" w:type="dxa"/>
            <w:left w:w="15" w:type="dxa"/>
            <w:bottom w:w="15" w:type="dxa"/>
            <w:right w:w="15" w:type="dxa"/>
          </w:tblCellMar>
        </w:tblPrEx>
        <w:trPr>
          <w:trHeight w:val="90" w:hRule="atLeast"/>
        </w:trPr>
        <w:tc>
          <w:tcPr>
            <w:tcW w:w="701"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auto" w:sz="4"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30</w:t>
            </w:r>
          </w:p>
        </w:tc>
        <w:tc>
          <w:tcPr>
            <w:tcW w:w="3390"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侨乡特色文化街区数量（个）</w:t>
            </w:r>
          </w:p>
        </w:tc>
        <w:tc>
          <w:tcPr>
            <w:tcW w:w="979"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w:t>
            </w:r>
          </w:p>
        </w:tc>
        <w:tc>
          <w:tcPr>
            <w:tcW w:w="943"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≥8</w:t>
            </w:r>
          </w:p>
        </w:tc>
        <w:tc>
          <w:tcPr>
            <w:tcW w:w="922"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hint="eastAsia" w:ascii="Helvetica" w:hAnsi="Helvetica" w:eastAsia="宋体" w:cs="Helvetica"/>
                <w:color w:val="auto"/>
                <w:kern w:val="0"/>
                <w:sz w:val="18"/>
                <w:szCs w:val="18"/>
              </w:rPr>
              <w:t>市住房城乡建设局</w:t>
            </w:r>
            <w:r>
              <w:rPr>
                <w:rFonts w:ascii="Helvetica" w:hAnsi="Helvetica" w:eastAsia="宋体" w:cs="Helvetica"/>
                <w:color w:val="auto"/>
                <w:kern w:val="0"/>
                <w:sz w:val="18"/>
                <w:szCs w:val="18"/>
              </w:rPr>
              <w:t>市、文广旅体局</w:t>
            </w:r>
          </w:p>
        </w:tc>
      </w:tr>
      <w:tr>
        <w:tblPrEx>
          <w:tblCellMar>
            <w:top w:w="15" w:type="dxa"/>
            <w:left w:w="15" w:type="dxa"/>
            <w:bottom w:w="15" w:type="dxa"/>
            <w:right w:w="15" w:type="dxa"/>
          </w:tblCellMar>
        </w:tblPrEx>
        <w:trPr>
          <w:trHeight w:val="349" w:hRule="atLeas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发展分目标</w:t>
            </w:r>
          </w:p>
        </w:tc>
        <w:tc>
          <w:tcPr>
            <w:tcW w:w="389" w:type="dxa"/>
            <w:tcBorders>
              <w:top w:val="single" w:color="000000" w:sz="6" w:space="0"/>
              <w:left w:val="single" w:color="auto" w:sz="4"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编号</w:t>
            </w:r>
          </w:p>
        </w:tc>
        <w:tc>
          <w:tcPr>
            <w:tcW w:w="3390"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关键指标</w:t>
            </w:r>
          </w:p>
        </w:tc>
        <w:tc>
          <w:tcPr>
            <w:tcW w:w="979"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现状值2020年</w:t>
            </w:r>
          </w:p>
        </w:tc>
        <w:tc>
          <w:tcPr>
            <w:tcW w:w="943"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目标值2025年</w:t>
            </w:r>
          </w:p>
        </w:tc>
        <w:tc>
          <w:tcPr>
            <w:tcW w:w="922"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性质</w:t>
            </w:r>
          </w:p>
        </w:tc>
        <w:tc>
          <w:tcPr>
            <w:tcW w:w="1521"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hint="eastAsia" w:ascii="Helvetica" w:hAnsi="Helvetica" w:eastAsia="宋体" w:cs="Helvetica"/>
                <w:b/>
                <w:bCs/>
                <w:color w:val="auto"/>
                <w:kern w:val="0"/>
                <w:szCs w:val="21"/>
              </w:rPr>
              <w:t>数据提供单位</w:t>
            </w:r>
          </w:p>
        </w:tc>
      </w:tr>
      <w:tr>
        <w:tblPrEx>
          <w:tblCellMar>
            <w:top w:w="15" w:type="dxa"/>
            <w:left w:w="15" w:type="dxa"/>
            <w:bottom w:w="15" w:type="dxa"/>
            <w:right w:w="15" w:type="dxa"/>
          </w:tblCellMar>
        </w:tblPrEx>
        <w:trPr>
          <w:trHeight w:val="816" w:hRule="atLeast"/>
        </w:trPr>
        <w:tc>
          <w:tcPr>
            <w:tcW w:w="701" w:type="dxa"/>
            <w:vMerge w:val="restart"/>
            <w:tcBorders>
              <w:top w:val="single" w:color="auto" w:sz="4" w:space="0"/>
              <w:left w:val="single" w:color="auto" w:sz="4" w:space="0"/>
              <w:right w:val="single" w:color="auto" w:sz="4" w:space="0"/>
            </w:tcBorders>
            <w:vAlign w:val="center"/>
          </w:tcPr>
          <w:p>
            <w:pPr>
              <w:widowControl/>
              <w:jc w:val="center"/>
              <w:rPr>
                <w:rFonts w:ascii="Helvetica" w:hAnsi="Helvetica" w:eastAsia="宋体" w:cs="Helvetica"/>
                <w:b/>
                <w:bCs/>
                <w:color w:val="auto"/>
                <w:kern w:val="0"/>
                <w:szCs w:val="21"/>
              </w:rPr>
            </w:pPr>
            <w:r>
              <w:rPr>
                <w:rFonts w:ascii="Helvetica" w:hAnsi="Helvetica" w:eastAsia="宋体" w:cs="Helvetica"/>
                <w:b/>
                <w:bCs/>
                <w:color w:val="auto"/>
                <w:kern w:val="0"/>
                <w:szCs w:val="21"/>
              </w:rPr>
              <w:t>侨乡</w:t>
            </w:r>
          </w:p>
          <w:p>
            <w:pPr>
              <w:widowControl/>
              <w:jc w:val="center"/>
              <w:rPr>
                <w:rFonts w:ascii="Helvetica" w:hAnsi="Helvetica" w:eastAsia="宋体" w:cs="Helvetica"/>
                <w:b/>
                <w:bCs/>
                <w:color w:val="auto"/>
                <w:kern w:val="0"/>
                <w:szCs w:val="21"/>
              </w:rPr>
            </w:pPr>
            <w:r>
              <w:rPr>
                <w:rFonts w:ascii="Helvetica" w:hAnsi="Helvetica" w:eastAsia="宋体" w:cs="Helvetica"/>
                <w:b/>
                <w:bCs/>
                <w:color w:val="auto"/>
                <w:kern w:val="0"/>
                <w:szCs w:val="21"/>
              </w:rPr>
              <w:t>特色</w:t>
            </w:r>
          </w:p>
          <w:p>
            <w:pPr>
              <w:widowControl/>
              <w:jc w:val="center"/>
              <w:rPr>
                <w:rFonts w:ascii="Helvetica" w:hAnsi="Helvetica" w:eastAsia="宋体" w:cs="Helvetica"/>
                <w:b/>
                <w:bCs/>
                <w:color w:val="auto"/>
                <w:kern w:val="0"/>
                <w:szCs w:val="21"/>
              </w:rPr>
            </w:pPr>
            <w:r>
              <w:rPr>
                <w:rFonts w:ascii="Helvetica" w:hAnsi="Helvetica" w:eastAsia="宋体" w:cs="Helvetica"/>
                <w:b/>
                <w:bCs/>
                <w:color w:val="auto"/>
                <w:kern w:val="0"/>
                <w:szCs w:val="21"/>
              </w:rPr>
              <w:t>精致</w:t>
            </w:r>
          </w:p>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汕头</w:t>
            </w:r>
          </w:p>
        </w:tc>
        <w:tc>
          <w:tcPr>
            <w:tcW w:w="389" w:type="dxa"/>
            <w:tcBorders>
              <w:top w:val="single" w:color="auto" w:sz="4" w:space="0"/>
              <w:left w:val="single" w:color="auto" w:sz="4"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3</w:t>
            </w:r>
            <w:r>
              <w:rPr>
                <w:rFonts w:hint="eastAsia" w:ascii="宋体" w:hAnsi="宋体" w:eastAsia="宋体" w:cs="Helvetica"/>
                <w:color w:val="auto"/>
                <w:kern w:val="0"/>
                <w:sz w:val="18"/>
                <w:szCs w:val="18"/>
              </w:rPr>
              <w:t>1</w:t>
            </w:r>
          </w:p>
        </w:tc>
        <w:tc>
          <w:tcPr>
            <w:tcW w:w="3390"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文化、体育社区公共服务设施15分钟可达覆盖率（%）</w:t>
            </w:r>
          </w:p>
        </w:tc>
        <w:tc>
          <w:tcPr>
            <w:tcW w:w="979"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w:t>
            </w:r>
          </w:p>
        </w:tc>
        <w:tc>
          <w:tcPr>
            <w:tcW w:w="943"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80</w:t>
            </w:r>
          </w:p>
        </w:tc>
        <w:tc>
          <w:tcPr>
            <w:tcW w:w="922"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市文广旅体局、</w:t>
            </w:r>
            <w:r>
              <w:rPr>
                <w:rFonts w:hint="eastAsia" w:ascii="Helvetica" w:hAnsi="Helvetica" w:eastAsia="宋体" w:cs="Helvetica"/>
                <w:color w:val="auto"/>
                <w:kern w:val="0"/>
                <w:sz w:val="18"/>
                <w:szCs w:val="18"/>
              </w:rPr>
              <w:t>市住房城乡建设局</w:t>
            </w:r>
          </w:p>
        </w:tc>
      </w:tr>
      <w:tr>
        <w:tblPrEx>
          <w:tblCellMar>
            <w:top w:w="15" w:type="dxa"/>
            <w:left w:w="15" w:type="dxa"/>
            <w:bottom w:w="15" w:type="dxa"/>
            <w:right w:w="15" w:type="dxa"/>
          </w:tblCellMar>
        </w:tblPrEx>
        <w:trPr>
          <w:trHeight w:val="169" w:hRule="atLeast"/>
        </w:trPr>
        <w:tc>
          <w:tcPr>
            <w:tcW w:w="701" w:type="dxa"/>
            <w:vMerge w:val="continue"/>
            <w:tcBorders>
              <w:left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auto" w:sz="4"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3</w:t>
            </w:r>
            <w:r>
              <w:rPr>
                <w:rFonts w:hint="eastAsia" w:ascii="宋体" w:hAnsi="宋体" w:eastAsia="宋体" w:cs="Helvetica"/>
                <w:color w:val="auto"/>
                <w:kern w:val="0"/>
                <w:sz w:val="18"/>
                <w:szCs w:val="18"/>
              </w:rPr>
              <w:t>2</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hint="eastAsia" w:ascii="Helvetica" w:hAnsi="Helvetica" w:eastAsia="宋体" w:cs="Helvetica"/>
                <w:color w:val="auto"/>
                <w:kern w:val="0"/>
                <w:sz w:val="18"/>
                <w:szCs w:val="18"/>
              </w:rPr>
              <w:t>建成区</w:t>
            </w:r>
            <w:r>
              <w:rPr>
                <w:rFonts w:ascii="Helvetica" w:hAnsi="Helvetica" w:eastAsia="宋体" w:cs="Helvetica"/>
                <w:color w:val="auto"/>
                <w:kern w:val="0"/>
                <w:sz w:val="18"/>
                <w:szCs w:val="18"/>
              </w:rPr>
              <w:t>公园绿地服务半径覆盖率（%）</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80</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81</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约束性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市城管局</w:t>
            </w:r>
          </w:p>
        </w:tc>
      </w:tr>
      <w:tr>
        <w:tblPrEx>
          <w:tblCellMar>
            <w:top w:w="15" w:type="dxa"/>
            <w:left w:w="15" w:type="dxa"/>
            <w:bottom w:w="15" w:type="dxa"/>
            <w:right w:w="15" w:type="dxa"/>
          </w:tblCellMar>
        </w:tblPrEx>
        <w:trPr>
          <w:trHeight w:val="350" w:hRule="atLeast"/>
        </w:trPr>
        <w:tc>
          <w:tcPr>
            <w:tcW w:w="701" w:type="dxa"/>
            <w:vMerge w:val="continue"/>
            <w:tcBorders>
              <w:left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auto" w:sz="4"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3</w:t>
            </w:r>
            <w:r>
              <w:rPr>
                <w:rFonts w:hint="eastAsia" w:ascii="宋体" w:hAnsi="宋体" w:eastAsia="宋体" w:cs="Helvetica"/>
                <w:color w:val="auto"/>
                <w:kern w:val="0"/>
                <w:sz w:val="18"/>
                <w:szCs w:val="18"/>
              </w:rPr>
              <w:t>3</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城市空气质量优良天数比例（%）</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98.6</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完成省下达目标</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约束性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市生态环境局</w:t>
            </w:r>
          </w:p>
        </w:tc>
      </w:tr>
      <w:tr>
        <w:tblPrEx>
          <w:tblCellMar>
            <w:top w:w="15" w:type="dxa"/>
            <w:left w:w="15" w:type="dxa"/>
            <w:bottom w:w="15" w:type="dxa"/>
            <w:right w:w="15" w:type="dxa"/>
          </w:tblCellMar>
        </w:tblPrEx>
        <w:trPr>
          <w:trHeight w:val="103" w:hRule="atLeast"/>
        </w:trPr>
        <w:tc>
          <w:tcPr>
            <w:tcW w:w="701"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auto" w:sz="4"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34</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城镇绿化覆盖率（%）</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43.31</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44</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约束性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市城管局</w:t>
            </w:r>
          </w:p>
        </w:tc>
      </w:tr>
      <w:tr>
        <w:tblPrEx>
          <w:tblCellMar>
            <w:top w:w="15" w:type="dxa"/>
            <w:left w:w="15" w:type="dxa"/>
            <w:bottom w:w="15" w:type="dxa"/>
            <w:right w:w="15" w:type="dxa"/>
          </w:tblCellMar>
        </w:tblPrEx>
        <w:trPr>
          <w:trHeight w:val="90" w:hRule="atLeast"/>
        </w:trPr>
        <w:tc>
          <w:tcPr>
            <w:tcW w:w="701" w:type="dxa"/>
            <w:vMerge w:val="restart"/>
            <w:tcBorders>
              <w:top w:val="single" w:color="auto" w:sz="4"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治理现代化</w:t>
            </w: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3</w:t>
            </w:r>
            <w:r>
              <w:rPr>
                <w:rFonts w:hint="eastAsia" w:ascii="宋体" w:hAnsi="宋体" w:eastAsia="宋体" w:cs="Helvetica"/>
                <w:color w:val="auto"/>
                <w:kern w:val="0"/>
                <w:sz w:val="18"/>
                <w:szCs w:val="18"/>
              </w:rPr>
              <w:t>5</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一站式服务普及率（%）</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90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各区（县）政府</w:t>
            </w:r>
          </w:p>
        </w:tc>
      </w:tr>
      <w:tr>
        <w:tblPrEx>
          <w:tblCellMar>
            <w:top w:w="15" w:type="dxa"/>
            <w:left w:w="15" w:type="dxa"/>
            <w:bottom w:w="15" w:type="dxa"/>
            <w:right w:w="15" w:type="dxa"/>
          </w:tblCellMar>
        </w:tblPrEx>
        <w:trPr>
          <w:trHeight w:val="424" w:hRule="atLeast"/>
        </w:trPr>
        <w:tc>
          <w:tcPr>
            <w:tcW w:w="701" w:type="dxa"/>
            <w:vMerge w:val="continue"/>
            <w:tcBorders>
              <w:top w:val="single" w:color="auto" w:sz="4" w:space="0"/>
              <w:left w:val="single" w:color="000000" w:sz="6" w:space="0"/>
              <w:bottom w:val="single" w:color="auto" w:sz="4"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36</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居民的公平感（%）</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90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各区（县）政府</w:t>
            </w:r>
          </w:p>
        </w:tc>
      </w:tr>
      <w:tr>
        <w:tblPrEx>
          <w:tblCellMar>
            <w:top w:w="15" w:type="dxa"/>
            <w:left w:w="15" w:type="dxa"/>
            <w:bottom w:w="15" w:type="dxa"/>
            <w:right w:w="15" w:type="dxa"/>
          </w:tblCellMar>
        </w:tblPrEx>
        <w:trPr>
          <w:trHeight w:val="90" w:hRule="atLeast"/>
        </w:trPr>
        <w:tc>
          <w:tcPr>
            <w:tcW w:w="701" w:type="dxa"/>
            <w:vMerge w:val="continue"/>
            <w:tcBorders>
              <w:top w:val="single" w:color="auto" w:sz="4" w:space="0"/>
              <w:left w:val="single" w:color="000000" w:sz="6" w:space="0"/>
              <w:bottom w:val="single" w:color="auto" w:sz="4"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37</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每万人常住人口拥有社会组织（个）</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6</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市民政局</w:t>
            </w:r>
          </w:p>
        </w:tc>
      </w:tr>
      <w:tr>
        <w:tblPrEx>
          <w:tblCellMar>
            <w:top w:w="15" w:type="dxa"/>
            <w:left w:w="15" w:type="dxa"/>
            <w:bottom w:w="15" w:type="dxa"/>
            <w:right w:w="15" w:type="dxa"/>
          </w:tblCellMar>
        </w:tblPrEx>
        <w:trPr>
          <w:trHeight w:val="90" w:hRule="atLeast"/>
        </w:trPr>
        <w:tc>
          <w:tcPr>
            <w:tcW w:w="701" w:type="dxa"/>
            <w:vMerge w:val="continue"/>
            <w:tcBorders>
              <w:top w:val="single" w:color="auto" w:sz="4" w:space="0"/>
              <w:left w:val="single" w:color="000000" w:sz="6" w:space="0"/>
              <w:bottom w:val="single" w:color="auto" w:sz="4"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38</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万人注册志愿者数（个）</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970</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1200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各区（县）政府</w:t>
            </w:r>
          </w:p>
        </w:tc>
      </w:tr>
      <w:tr>
        <w:tblPrEx>
          <w:tblCellMar>
            <w:top w:w="15" w:type="dxa"/>
            <w:left w:w="15" w:type="dxa"/>
            <w:bottom w:w="15" w:type="dxa"/>
            <w:right w:w="15" w:type="dxa"/>
          </w:tblCellMar>
        </w:tblPrEx>
        <w:trPr>
          <w:trHeight w:val="447" w:hRule="atLeast"/>
        </w:trPr>
        <w:tc>
          <w:tcPr>
            <w:tcW w:w="701" w:type="dxa"/>
            <w:vMerge w:val="continue"/>
            <w:tcBorders>
              <w:top w:val="single" w:color="auto" w:sz="4" w:space="0"/>
              <w:left w:val="single" w:color="000000" w:sz="6" w:space="0"/>
              <w:bottom w:val="single" w:color="auto" w:sz="4"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hint="eastAsia" w:ascii="宋体" w:hAnsi="宋体" w:eastAsia="宋体" w:cs="Helvetica"/>
                <w:color w:val="auto"/>
                <w:kern w:val="0"/>
                <w:sz w:val="18"/>
                <w:szCs w:val="18"/>
              </w:rPr>
              <w:t>39</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居民的满意程度（%）</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90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各区（县）政府</w:t>
            </w:r>
          </w:p>
        </w:tc>
      </w:tr>
      <w:tr>
        <w:tblPrEx>
          <w:tblCellMar>
            <w:top w:w="15" w:type="dxa"/>
            <w:left w:w="15" w:type="dxa"/>
            <w:bottom w:w="15" w:type="dxa"/>
            <w:right w:w="15" w:type="dxa"/>
          </w:tblCellMar>
        </w:tblPrEx>
        <w:trPr>
          <w:trHeight w:val="90" w:hRule="atLeast"/>
        </w:trPr>
        <w:tc>
          <w:tcPr>
            <w:tcW w:w="701" w:type="dxa"/>
            <w:vMerge w:val="continue"/>
            <w:tcBorders>
              <w:top w:val="single" w:color="auto" w:sz="4" w:space="0"/>
              <w:left w:val="single" w:color="000000" w:sz="6" w:space="0"/>
              <w:bottom w:val="single" w:color="auto" w:sz="4"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4</w:t>
            </w:r>
            <w:r>
              <w:rPr>
                <w:rFonts w:hint="eastAsia" w:ascii="宋体" w:hAnsi="宋体" w:eastAsia="宋体" w:cs="Helvetica"/>
                <w:color w:val="auto"/>
                <w:kern w:val="0"/>
                <w:sz w:val="18"/>
                <w:szCs w:val="18"/>
              </w:rPr>
              <w:t>0</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重大决策听证率（%）</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100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约束性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各区（县）政府</w:t>
            </w:r>
          </w:p>
        </w:tc>
      </w:tr>
      <w:tr>
        <w:tblPrEx>
          <w:tblCellMar>
            <w:top w:w="15" w:type="dxa"/>
            <w:left w:w="15" w:type="dxa"/>
            <w:bottom w:w="15" w:type="dxa"/>
            <w:right w:w="15" w:type="dxa"/>
          </w:tblCellMar>
        </w:tblPrEx>
        <w:trPr>
          <w:trHeight w:val="90" w:hRule="atLeast"/>
        </w:trPr>
        <w:tc>
          <w:tcPr>
            <w:tcW w:w="701" w:type="dxa"/>
            <w:vMerge w:val="continue"/>
            <w:tcBorders>
              <w:top w:val="single" w:color="auto" w:sz="4" w:space="0"/>
              <w:left w:val="single" w:color="000000" w:sz="6" w:space="0"/>
              <w:bottom w:val="single" w:color="auto" w:sz="4"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4</w:t>
            </w:r>
            <w:r>
              <w:rPr>
                <w:rFonts w:hint="eastAsia" w:ascii="宋体" w:hAnsi="宋体" w:eastAsia="宋体" w:cs="Helvetica"/>
                <w:color w:val="auto"/>
                <w:kern w:val="0"/>
                <w:sz w:val="18"/>
                <w:szCs w:val="18"/>
              </w:rPr>
              <w:t>1</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基层自组织选举居（村）民参与率（%）</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90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约束性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各区（县）政府</w:t>
            </w:r>
          </w:p>
        </w:tc>
      </w:tr>
      <w:tr>
        <w:tblPrEx>
          <w:tblCellMar>
            <w:top w:w="15" w:type="dxa"/>
            <w:left w:w="15" w:type="dxa"/>
            <w:bottom w:w="15" w:type="dxa"/>
            <w:right w:w="15" w:type="dxa"/>
          </w:tblCellMar>
        </w:tblPrEx>
        <w:trPr>
          <w:trHeight w:val="90" w:hRule="atLeast"/>
        </w:trPr>
        <w:tc>
          <w:tcPr>
            <w:tcW w:w="701" w:type="dxa"/>
            <w:vMerge w:val="continue"/>
            <w:tcBorders>
              <w:top w:val="single" w:color="auto" w:sz="4" w:space="0"/>
              <w:left w:val="single" w:color="000000" w:sz="6" w:space="0"/>
              <w:bottom w:val="single" w:color="auto" w:sz="4"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42</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城市服务管理网格化体系覆盖率（%）</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100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约束性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市民政局</w:t>
            </w:r>
          </w:p>
        </w:tc>
      </w:tr>
    </w:tbl>
    <w:p>
      <w:pPr>
        <w:pStyle w:val="4"/>
        <w:pageBreakBefore w:val="0"/>
        <w:kinsoku/>
        <w:wordWrap/>
        <w:overflowPunct/>
        <w:topLinePunct w:val="0"/>
        <w:autoSpaceDE/>
        <w:autoSpaceDN/>
        <w:bidi w:val="0"/>
        <w:adjustRightInd/>
        <w:snapToGrid/>
        <w:spacing w:line="600" w:lineRule="exact"/>
        <w:textAlignment w:val="auto"/>
        <w:rPr>
          <w:color w:val="auto"/>
        </w:rPr>
      </w:pPr>
      <w:bookmarkStart w:id="7" w:name="_Toc75424401"/>
      <w:r>
        <w:rPr>
          <w:rFonts w:hint="eastAsia"/>
          <w:color w:val="auto"/>
        </w:rPr>
        <w:t>第三节 人口现状与规划依据</w:t>
      </w:r>
      <w:bookmarkEnd w:id="7"/>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b/>
          <w:bCs/>
          <w:color w:val="auto"/>
          <w:spacing w:val="-6"/>
          <w:kern w:val="0"/>
          <w:sz w:val="32"/>
          <w:szCs w:val="32"/>
        </w:rPr>
        <w:t>1.人口空间分布整体较均衡</w:t>
      </w:r>
    </w:p>
    <w:p>
      <w:pPr>
        <w:pageBreakBefore w:val="0"/>
        <w:widowControl/>
        <w:kinsoku/>
        <w:wordWrap/>
        <w:overflowPunct/>
        <w:topLinePunct w:val="0"/>
        <w:autoSpaceDE/>
        <w:autoSpaceDN/>
        <w:bidi w:val="0"/>
        <w:adjustRightInd/>
        <w:snapToGrid/>
        <w:spacing w:line="600" w:lineRule="exact"/>
        <w:ind w:firstLine="2730" w:firstLineChars="1300"/>
        <w:textAlignment w:val="auto"/>
        <w:rPr>
          <w:rFonts w:ascii="楷体_GB2312" w:hAnsi="宋体" w:eastAsia="楷体_GB2312" w:cs="宋体"/>
          <w:color w:val="auto"/>
          <w:kern w:val="0"/>
          <w:sz w:val="24"/>
          <w:szCs w:val="24"/>
        </w:rPr>
      </w:pPr>
      <w:r>
        <w:rPr>
          <w:color w:val="auto"/>
        </w:rPr>
        <w:drawing>
          <wp:anchor distT="0" distB="0" distL="0" distR="0" simplePos="0" relativeHeight="251660288" behindDoc="0" locked="0" layoutInCell="1" allowOverlap="1">
            <wp:simplePos x="0" y="0"/>
            <wp:positionH relativeFrom="column">
              <wp:posOffset>1370965</wp:posOffset>
            </wp:positionH>
            <wp:positionV relativeFrom="paragraph">
              <wp:posOffset>10795</wp:posOffset>
            </wp:positionV>
            <wp:extent cx="2419985" cy="1656715"/>
            <wp:effectExtent l="0" t="0" r="18415" b="635"/>
            <wp:wrapTopAndBottom/>
            <wp:docPr id="1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true"/>
                    </pic:cNvPicPr>
                  </pic:nvPicPr>
                  <pic:blipFill>
                    <a:blip r:embed="rId9"/>
                    <a:stretch>
                      <a:fillRect/>
                    </a:stretch>
                  </pic:blipFill>
                  <pic:spPr>
                    <a:xfrm>
                      <a:off x="0" y="0"/>
                      <a:ext cx="2419985" cy="1656715"/>
                    </a:xfrm>
                    <a:prstGeom prst="rect">
                      <a:avLst/>
                    </a:prstGeom>
                  </pic:spPr>
                </pic:pic>
              </a:graphicData>
            </a:graphic>
          </wp:anchor>
        </w:drawing>
      </w:r>
      <w:r>
        <w:rPr>
          <w:rFonts w:hint="eastAsia" w:ascii="楷体_GB2312" w:hAnsi="Helvetica" w:eastAsia="楷体_GB2312" w:cs="Helvetica"/>
          <w:color w:val="auto"/>
          <w:kern w:val="0"/>
          <w:sz w:val="24"/>
          <w:szCs w:val="24"/>
        </w:rPr>
        <w:t>图1 人口空间格局示意图</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金平、龙湖、濠江为高密度人口集聚区。金平区共有735044人，龙湖区共有472236人，澄海区共有789114人，濠江区共有304165人，潮阳区共有1853343人，潮南区共有1486891人，南澳县共有76256人。</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2.人口性别比例总体较平衡</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汕头市性别比例总体较均衡，男女比例为1</w:t>
      </w:r>
      <w:r>
        <w:rPr>
          <w:rFonts w:ascii="仿宋_GB2312" w:hAnsi="宋体" w:eastAsia="仿宋_GB2312" w:cs="宋体"/>
          <w:color w:val="auto"/>
          <w:spacing w:val="-6"/>
          <w:kern w:val="0"/>
          <w:sz w:val="32"/>
          <w:szCs w:val="32"/>
        </w:rPr>
        <w:t>01</w:t>
      </w:r>
      <w:r>
        <w:rPr>
          <w:rFonts w:hint="eastAsia" w:ascii="仿宋_GB2312" w:hAnsi="宋体" w:eastAsia="仿宋_GB2312" w:cs="宋体"/>
          <w:color w:val="auto"/>
          <w:spacing w:val="-6"/>
          <w:kern w:val="0"/>
          <w:sz w:val="32"/>
          <w:szCs w:val="32"/>
        </w:rPr>
        <w:t>:</w:t>
      </w:r>
      <w:r>
        <w:rPr>
          <w:rFonts w:ascii="仿宋_GB2312" w:hAnsi="宋体" w:eastAsia="仿宋_GB2312" w:cs="宋体"/>
          <w:color w:val="auto"/>
          <w:spacing w:val="-6"/>
          <w:kern w:val="0"/>
          <w:sz w:val="32"/>
          <w:szCs w:val="32"/>
        </w:rPr>
        <w:t>100</w:t>
      </w:r>
      <w:r>
        <w:rPr>
          <w:rFonts w:hint="eastAsia" w:ascii="仿宋_GB2312" w:hAnsi="宋体" w:eastAsia="仿宋_GB2312" w:cs="宋体"/>
          <w:color w:val="auto"/>
          <w:spacing w:val="-6"/>
          <w:kern w:val="0"/>
          <w:sz w:val="32"/>
          <w:szCs w:val="32"/>
        </w:rPr>
        <w:t>，金平区和龙湖区男女比例为9</w:t>
      </w:r>
      <w:r>
        <w:rPr>
          <w:rFonts w:ascii="仿宋_GB2312" w:hAnsi="宋体" w:eastAsia="仿宋_GB2312" w:cs="宋体"/>
          <w:color w:val="auto"/>
          <w:spacing w:val="-6"/>
          <w:kern w:val="0"/>
          <w:sz w:val="32"/>
          <w:szCs w:val="32"/>
        </w:rPr>
        <w:t>6</w:t>
      </w:r>
      <w:r>
        <w:rPr>
          <w:rFonts w:hint="eastAsia" w:ascii="仿宋_GB2312" w:hAnsi="宋体" w:eastAsia="仿宋_GB2312" w:cs="宋体"/>
          <w:color w:val="auto"/>
          <w:spacing w:val="-6"/>
          <w:kern w:val="0"/>
          <w:sz w:val="32"/>
          <w:szCs w:val="32"/>
        </w:rPr>
        <w:t>:</w:t>
      </w:r>
      <w:r>
        <w:rPr>
          <w:rFonts w:ascii="仿宋_GB2312" w:hAnsi="宋体" w:eastAsia="仿宋_GB2312" w:cs="宋体"/>
          <w:color w:val="auto"/>
          <w:spacing w:val="-6"/>
          <w:kern w:val="0"/>
          <w:sz w:val="32"/>
          <w:szCs w:val="32"/>
        </w:rPr>
        <w:t>100</w:t>
      </w:r>
      <w:r>
        <w:rPr>
          <w:rFonts w:hint="eastAsia" w:ascii="仿宋_GB2312" w:hAnsi="宋体" w:eastAsia="仿宋_GB2312" w:cs="宋体"/>
          <w:color w:val="auto"/>
          <w:spacing w:val="-6"/>
          <w:kern w:val="0"/>
          <w:sz w:val="32"/>
          <w:szCs w:val="32"/>
        </w:rPr>
        <w:t>，澄海区男女比例为9</w:t>
      </w:r>
      <w:r>
        <w:rPr>
          <w:rFonts w:ascii="仿宋_GB2312" w:hAnsi="宋体" w:eastAsia="仿宋_GB2312" w:cs="宋体"/>
          <w:color w:val="auto"/>
          <w:spacing w:val="-6"/>
          <w:kern w:val="0"/>
          <w:sz w:val="32"/>
          <w:szCs w:val="32"/>
        </w:rPr>
        <w:t>8</w:t>
      </w:r>
      <w:r>
        <w:rPr>
          <w:rFonts w:hint="eastAsia" w:ascii="仿宋_GB2312" w:hAnsi="宋体" w:eastAsia="仿宋_GB2312" w:cs="宋体"/>
          <w:color w:val="auto"/>
          <w:spacing w:val="-6"/>
          <w:kern w:val="0"/>
          <w:sz w:val="32"/>
          <w:szCs w:val="32"/>
        </w:rPr>
        <w:t>:</w:t>
      </w:r>
      <w:r>
        <w:rPr>
          <w:rFonts w:ascii="仿宋_GB2312" w:hAnsi="宋体" w:eastAsia="仿宋_GB2312" w:cs="宋体"/>
          <w:color w:val="auto"/>
          <w:spacing w:val="-6"/>
          <w:kern w:val="0"/>
          <w:sz w:val="32"/>
          <w:szCs w:val="32"/>
        </w:rPr>
        <w:t>100</w:t>
      </w:r>
      <w:r>
        <w:rPr>
          <w:rFonts w:hint="eastAsia" w:ascii="仿宋_GB2312" w:hAnsi="宋体" w:eastAsia="仿宋_GB2312" w:cs="宋体"/>
          <w:color w:val="auto"/>
          <w:spacing w:val="-6"/>
          <w:kern w:val="0"/>
          <w:sz w:val="32"/>
          <w:szCs w:val="32"/>
        </w:rPr>
        <w:t>，濠江区男女比例为</w:t>
      </w:r>
      <w:r>
        <w:rPr>
          <w:rFonts w:ascii="仿宋_GB2312" w:hAnsi="宋体" w:eastAsia="仿宋_GB2312" w:cs="宋体"/>
          <w:color w:val="auto"/>
          <w:spacing w:val="-6"/>
          <w:kern w:val="0"/>
          <w:sz w:val="32"/>
          <w:szCs w:val="32"/>
        </w:rPr>
        <w:t>101</w:t>
      </w:r>
      <w:r>
        <w:rPr>
          <w:rFonts w:hint="eastAsia" w:ascii="仿宋_GB2312" w:hAnsi="宋体" w:eastAsia="仿宋_GB2312" w:cs="宋体"/>
          <w:color w:val="auto"/>
          <w:spacing w:val="-6"/>
          <w:kern w:val="0"/>
          <w:sz w:val="32"/>
          <w:szCs w:val="32"/>
        </w:rPr>
        <w:t>:</w:t>
      </w:r>
      <w:r>
        <w:rPr>
          <w:rFonts w:ascii="仿宋_GB2312" w:hAnsi="宋体" w:eastAsia="仿宋_GB2312" w:cs="宋体"/>
          <w:color w:val="auto"/>
          <w:spacing w:val="-6"/>
          <w:kern w:val="0"/>
          <w:sz w:val="32"/>
          <w:szCs w:val="32"/>
        </w:rPr>
        <w:t>100</w:t>
      </w:r>
      <w:r>
        <w:rPr>
          <w:rFonts w:hint="eastAsia" w:ascii="仿宋_GB2312" w:hAnsi="宋体" w:eastAsia="仿宋_GB2312" w:cs="宋体"/>
          <w:color w:val="auto"/>
          <w:spacing w:val="-6"/>
          <w:kern w:val="0"/>
          <w:sz w:val="32"/>
          <w:szCs w:val="32"/>
        </w:rPr>
        <w:t>，潮阳区男女比例为1</w:t>
      </w:r>
      <w:r>
        <w:rPr>
          <w:rFonts w:ascii="仿宋_GB2312" w:hAnsi="宋体" w:eastAsia="仿宋_GB2312" w:cs="宋体"/>
          <w:color w:val="auto"/>
          <w:spacing w:val="-6"/>
          <w:kern w:val="0"/>
          <w:sz w:val="32"/>
          <w:szCs w:val="32"/>
        </w:rPr>
        <w:t>03</w:t>
      </w:r>
      <w:r>
        <w:rPr>
          <w:rFonts w:hint="eastAsia" w:ascii="仿宋_GB2312" w:hAnsi="宋体" w:eastAsia="仿宋_GB2312" w:cs="宋体"/>
          <w:color w:val="auto"/>
          <w:spacing w:val="-6"/>
          <w:kern w:val="0"/>
          <w:sz w:val="32"/>
          <w:szCs w:val="32"/>
        </w:rPr>
        <w:t>:</w:t>
      </w:r>
      <w:r>
        <w:rPr>
          <w:rFonts w:ascii="仿宋_GB2312" w:hAnsi="宋体" w:eastAsia="仿宋_GB2312" w:cs="宋体"/>
          <w:color w:val="auto"/>
          <w:spacing w:val="-6"/>
          <w:kern w:val="0"/>
          <w:sz w:val="32"/>
          <w:szCs w:val="32"/>
        </w:rPr>
        <w:t>100</w:t>
      </w:r>
      <w:r>
        <w:rPr>
          <w:rFonts w:hint="eastAsia" w:ascii="仿宋_GB2312" w:hAnsi="宋体" w:eastAsia="仿宋_GB2312" w:cs="宋体"/>
          <w:color w:val="auto"/>
          <w:spacing w:val="-6"/>
          <w:kern w:val="0"/>
          <w:sz w:val="32"/>
          <w:szCs w:val="32"/>
        </w:rPr>
        <w:t>，南澳县男女比例为</w:t>
      </w:r>
      <w:r>
        <w:rPr>
          <w:rFonts w:ascii="仿宋_GB2312" w:hAnsi="宋体" w:eastAsia="仿宋_GB2312" w:cs="宋体"/>
          <w:color w:val="auto"/>
          <w:spacing w:val="-6"/>
          <w:kern w:val="0"/>
          <w:sz w:val="32"/>
          <w:szCs w:val="32"/>
        </w:rPr>
        <w:t>100</w:t>
      </w:r>
      <w:r>
        <w:rPr>
          <w:rFonts w:hint="eastAsia" w:ascii="仿宋_GB2312" w:hAnsi="宋体" w:eastAsia="仿宋_GB2312" w:cs="宋体"/>
          <w:color w:val="auto"/>
          <w:spacing w:val="-6"/>
          <w:kern w:val="0"/>
          <w:sz w:val="32"/>
          <w:szCs w:val="32"/>
        </w:rPr>
        <w:t>:</w:t>
      </w:r>
      <w:r>
        <w:rPr>
          <w:rFonts w:ascii="仿宋_GB2312" w:hAnsi="宋体" w:eastAsia="仿宋_GB2312" w:cs="宋体"/>
          <w:color w:val="auto"/>
          <w:spacing w:val="-6"/>
          <w:kern w:val="0"/>
          <w:sz w:val="32"/>
          <w:szCs w:val="32"/>
        </w:rPr>
        <w:t>100</w:t>
      </w:r>
      <w:r>
        <w:rPr>
          <w:rFonts w:hint="eastAsia" w:ascii="仿宋_GB2312" w:hAnsi="宋体" w:eastAsia="仿宋_GB2312" w:cs="宋体"/>
          <w:color w:val="auto"/>
          <w:spacing w:val="-6"/>
          <w:kern w:val="0"/>
          <w:sz w:val="32"/>
          <w:szCs w:val="32"/>
        </w:rPr>
        <w:t>，潮南区男女比例为1</w:t>
      </w:r>
      <w:r>
        <w:rPr>
          <w:rFonts w:ascii="仿宋_GB2312" w:hAnsi="宋体" w:eastAsia="仿宋_GB2312" w:cs="宋体"/>
          <w:color w:val="auto"/>
          <w:spacing w:val="-6"/>
          <w:kern w:val="0"/>
          <w:sz w:val="32"/>
          <w:szCs w:val="32"/>
        </w:rPr>
        <w:t>04</w:t>
      </w:r>
      <w:r>
        <w:rPr>
          <w:rFonts w:hint="eastAsia" w:ascii="仿宋_GB2312" w:hAnsi="宋体" w:eastAsia="仿宋_GB2312" w:cs="宋体"/>
          <w:color w:val="auto"/>
          <w:spacing w:val="-6"/>
          <w:kern w:val="0"/>
          <w:sz w:val="32"/>
          <w:szCs w:val="32"/>
        </w:rPr>
        <w:t>:1</w:t>
      </w:r>
      <w:r>
        <w:rPr>
          <w:rFonts w:ascii="仿宋_GB2312" w:hAnsi="宋体" w:eastAsia="仿宋_GB2312" w:cs="宋体"/>
          <w:color w:val="auto"/>
          <w:spacing w:val="-6"/>
          <w:kern w:val="0"/>
          <w:sz w:val="32"/>
          <w:szCs w:val="32"/>
        </w:rPr>
        <w:t>00</w:t>
      </w:r>
      <w:r>
        <w:rPr>
          <w:rFonts w:hint="eastAsia" w:ascii="仿宋_GB2312" w:hAnsi="宋体" w:eastAsia="仿宋_GB2312" w:cs="宋体"/>
          <w:color w:val="auto"/>
          <w:spacing w:val="-6"/>
          <w:kern w:val="0"/>
          <w:sz w:val="32"/>
          <w:szCs w:val="32"/>
        </w:rPr>
        <w:t xml:space="preserve">。 </w:t>
      </w:r>
    </w:p>
    <w:p>
      <w:pPr>
        <w:pageBreakBefore w:val="0"/>
        <w:widowControl/>
        <w:kinsoku/>
        <w:wordWrap/>
        <w:overflowPunct/>
        <w:topLinePunct w:val="0"/>
        <w:autoSpaceDE/>
        <w:autoSpaceDN/>
        <w:bidi w:val="0"/>
        <w:adjustRightInd/>
        <w:snapToGrid/>
        <w:spacing w:line="600" w:lineRule="exact"/>
        <w:ind w:firstLine="420" w:firstLineChars="200"/>
        <w:textAlignment w:val="auto"/>
        <w:rPr>
          <w:rFonts w:hint="eastAsia" w:ascii="楷体_GB2312" w:hAnsi="Helvetica" w:eastAsia="楷体_GB2312" w:cs="Helvetica"/>
          <w:color w:val="auto"/>
          <w:kern w:val="0"/>
          <w:sz w:val="24"/>
          <w:szCs w:val="24"/>
        </w:rPr>
      </w:pPr>
      <w:r>
        <w:rPr>
          <w:color w:val="auto"/>
        </w:rPr>
        <w:drawing>
          <wp:anchor distT="0" distB="0" distL="0" distR="0" simplePos="0" relativeHeight="251661312" behindDoc="0" locked="0" layoutInCell="1" allowOverlap="1">
            <wp:simplePos x="0" y="0"/>
            <wp:positionH relativeFrom="column">
              <wp:posOffset>-23495</wp:posOffset>
            </wp:positionH>
            <wp:positionV relativeFrom="paragraph">
              <wp:posOffset>266065</wp:posOffset>
            </wp:positionV>
            <wp:extent cx="2360295" cy="1671955"/>
            <wp:effectExtent l="0" t="0" r="1905" b="4445"/>
            <wp:wrapSquare wrapText="bothSides"/>
            <wp:docPr id="12" name="图片 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true"/>
                    </pic:cNvPicPr>
                  </pic:nvPicPr>
                  <pic:blipFill>
                    <a:blip r:embed="rId10"/>
                    <a:stretch>
                      <a:fillRect/>
                    </a:stretch>
                  </pic:blipFill>
                  <pic:spPr>
                    <a:xfrm>
                      <a:off x="0" y="0"/>
                      <a:ext cx="2376136" cy="1682978"/>
                    </a:xfrm>
                    <a:prstGeom prst="rect">
                      <a:avLst/>
                    </a:prstGeom>
                  </pic:spPr>
                </pic:pic>
              </a:graphicData>
            </a:graphic>
          </wp:anchor>
        </w:drawing>
      </w:r>
      <w:r>
        <w:rPr>
          <w:color w:val="auto"/>
        </w:rPr>
        <w:drawing>
          <wp:anchor distT="0" distB="0" distL="0" distR="0" simplePos="0" relativeHeight="251662336" behindDoc="0" locked="0" layoutInCell="1" allowOverlap="1">
            <wp:simplePos x="0" y="0"/>
            <wp:positionH relativeFrom="column">
              <wp:posOffset>2343150</wp:posOffset>
            </wp:positionH>
            <wp:positionV relativeFrom="paragraph">
              <wp:posOffset>232410</wp:posOffset>
            </wp:positionV>
            <wp:extent cx="2830195" cy="1697990"/>
            <wp:effectExtent l="4445" t="4445" r="22860" b="12065"/>
            <wp:wrapSquare wrapText="bothSides"/>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楷体_GB2312" w:hAnsi="Helvetica" w:eastAsia="楷体_GB2312" w:cs="Helvetica"/>
          <w:color w:val="auto"/>
          <w:kern w:val="0"/>
          <w:sz w:val="24"/>
          <w:szCs w:val="24"/>
        </w:rPr>
      </w:pPr>
    </w:p>
    <w:p>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楷体_GB2312" w:hAnsi="Helvetica" w:eastAsia="楷体_GB2312" w:cs="Helvetica"/>
          <w:color w:val="auto"/>
          <w:kern w:val="0"/>
          <w:sz w:val="24"/>
          <w:szCs w:val="24"/>
        </w:rPr>
      </w:pPr>
    </w:p>
    <w:p>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楷体_GB2312" w:hAnsi="Helvetica" w:eastAsia="楷体_GB2312" w:cs="Helvetica"/>
          <w:color w:val="auto"/>
          <w:kern w:val="0"/>
          <w:sz w:val="24"/>
          <w:szCs w:val="24"/>
        </w:rPr>
      </w:pPr>
    </w:p>
    <w:p>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楷体_GB2312" w:hAnsi="Helvetica" w:eastAsia="楷体_GB2312" w:cs="Helvetica"/>
          <w:color w:val="auto"/>
          <w:kern w:val="0"/>
          <w:sz w:val="24"/>
          <w:szCs w:val="24"/>
        </w:rPr>
      </w:pPr>
    </w:p>
    <w:p>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楷体_GB2312" w:hAnsi="Helvetica" w:eastAsia="楷体_GB2312" w:cs="Helvetica"/>
          <w:color w:val="auto"/>
          <w:kern w:val="0"/>
          <w:sz w:val="24"/>
          <w:szCs w:val="24"/>
        </w:rPr>
      </w:pPr>
    </w:p>
    <w:p>
      <w:pPr>
        <w:pageBreakBefore w:val="0"/>
        <w:widowControl/>
        <w:kinsoku/>
        <w:wordWrap/>
        <w:overflowPunct/>
        <w:topLinePunct w:val="0"/>
        <w:autoSpaceDE/>
        <w:autoSpaceDN/>
        <w:bidi w:val="0"/>
        <w:adjustRightInd/>
        <w:snapToGrid/>
        <w:spacing w:line="600" w:lineRule="exact"/>
        <w:ind w:firstLine="480" w:firstLineChars="200"/>
        <w:textAlignment w:val="auto"/>
        <w:rPr>
          <w:rFonts w:ascii="楷体_GB2312" w:hAnsi="宋体" w:eastAsia="楷体_GB2312" w:cs="宋体"/>
          <w:color w:val="auto"/>
          <w:kern w:val="0"/>
          <w:sz w:val="24"/>
          <w:szCs w:val="24"/>
        </w:rPr>
      </w:pPr>
      <w:r>
        <w:rPr>
          <w:rFonts w:hint="eastAsia" w:ascii="楷体_GB2312" w:hAnsi="Helvetica" w:eastAsia="楷体_GB2312" w:cs="Helvetica"/>
          <w:color w:val="auto"/>
          <w:kern w:val="0"/>
          <w:sz w:val="24"/>
          <w:szCs w:val="24"/>
          <w:lang w:val="en-US" w:eastAsia="zh-CN"/>
        </w:rPr>
        <w:t>图</w:t>
      </w:r>
      <w:r>
        <w:rPr>
          <w:rFonts w:hint="eastAsia" w:ascii="楷体_GB2312" w:hAnsi="Helvetica" w:eastAsia="楷体_GB2312" w:cs="Helvetica"/>
          <w:color w:val="auto"/>
          <w:kern w:val="0"/>
          <w:sz w:val="24"/>
          <w:szCs w:val="24"/>
        </w:rPr>
        <w:t xml:space="preserve">2 性别比例空间格局示意图 </w:t>
      </w:r>
      <w:r>
        <w:rPr>
          <w:rFonts w:ascii="楷体_GB2312" w:hAnsi="Helvetica" w:eastAsia="楷体_GB2312" w:cs="Helvetica"/>
          <w:color w:val="auto"/>
          <w:kern w:val="0"/>
          <w:sz w:val="24"/>
          <w:szCs w:val="24"/>
        </w:rPr>
        <w:t xml:space="preserve">      </w:t>
      </w:r>
      <w:r>
        <w:rPr>
          <w:rFonts w:hint="eastAsia" w:ascii="楷体_GB2312" w:hAnsi="Helvetica" w:eastAsia="楷体_GB2312" w:cs="Helvetica"/>
          <w:color w:val="auto"/>
          <w:kern w:val="0"/>
          <w:sz w:val="24"/>
          <w:szCs w:val="24"/>
        </w:rPr>
        <w:t xml:space="preserve"> 图3 汕头市人口年龄结构</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3.人口年龄结构为稳定型</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color w:val="auto"/>
          <w:spacing w:val="-6"/>
          <w:kern w:val="0"/>
          <w:sz w:val="32"/>
          <w:szCs w:val="32"/>
        </w:rPr>
        <w:t>人口老龄化比例为1</w:t>
      </w:r>
      <w:r>
        <w:rPr>
          <w:rFonts w:ascii="仿宋_GB2312" w:hAnsi="宋体" w:eastAsia="仿宋_GB2312" w:cs="宋体"/>
          <w:color w:val="auto"/>
          <w:spacing w:val="-6"/>
          <w:kern w:val="0"/>
          <w:sz w:val="32"/>
          <w:szCs w:val="32"/>
        </w:rPr>
        <w:t>5</w:t>
      </w:r>
      <w:r>
        <w:rPr>
          <w:rFonts w:hint="eastAsia" w:ascii="仿宋_GB2312" w:hAnsi="宋体" w:eastAsia="仿宋_GB2312" w:cs="宋体"/>
          <w:color w:val="auto"/>
          <w:spacing w:val="-6"/>
          <w:kern w:val="0"/>
          <w:sz w:val="32"/>
          <w:szCs w:val="32"/>
        </w:rPr>
        <w:t>%，人口自然增长率为</w:t>
      </w:r>
      <w:r>
        <w:rPr>
          <w:rFonts w:ascii="仿宋_GB2312" w:hAnsi="宋体" w:eastAsia="仿宋_GB2312" w:cs="宋体"/>
          <w:color w:val="auto"/>
          <w:spacing w:val="-6"/>
          <w:kern w:val="0"/>
          <w:sz w:val="32"/>
          <w:szCs w:val="32"/>
        </w:rPr>
        <w:t>9</w:t>
      </w:r>
      <w:r>
        <w:rPr>
          <w:rFonts w:hint="eastAsia" w:ascii="仿宋_GB2312" w:hAnsi="宋体" w:eastAsia="仿宋_GB2312" w:cs="宋体"/>
          <w:color w:val="auto"/>
          <w:spacing w:val="-6"/>
          <w:kern w:val="0"/>
          <w:sz w:val="32"/>
          <w:szCs w:val="32"/>
        </w:rPr>
        <w:t>‰。人口老龄化程度进一步加深，未来一段时期将持续面临人口长期均衡发展的压力。2</w:t>
      </w:r>
      <w:r>
        <w:rPr>
          <w:rFonts w:ascii="仿宋_GB2312" w:hAnsi="宋体" w:eastAsia="仿宋_GB2312" w:cs="宋体"/>
          <w:color w:val="auto"/>
          <w:spacing w:val="-6"/>
          <w:kern w:val="0"/>
          <w:sz w:val="32"/>
          <w:szCs w:val="32"/>
        </w:rPr>
        <w:t>020</w:t>
      </w:r>
      <w:r>
        <w:rPr>
          <w:rFonts w:hint="eastAsia" w:ascii="仿宋_GB2312" w:hAnsi="宋体" w:eastAsia="仿宋_GB2312" w:cs="宋体"/>
          <w:color w:val="auto"/>
          <w:spacing w:val="-6"/>
          <w:kern w:val="0"/>
          <w:sz w:val="32"/>
          <w:szCs w:val="32"/>
        </w:rPr>
        <w:t>年度人口出生数为7</w:t>
      </w:r>
      <w:r>
        <w:rPr>
          <w:rFonts w:ascii="仿宋_GB2312" w:hAnsi="宋体" w:eastAsia="仿宋_GB2312" w:cs="宋体"/>
          <w:color w:val="auto"/>
          <w:spacing w:val="-6"/>
          <w:kern w:val="0"/>
          <w:sz w:val="32"/>
          <w:szCs w:val="32"/>
        </w:rPr>
        <w:t>7156</w:t>
      </w:r>
      <w:r>
        <w:rPr>
          <w:rFonts w:hint="eastAsia" w:ascii="仿宋_GB2312" w:hAnsi="宋体" w:eastAsia="仿宋_GB2312" w:cs="宋体"/>
          <w:color w:val="auto"/>
          <w:spacing w:val="-6"/>
          <w:kern w:val="0"/>
          <w:sz w:val="32"/>
          <w:szCs w:val="32"/>
        </w:rPr>
        <w:t>人，死亡人口数为2</w:t>
      </w:r>
      <w:r>
        <w:rPr>
          <w:rFonts w:ascii="仿宋_GB2312" w:hAnsi="宋体" w:eastAsia="仿宋_GB2312" w:cs="宋体"/>
          <w:color w:val="auto"/>
          <w:spacing w:val="-6"/>
          <w:kern w:val="0"/>
          <w:sz w:val="32"/>
          <w:szCs w:val="32"/>
        </w:rPr>
        <w:t>5773</w:t>
      </w:r>
      <w:r>
        <w:rPr>
          <w:rFonts w:hint="eastAsia" w:ascii="仿宋_GB2312" w:hAnsi="宋体" w:eastAsia="仿宋_GB2312" w:cs="宋体"/>
          <w:color w:val="auto"/>
          <w:spacing w:val="-6"/>
          <w:kern w:val="0"/>
          <w:sz w:val="32"/>
          <w:szCs w:val="32"/>
        </w:rPr>
        <w:t>，社会生育意愿较好，年龄结构呈稳定型。</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4.城镇化率与人口流失状况</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2</w:t>
      </w:r>
      <w:r>
        <w:rPr>
          <w:rFonts w:ascii="仿宋_GB2312" w:hAnsi="宋体" w:eastAsia="仿宋_GB2312" w:cs="宋体"/>
          <w:color w:val="auto"/>
          <w:spacing w:val="-6"/>
          <w:kern w:val="0"/>
          <w:sz w:val="32"/>
          <w:szCs w:val="32"/>
        </w:rPr>
        <w:t>020</w:t>
      </w:r>
      <w:r>
        <w:rPr>
          <w:rFonts w:hint="eastAsia" w:ascii="仿宋_GB2312" w:hAnsi="宋体" w:eastAsia="仿宋_GB2312" w:cs="宋体"/>
          <w:color w:val="auto"/>
          <w:spacing w:val="-6"/>
          <w:kern w:val="0"/>
          <w:sz w:val="32"/>
          <w:szCs w:val="32"/>
        </w:rPr>
        <w:t>年户籍人口城镇化率为</w:t>
      </w:r>
      <w:r>
        <w:rPr>
          <w:rFonts w:ascii="仿宋_GB2312" w:hAnsi="宋体" w:eastAsia="仿宋_GB2312" w:cs="宋体"/>
          <w:color w:val="auto"/>
          <w:spacing w:val="-6"/>
          <w:kern w:val="0"/>
          <w:sz w:val="32"/>
          <w:szCs w:val="32"/>
        </w:rPr>
        <w:t>66.58</w:t>
      </w:r>
      <w:r>
        <w:rPr>
          <w:rFonts w:hint="eastAsia" w:ascii="仿宋_GB2312" w:hAnsi="宋体" w:eastAsia="仿宋_GB2312" w:cs="宋体"/>
          <w:color w:val="auto"/>
          <w:spacing w:val="-6"/>
          <w:kern w:val="0"/>
          <w:sz w:val="32"/>
          <w:szCs w:val="32"/>
        </w:rPr>
        <w:t>%，金平区城镇化率最高，潮阳区和潮南区城镇化率较低。金平区城镇化率为97.49%，龙湖区城镇化率为75.71%，澄海区城镇化率为69.29%，濠江区城镇化率为73.77%，潮阳区城镇化率为55.54%，潮南区城镇化率为58.63%，南澳县城镇化率为78.58%。</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2</w:t>
      </w:r>
      <w:r>
        <w:rPr>
          <w:rFonts w:ascii="仿宋_GB2312" w:hAnsi="宋体" w:eastAsia="仿宋_GB2312" w:cs="宋体"/>
          <w:color w:val="auto"/>
          <w:spacing w:val="-6"/>
          <w:kern w:val="0"/>
          <w:sz w:val="32"/>
          <w:szCs w:val="32"/>
        </w:rPr>
        <w:t>020</w:t>
      </w:r>
      <w:r>
        <w:rPr>
          <w:rFonts w:hint="eastAsia" w:ascii="仿宋_GB2312" w:hAnsi="宋体" w:eastAsia="仿宋_GB2312" w:cs="宋体"/>
          <w:color w:val="auto"/>
          <w:spacing w:val="-6"/>
          <w:kern w:val="0"/>
          <w:sz w:val="32"/>
          <w:szCs w:val="32"/>
        </w:rPr>
        <w:t>年度人口机械增长减少2</w:t>
      </w:r>
      <w:r>
        <w:rPr>
          <w:rFonts w:ascii="仿宋_GB2312" w:hAnsi="宋体" w:eastAsia="仿宋_GB2312" w:cs="宋体"/>
          <w:color w:val="auto"/>
          <w:spacing w:val="-6"/>
          <w:kern w:val="0"/>
          <w:sz w:val="32"/>
          <w:szCs w:val="32"/>
        </w:rPr>
        <w:t>.7</w:t>
      </w:r>
      <w:r>
        <w:rPr>
          <w:rFonts w:hint="eastAsia" w:ascii="仿宋_GB2312" w:hAnsi="宋体" w:eastAsia="仿宋_GB2312" w:cs="宋体"/>
          <w:color w:val="auto"/>
          <w:spacing w:val="-6"/>
          <w:kern w:val="0"/>
          <w:sz w:val="32"/>
          <w:szCs w:val="32"/>
        </w:rPr>
        <w:t>万人，主要迁出地为省内其他城市。人口流入方面：省内迁入</w:t>
      </w:r>
      <w:r>
        <w:rPr>
          <w:rFonts w:ascii="仿宋_GB2312" w:hAnsi="宋体" w:eastAsia="仿宋_GB2312" w:cs="宋体"/>
          <w:color w:val="auto"/>
          <w:spacing w:val="-6"/>
          <w:kern w:val="0"/>
          <w:sz w:val="32"/>
          <w:szCs w:val="32"/>
        </w:rPr>
        <w:t>7400</w:t>
      </w:r>
      <w:r>
        <w:rPr>
          <w:rFonts w:hint="eastAsia" w:ascii="仿宋_GB2312" w:hAnsi="宋体" w:eastAsia="仿宋_GB2312" w:cs="宋体"/>
          <w:color w:val="auto"/>
          <w:spacing w:val="-6"/>
          <w:kern w:val="0"/>
          <w:sz w:val="32"/>
          <w:szCs w:val="32"/>
        </w:rPr>
        <w:t>人，省外迁入</w:t>
      </w:r>
      <w:r>
        <w:rPr>
          <w:rFonts w:ascii="仿宋_GB2312" w:hAnsi="宋体" w:eastAsia="仿宋_GB2312" w:cs="宋体"/>
          <w:color w:val="auto"/>
          <w:spacing w:val="-6"/>
          <w:kern w:val="0"/>
          <w:sz w:val="32"/>
          <w:szCs w:val="32"/>
        </w:rPr>
        <w:t>4956</w:t>
      </w:r>
      <w:r>
        <w:rPr>
          <w:rFonts w:hint="eastAsia" w:ascii="仿宋_GB2312" w:hAnsi="宋体" w:eastAsia="仿宋_GB2312" w:cs="宋体"/>
          <w:color w:val="auto"/>
          <w:spacing w:val="-6"/>
          <w:kern w:val="0"/>
          <w:sz w:val="32"/>
          <w:szCs w:val="32"/>
        </w:rPr>
        <w:t>。人口流出方面：迁往省内</w:t>
      </w:r>
      <w:r>
        <w:rPr>
          <w:rFonts w:ascii="仿宋_GB2312" w:hAnsi="宋体" w:eastAsia="仿宋_GB2312" w:cs="宋体"/>
          <w:color w:val="auto"/>
          <w:spacing w:val="-6"/>
          <w:kern w:val="0"/>
          <w:sz w:val="32"/>
          <w:szCs w:val="32"/>
        </w:rPr>
        <w:t>34864</w:t>
      </w:r>
      <w:r>
        <w:rPr>
          <w:rFonts w:hint="eastAsia" w:ascii="仿宋_GB2312" w:hAnsi="宋体" w:eastAsia="仿宋_GB2312" w:cs="宋体"/>
          <w:color w:val="auto"/>
          <w:spacing w:val="-6"/>
          <w:kern w:val="0"/>
          <w:sz w:val="32"/>
          <w:szCs w:val="32"/>
        </w:rPr>
        <w:t>人，迁往省外</w:t>
      </w:r>
      <w:r>
        <w:rPr>
          <w:rFonts w:ascii="仿宋_GB2312" w:hAnsi="宋体" w:eastAsia="仿宋_GB2312" w:cs="宋体"/>
          <w:color w:val="auto"/>
          <w:spacing w:val="-6"/>
          <w:kern w:val="0"/>
          <w:sz w:val="32"/>
          <w:szCs w:val="32"/>
        </w:rPr>
        <w:t>4893</w:t>
      </w:r>
      <w:r>
        <w:rPr>
          <w:rFonts w:hint="eastAsia" w:ascii="仿宋_GB2312" w:hAnsi="宋体" w:eastAsia="仿宋_GB2312" w:cs="宋体"/>
          <w:color w:val="auto"/>
          <w:spacing w:val="-6"/>
          <w:kern w:val="0"/>
          <w:sz w:val="32"/>
          <w:szCs w:val="32"/>
        </w:rPr>
        <w:t>人。</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综上人口基本情况看，一、二线城市强大的人口集聚能力和潮汕人四海为家、敢闯敢拼的特质，以及“十三五”期间汕头产业发展和平台建设相对缓慢是人口呈现机械负增长的主要原因。汕头以产业吸附人口、引进人才还需要一定的过程，因此，“十四五”期间人口机械增长不可能出现急剧上升的态势，创造条件使“十四五”期末人口机械增长实现稳定持平是规划目标之一。可以预见，“十四五”汕头城镇常住人口的增长将以就地城镇化为主，以自然增长为辅，保持机械增长稳定持平的策略；积极促进农村人口的转化，激发内生动力并借力外生发展是汕头“十四五”新型城镇化的基本特征。</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lang w:val="en-US" w:eastAsia="zh-CN"/>
        </w:rPr>
      </w:pPr>
      <w:r>
        <w:rPr>
          <w:rFonts w:hint="eastAsia" w:ascii="仿宋_GB2312" w:hAnsi="宋体" w:eastAsia="仿宋_GB2312" w:cs="宋体"/>
          <w:color w:val="auto"/>
          <w:spacing w:val="-6"/>
          <w:kern w:val="0"/>
          <w:sz w:val="32"/>
          <w:szCs w:val="32"/>
          <w:lang w:val="en-US" w:eastAsia="zh-CN"/>
        </w:rPr>
        <w:t>规划选择趋势外推法+增幅目标法+指标取整确定汕头市“十四五”城镇化率为73.0%，即在趋势外推法的基础上，综合考虑全省“十四五”常住人口城镇化率的增幅，既从地方实际出发又贯彻全省的发展要求，由趋势外推判断值71.9%和全省增幅同步目标值73.55%取整构成，与“十三五”相比，年平均有较大增速，保有一定的实现压力。</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b/>
          <w:bCs/>
          <w:color w:val="auto"/>
          <w:spacing w:val="-6"/>
          <w:kern w:val="0"/>
          <w:sz w:val="32"/>
          <w:szCs w:val="32"/>
        </w:rPr>
        <w:t>5.规划依据</w:t>
      </w:r>
    </w:p>
    <w:p>
      <w:pPr>
        <w:pageBreakBefore w:val="0"/>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（1）《国家新型城镇化规划（2014－2020年）》</w:t>
      </w:r>
    </w:p>
    <w:p>
      <w:pPr>
        <w:pageBreakBefore w:val="0"/>
        <w:kinsoku/>
        <w:wordWrap/>
        <w:overflowPunct/>
        <w:topLinePunct w:val="0"/>
        <w:autoSpaceDE/>
        <w:autoSpaceDN/>
        <w:bidi w:val="0"/>
        <w:adjustRightInd/>
        <w:snapToGrid/>
        <w:spacing w:line="600" w:lineRule="exact"/>
        <w:ind w:left="1562" w:leftChars="304" w:hanging="924" w:hangingChars="3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（2）《中共中央关于制定国民经济和社会发展第十四个五年规划和二〇三五年远景目标的建议》</w:t>
      </w:r>
    </w:p>
    <w:p>
      <w:pPr>
        <w:pageBreakBefore w:val="0"/>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（3）《广东省新型城镇化规划（2021-2035年）》</w:t>
      </w:r>
    </w:p>
    <w:p>
      <w:pPr>
        <w:pageBreakBefore w:val="0"/>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（4）《广东省县城新型城镇化补短板强弱项实施方案》</w:t>
      </w:r>
    </w:p>
    <w:p>
      <w:pPr>
        <w:pageBreakBefore w:val="0"/>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（5）《汕头市第十二次党代会报告》</w:t>
      </w:r>
    </w:p>
    <w:p>
      <w:pPr>
        <w:pageBreakBefore w:val="0"/>
        <w:kinsoku/>
        <w:wordWrap/>
        <w:overflowPunct/>
        <w:topLinePunct w:val="0"/>
        <w:autoSpaceDE/>
        <w:autoSpaceDN/>
        <w:bidi w:val="0"/>
        <w:adjustRightInd/>
        <w:snapToGrid/>
        <w:spacing w:line="600" w:lineRule="exact"/>
        <w:ind w:left="1562" w:leftChars="304" w:hanging="924" w:hangingChars="300"/>
        <w:textAlignment w:val="auto"/>
        <w:rPr>
          <w:rFonts w:ascii="Times New Roman" w:hAnsi="Times New Roman" w:eastAsia="仿宋_GB2312" w:cs="Times New Roman"/>
          <w:color w:val="auto"/>
          <w:spacing w:val="-6"/>
          <w:kern w:val="0"/>
          <w:sz w:val="32"/>
          <w:szCs w:val="32"/>
        </w:rPr>
      </w:pPr>
      <w:r>
        <w:rPr>
          <w:rFonts w:hint="eastAsia" w:ascii="仿宋_GB2312" w:hAnsi="宋体" w:eastAsia="仿宋_GB2312" w:cs="宋体"/>
          <w:color w:val="auto"/>
          <w:spacing w:val="-6"/>
          <w:kern w:val="0"/>
          <w:sz w:val="32"/>
          <w:szCs w:val="32"/>
        </w:rPr>
        <w:t>（6）</w:t>
      </w:r>
      <w:r>
        <w:rPr>
          <w:rFonts w:ascii="Times New Roman" w:hAnsi="Times New Roman" w:eastAsia="仿宋_GB2312" w:cs="Times New Roman"/>
          <w:color w:val="auto"/>
          <w:spacing w:val="-6"/>
          <w:kern w:val="0"/>
          <w:sz w:val="32"/>
          <w:szCs w:val="32"/>
        </w:rPr>
        <w:t>《汕头市国民经济和社会发展第十四个五年规划和二〇三五年远景目标纲要》</w:t>
      </w:r>
    </w:p>
    <w:p>
      <w:pPr>
        <w:pageBreakBefore w:val="0"/>
        <w:kinsoku/>
        <w:wordWrap/>
        <w:overflowPunct/>
        <w:topLinePunct w:val="0"/>
        <w:autoSpaceDE/>
        <w:autoSpaceDN/>
        <w:bidi w:val="0"/>
        <w:adjustRightInd/>
        <w:snapToGrid/>
        <w:spacing w:line="600" w:lineRule="exact"/>
        <w:ind w:left="638" w:leftChars="304"/>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（7）《汕头市“十四五”城乡建设规划纲要》</w:t>
      </w:r>
    </w:p>
    <w:p>
      <w:pPr>
        <w:pageBreakBefore w:val="0"/>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（8）《汕头市国土空间总体规划（2020-2035年）》</w:t>
      </w:r>
    </w:p>
    <w:p>
      <w:pPr>
        <w:pageBreakBefore w:val="0"/>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（9）《汕头市县城新型城镇化补短板强弱项实施方案》</w:t>
      </w:r>
    </w:p>
    <w:p>
      <w:pPr>
        <w:pageBreakBefore w:val="0"/>
        <w:kinsoku/>
        <w:wordWrap/>
        <w:overflowPunct/>
        <w:topLinePunct w:val="0"/>
        <w:autoSpaceDE/>
        <w:autoSpaceDN/>
        <w:bidi w:val="0"/>
        <w:adjustRightInd/>
        <w:snapToGrid/>
        <w:spacing w:line="600" w:lineRule="exact"/>
        <w:textAlignment w:val="auto"/>
        <w:rPr>
          <w:color w:val="auto"/>
        </w:rPr>
      </w:pPr>
    </w:p>
    <w:p>
      <w:pPr>
        <w:pageBreakBefore w:val="0"/>
        <w:kinsoku/>
        <w:wordWrap/>
        <w:overflowPunct/>
        <w:topLinePunct w:val="0"/>
        <w:autoSpaceDE/>
        <w:autoSpaceDN/>
        <w:bidi w:val="0"/>
        <w:adjustRightInd/>
        <w:snapToGrid/>
        <w:spacing w:line="600" w:lineRule="exact"/>
        <w:jc w:val="center"/>
        <w:textAlignment w:val="auto"/>
        <w:rPr>
          <w:rFonts w:ascii="宋体" w:hAnsi="宋体" w:eastAsia="黑体"/>
          <w:color w:val="auto"/>
          <w:kern w:val="44"/>
          <w:sz w:val="44"/>
          <w:szCs w:val="44"/>
        </w:rPr>
      </w:pPr>
      <w:bookmarkStart w:id="8" w:name="_Toc75424402"/>
      <w:r>
        <w:rPr>
          <w:rFonts w:hint="eastAsia" w:eastAsia="黑体"/>
          <w:color w:val="auto"/>
          <w:kern w:val="44"/>
          <w:sz w:val="44"/>
          <w:szCs w:val="44"/>
        </w:rPr>
        <w:br w:type="page"/>
      </w:r>
      <w:r>
        <w:rPr>
          <w:rFonts w:hint="eastAsia" w:eastAsia="黑体"/>
          <w:color w:val="auto"/>
          <w:kern w:val="44"/>
          <w:sz w:val="44"/>
          <w:szCs w:val="44"/>
        </w:rPr>
        <w:t>第二篇 贯彻国家战略，</w:t>
      </w:r>
      <w:bookmarkEnd w:id="8"/>
      <w:r>
        <w:rPr>
          <w:rFonts w:hint="eastAsia" w:eastAsia="黑体"/>
          <w:color w:val="auto"/>
          <w:kern w:val="44"/>
          <w:sz w:val="44"/>
          <w:szCs w:val="44"/>
        </w:rPr>
        <w:t>实现区域联动</w:t>
      </w:r>
    </w:p>
    <w:p>
      <w:pPr>
        <w:keepNext/>
        <w:keepLines/>
        <w:pageBreakBefore w:val="0"/>
        <w:kinsoku/>
        <w:wordWrap/>
        <w:overflowPunct/>
        <w:topLinePunct w:val="0"/>
        <w:autoSpaceDE/>
        <w:autoSpaceDN/>
        <w:bidi w:val="0"/>
        <w:adjustRightInd/>
        <w:snapToGrid/>
        <w:spacing w:before="260" w:after="260" w:line="600" w:lineRule="exact"/>
        <w:jc w:val="center"/>
        <w:textAlignment w:val="auto"/>
        <w:outlineLvl w:val="1"/>
        <w:rPr>
          <w:rFonts w:ascii="宋体" w:hAnsi="宋体" w:eastAsia="宋体" w:cstheme="majorBidi"/>
          <w:color w:val="auto"/>
          <w:sz w:val="32"/>
          <w:szCs w:val="32"/>
        </w:rPr>
      </w:pPr>
      <w:bookmarkStart w:id="9" w:name="_Toc75424403"/>
      <w:r>
        <w:rPr>
          <w:rFonts w:hint="eastAsia" w:eastAsia="黑体" w:asciiTheme="majorHAnsi" w:hAnsiTheme="majorHAnsi" w:cstheme="majorBidi"/>
          <w:color w:val="auto"/>
          <w:sz w:val="32"/>
          <w:szCs w:val="32"/>
        </w:rPr>
        <w:t xml:space="preserve"> 第三章 侨乡优势与平台建设</w:t>
      </w:r>
      <w:bookmarkEnd w:id="9"/>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kern w:val="0"/>
          <w:sz w:val="32"/>
          <w:szCs w:val="32"/>
        </w:rPr>
        <w:t>回顾汕头开埠、设立经济特区、获批华侨经济文化合作试验区的发展历程，</w:t>
      </w:r>
      <w:r>
        <w:rPr>
          <w:rFonts w:hint="eastAsia" w:ascii="仿宋_GB2312" w:hAnsi="宋体" w:eastAsia="仿宋_GB2312" w:cs="宋体"/>
          <w:color w:val="auto"/>
          <w:spacing w:val="-6"/>
          <w:kern w:val="0"/>
          <w:sz w:val="32"/>
          <w:szCs w:val="32"/>
        </w:rPr>
        <w:t>侨乡是汕头的根本底色，也是汕头发展的核心竞争力所在。</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“十四五”期间，汕头应紧扣“侨”字，以“侨”为桥，深化“一带一路”沿线国家与地区、RCEP贸易伙伴国的贸易往来，高标准建设跨境电商综合试验区，探索建设多式联运一单制跨境区块链平台，</w:t>
      </w:r>
      <w:r>
        <w:rPr>
          <w:rFonts w:hint="eastAsia" w:ascii="仿宋_GB2312" w:hAnsi="宋体" w:eastAsia="仿宋_GB2312" w:cs="宋体"/>
          <w:color w:val="auto"/>
          <w:kern w:val="0"/>
          <w:sz w:val="32"/>
          <w:szCs w:val="32"/>
        </w:rPr>
        <w:t>加快重大国家级平台的起步建设；</w:t>
      </w:r>
      <w:r>
        <w:rPr>
          <w:rFonts w:hint="eastAsia" w:ascii="仿宋_GB2312" w:hAnsi="宋体" w:eastAsia="仿宋_GB2312" w:cs="宋体"/>
          <w:color w:val="auto"/>
          <w:spacing w:val="-6"/>
          <w:kern w:val="0"/>
          <w:sz w:val="32"/>
          <w:szCs w:val="32"/>
        </w:rPr>
        <w:t>推进华侨经济文化合作试验区的重点项目落地，</w:t>
      </w:r>
      <w:r>
        <w:rPr>
          <w:rFonts w:hint="eastAsia" w:ascii="仿宋_GB2312" w:hAnsi="宋体" w:eastAsia="仿宋_GB2312" w:cs="宋体"/>
          <w:color w:val="auto"/>
          <w:kern w:val="0"/>
          <w:sz w:val="32"/>
          <w:szCs w:val="32"/>
        </w:rPr>
        <w:t>在重点园区和科创载体建设上取得明显突破；发挥海外工商社团桥梁作用，推动本土优势企业走出去；</w:t>
      </w:r>
      <w:r>
        <w:rPr>
          <w:rFonts w:hint="eastAsia" w:ascii="仿宋_GB2312" w:hAnsi="宋体" w:eastAsia="仿宋_GB2312" w:cs="宋体"/>
          <w:color w:val="auto"/>
          <w:spacing w:val="-6"/>
          <w:kern w:val="0"/>
          <w:sz w:val="32"/>
          <w:szCs w:val="32"/>
        </w:rPr>
        <w:t>着力打造一批潮侨文化展示空间，以文化链接“一带一路”乃至全球潮人。</w:t>
      </w:r>
      <w:bookmarkStart w:id="10" w:name="_Toc75424404"/>
    </w:p>
    <w:p>
      <w:pPr>
        <w:keepNext/>
        <w:keepLines/>
        <w:pageBreakBefore w:val="0"/>
        <w:numPr>
          <w:ilvl w:val="0"/>
          <w:numId w:val="1"/>
        </w:numPr>
        <w:kinsoku/>
        <w:wordWrap/>
        <w:overflowPunct/>
        <w:topLinePunct w:val="0"/>
        <w:autoSpaceDE/>
        <w:autoSpaceDN/>
        <w:bidi w:val="0"/>
        <w:adjustRightInd/>
        <w:snapToGrid/>
        <w:spacing w:before="260" w:after="260" w:line="600" w:lineRule="exact"/>
        <w:jc w:val="center"/>
        <w:textAlignment w:val="auto"/>
        <w:outlineLvl w:val="2"/>
        <w:rPr>
          <w:rFonts w:eastAsia="楷体"/>
          <w:bCs/>
          <w:color w:val="auto"/>
          <w:sz w:val="32"/>
          <w:szCs w:val="32"/>
        </w:rPr>
      </w:pPr>
      <w:r>
        <w:rPr>
          <w:rFonts w:hint="eastAsia" w:eastAsia="楷体"/>
          <w:bCs/>
          <w:color w:val="auto"/>
          <w:sz w:val="32"/>
          <w:szCs w:val="32"/>
        </w:rPr>
        <w:t>参与“一带一路”和大湾区建设，</w:t>
      </w:r>
    </w:p>
    <w:p>
      <w:pPr>
        <w:keepNext/>
        <w:keepLines/>
        <w:pageBreakBefore w:val="0"/>
        <w:kinsoku/>
        <w:wordWrap/>
        <w:overflowPunct/>
        <w:topLinePunct w:val="0"/>
        <w:autoSpaceDE/>
        <w:autoSpaceDN/>
        <w:bidi w:val="0"/>
        <w:adjustRightInd/>
        <w:snapToGrid/>
        <w:spacing w:before="260" w:after="260" w:line="600" w:lineRule="exact"/>
        <w:ind w:firstLine="2560" w:firstLineChars="800"/>
        <w:textAlignment w:val="auto"/>
        <w:outlineLvl w:val="2"/>
        <w:rPr>
          <w:rFonts w:ascii="宋体" w:hAnsi="宋体" w:eastAsia="宋体"/>
          <w:bCs/>
          <w:color w:val="auto"/>
          <w:sz w:val="24"/>
          <w:szCs w:val="24"/>
        </w:rPr>
      </w:pPr>
      <w:r>
        <w:rPr>
          <w:rFonts w:hint="eastAsia" w:eastAsia="楷体"/>
          <w:bCs/>
          <w:color w:val="auto"/>
          <w:sz w:val="32"/>
          <w:szCs w:val="32"/>
        </w:rPr>
        <w:t>推进华侨试验区扩能提质</w:t>
      </w:r>
    </w:p>
    <w:bookmarkEnd w:id="10"/>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习近平总书记视察汕头时再次强调了侨乡在新时代国家发展的重要意义，汕头市第十二次党代会明确坚定不移做好新时代“侨”文章，着力打造对外开放新高地。</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华侨经济文化合作试验区平台是汕头发挥侨乡优势，彰显潮汕文化、侨乡文化特色的核心空间，“十四五”期间要将华侨经济文化合作试验区打造成为“一带一路”建设的重要支点、“全球潮人之都”示范区。</w:t>
      </w:r>
    </w:p>
    <w:p>
      <w:pPr>
        <w:pageBreakBefore w:val="0"/>
        <w:widowControl/>
        <w:kinsoku/>
        <w:wordWrap/>
        <w:overflowPunct/>
        <w:topLinePunct w:val="0"/>
        <w:autoSpaceDE/>
        <w:autoSpaceDN/>
        <w:bidi w:val="0"/>
        <w:adjustRightInd/>
        <w:snapToGrid/>
        <w:spacing w:line="600" w:lineRule="exact"/>
        <w:ind w:firstLine="642" w:firstLineChars="200"/>
        <w:textAlignment w:val="auto"/>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1.促进产业集聚发展</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抓住区域全面经济伙伴关系协定（RCEP）签订的机遇，加强与大湾区和“一带一路”沿线国家的创业投资、科创立项、园区共建等合作，争取设立“侨”特色金融机构。</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发挥大湾区潮商社团组织、国际潮青联谊会和国际潮团联谊年会等平台桥梁纽带作用，着力引进一批企业和重大产业项目。</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加强对欧美日发达经济体和东盟、南亚新兴国家的招商引资，推动商贸、文化、医疗、教育、制造业、信息化、人工智能等领域扩大对外开放，提高利用外资水平。</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推动华侨试验区金融科创等高端现代产业聚集发展，按照高质量发展的要求，加快基础设施建设，加大高端制造、跨境金融、国际物流、医疗康养、新型零售、特色餐饮、休闲娱乐等行业的招商引资，推进宝能零售、宝能商业、宝能影院、吉祥服务集团、联动云、莱华酒店等项目落地，推动产业、人才、资金、信息等高端要素到华侨试验区聚集发展。</w:t>
      </w:r>
    </w:p>
    <w:p>
      <w:pPr>
        <w:pageBreakBefore w:val="0"/>
        <w:widowControl/>
        <w:kinsoku/>
        <w:wordWrap/>
        <w:overflowPunct/>
        <w:topLinePunct w:val="0"/>
        <w:autoSpaceDE/>
        <w:autoSpaceDN/>
        <w:bidi w:val="0"/>
        <w:adjustRightInd/>
        <w:snapToGrid/>
        <w:spacing w:line="600" w:lineRule="exact"/>
        <w:ind w:firstLine="642" w:firstLineChars="200"/>
        <w:textAlignment w:val="auto"/>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2.实施大项目引擎驱动</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华侨试验区扩能提质必须以精准、高质量的重大项目建设来带动，防止低质量、低水平、遍地开花式的项目引进造成资源的浪费和重复建设。</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color w:val="auto"/>
        </w:rPr>
      </w:pPr>
      <w:r>
        <w:rPr>
          <w:rFonts w:hint="eastAsia" w:ascii="仿宋_GB2312" w:hAnsi="宋体" w:eastAsia="仿宋_GB2312" w:cs="宋体"/>
          <w:color w:val="auto"/>
          <w:kern w:val="0"/>
          <w:sz w:val="32"/>
          <w:szCs w:val="32"/>
        </w:rPr>
        <w:t>“十四五”期间大项目主要包括：一个国家级平台——中国（汕头）跨境电子商务试验区平台，四个重点园区——中国-东南亚文化产业保税园区、深圳汕头协同创新科技园、万侨智汇城、潮商产业创意园，三个重点科创载体——金东海研究院、中国梦谷总部孵化基地、绿色智慧城市创新实验室和研究院，推动汕头与全世界的华侨华人对接交流，孵化培育创新人才、优秀项目。</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十四五”期间要在重点园区和科创载体建设上取得明显突破，做好中国（汕头）跨境电子商务试验区国家级平台的起步建设。积极培育以华侨商贸金融为主的现代服务业，发展区域性特色金融服务业，建设全球华侨财富管理中心。推进国家市场采购贸易试点，打造内外贸融合的国际专业直采市场，提升电子商务、市场采购等新业态在对外贸易中的比重。推动国际贸易数字化融合创新，创建国家进口贸易促进创新示范区，扩大先进技术、设备和零部件进口，增加改善民生的消费产品进口。</w:t>
      </w:r>
    </w:p>
    <w:p>
      <w:pPr>
        <w:pageBreakBefore w:val="0"/>
        <w:widowControl/>
        <w:kinsoku/>
        <w:wordWrap/>
        <w:overflowPunct/>
        <w:topLinePunct w:val="0"/>
        <w:autoSpaceDE/>
        <w:autoSpaceDN/>
        <w:bidi w:val="0"/>
        <w:adjustRightInd/>
        <w:snapToGrid/>
        <w:spacing w:line="600" w:lineRule="exact"/>
        <w:ind w:firstLine="642" w:firstLineChars="200"/>
        <w:textAlignment w:val="auto"/>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3.打造潮汕华侨会客厅</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bCs/>
          <w:color w:val="auto"/>
          <w:kern w:val="0"/>
          <w:sz w:val="32"/>
          <w:szCs w:val="32"/>
        </w:rPr>
        <w:t>发挥国家“海智计划”工作基地、南粤侨创基地、国际潮籍博士联合会等平台作用，</w:t>
      </w:r>
      <w:r>
        <w:rPr>
          <w:rFonts w:hint="eastAsia" w:ascii="仿宋_GB2312" w:hAnsi="宋体" w:eastAsia="仿宋_GB2312" w:cs="宋体"/>
          <w:color w:val="auto"/>
          <w:kern w:val="0"/>
          <w:sz w:val="32"/>
          <w:szCs w:val="32"/>
        </w:rPr>
        <w:t>打造华人华侨创业创新服务基地、总部基地、金融服务和科技创新基地，加强与海外新兴专业侨团的联系，增强华人侨胞在汕头的情感互动，加强华侨试验区对侨胞的吸引力。</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bCs/>
          <w:color w:val="auto"/>
          <w:kern w:val="0"/>
          <w:sz w:val="32"/>
          <w:szCs w:val="32"/>
        </w:rPr>
        <w:t>“十四五”期间完成东海岸新城侨韵文化旅游商业带、东海岸公园、侨博会潮汕风貌带的建设；在珠港新城总部经济集聚区建设上取得突破性进展；</w:t>
      </w:r>
      <w:r>
        <w:rPr>
          <w:rFonts w:hint="eastAsia" w:ascii="仿宋_GB2312" w:hAnsi="宋体" w:eastAsia="仿宋_GB2312" w:cs="宋体"/>
          <w:color w:val="auto"/>
          <w:kern w:val="0"/>
          <w:sz w:val="32"/>
          <w:szCs w:val="32"/>
        </w:rPr>
        <w:t>完善汕头“侨梦苑”侨商产业聚集区建设；筹划建设一批以潮汕文化为特色的、具有国际品质的商业旅游空间，将侨乡风貌融入华侨试验区的城市空间中。</w:t>
      </w:r>
    </w:p>
    <w:tbl>
      <w:tblPr>
        <w:tblStyle w:val="11"/>
        <w:tblpPr w:leftFromText="180" w:rightFromText="180" w:vertAnchor="text" w:horzAnchor="page" w:tblpX="1871" w:tblpY="100"/>
        <w:tblOverlap w:val="never"/>
        <w:tblW w:w="8288" w:type="dxa"/>
        <w:tblInd w:w="0" w:type="dxa"/>
        <w:tblLayout w:type="autofit"/>
        <w:tblCellMar>
          <w:top w:w="15" w:type="dxa"/>
          <w:left w:w="15" w:type="dxa"/>
          <w:bottom w:w="15" w:type="dxa"/>
          <w:right w:w="15" w:type="dxa"/>
        </w:tblCellMar>
      </w:tblPr>
      <w:tblGrid>
        <w:gridCol w:w="8288"/>
      </w:tblGrid>
      <w:tr>
        <w:tblPrEx>
          <w:tblCellMar>
            <w:top w:w="15" w:type="dxa"/>
            <w:left w:w="15" w:type="dxa"/>
            <w:bottom w:w="15" w:type="dxa"/>
            <w:right w:w="15" w:type="dxa"/>
          </w:tblCellMar>
        </w:tblPrEx>
        <w:trPr>
          <w:trHeight w:val="262" w:hRule="atLeast"/>
        </w:trPr>
        <w:tc>
          <w:tcPr>
            <w:tcW w:w="828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4"/>
                <w:szCs w:val="24"/>
              </w:rPr>
              <w:t>珠港新城专栏：华侨试验区经济文化展示窗口</w:t>
            </w:r>
          </w:p>
        </w:tc>
      </w:tr>
      <w:tr>
        <w:tblPrEx>
          <w:tblCellMar>
            <w:top w:w="15" w:type="dxa"/>
            <w:left w:w="15" w:type="dxa"/>
            <w:bottom w:w="15" w:type="dxa"/>
            <w:right w:w="15" w:type="dxa"/>
          </w:tblCellMar>
        </w:tblPrEx>
        <w:trPr>
          <w:trHeight w:val="743" w:hRule="atLeast"/>
        </w:trPr>
        <w:tc>
          <w:tcPr>
            <w:tcW w:w="828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spacing w:line="400" w:lineRule="exact"/>
              <w:ind w:firstLine="482"/>
              <w:rPr>
                <w:rFonts w:ascii="宋体" w:hAnsi="宋体" w:eastAsia="宋体" w:cs="宋体"/>
                <w:color w:val="auto"/>
                <w:kern w:val="0"/>
                <w:sz w:val="24"/>
                <w:szCs w:val="24"/>
              </w:rPr>
            </w:pPr>
            <w:r>
              <w:rPr>
                <w:rFonts w:hint="eastAsia" w:ascii="楷体" w:hAnsi="楷体" w:eastAsia="楷体" w:cs="楷体"/>
                <w:color w:val="auto"/>
                <w:kern w:val="0"/>
                <w:sz w:val="24"/>
                <w:szCs w:val="24"/>
              </w:rPr>
              <w:t>珠港新城：以文化传承、低碳交通、生态绿城为理念，构筑新城空间结构，高标准打造汕头的总部经济区。总部经济组团，引进企业总部，配套发展星级酒店、公寓和购物中心等。商务配套组团，提速发展楼宇管理、会计审计、技术培训、信息咨询、法律服务等服务业。企业运营组团，增强企业运营功能，建设企业商务运营中心。商住混合组团，充分利用坐拥海湾、蓝天、美景等要素，打造独具潮汕民居特色的滨海高端居住区，为片区提供商业、教育和文化配套服务。秉承“城市生态链”理念，打造粤东滨海休闲商务区。近期以雅士利、太安堂、超声总部大楼以及国瑞会展酒店、联泰总部大厦等重点项目为抓手，聚合金融商务、总部经济等高端服务业。</w:t>
            </w:r>
          </w:p>
        </w:tc>
      </w:tr>
    </w:tbl>
    <w:p>
      <w:pPr>
        <w:keepNext/>
        <w:keepLines/>
        <w:pageBreakBefore w:val="0"/>
        <w:kinsoku/>
        <w:wordWrap/>
        <w:overflowPunct/>
        <w:topLinePunct w:val="0"/>
        <w:autoSpaceDE/>
        <w:autoSpaceDN/>
        <w:bidi w:val="0"/>
        <w:adjustRightInd/>
        <w:snapToGrid/>
        <w:spacing w:before="260" w:after="260" w:line="600" w:lineRule="exact"/>
        <w:jc w:val="center"/>
        <w:textAlignment w:val="auto"/>
        <w:outlineLvl w:val="2"/>
        <w:rPr>
          <w:rFonts w:ascii="宋体" w:hAnsi="宋体" w:eastAsia="宋体"/>
          <w:bCs/>
          <w:color w:val="auto"/>
          <w:sz w:val="24"/>
          <w:szCs w:val="24"/>
        </w:rPr>
      </w:pPr>
      <w:bookmarkStart w:id="11" w:name="_Toc75424405"/>
      <w:r>
        <w:rPr>
          <w:rFonts w:hint="eastAsia" w:eastAsia="楷体"/>
          <w:bCs/>
          <w:color w:val="auto"/>
          <w:sz w:val="32"/>
          <w:szCs w:val="32"/>
        </w:rPr>
        <w:t>第二节 打造潮侨文化地标，联结侨胞家园情感</w:t>
      </w:r>
      <w:bookmarkEnd w:id="11"/>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十四五”期间，应继续加强小公园开埠区等历史文化街区的保育活化，以“西-南-东”华侨文化时光带为主线，由城市西部小公园开埠历史风貌区、经南部潮汕文化博览中心到东部侨梦苑华侨文化展示中心，构筑潮侨文化从历史走向未来的潮侨文化体验带，建设汕头华侨华人文化交流基地，守住海外华侨华人的侨乡文化根脉，打造潮汕华侨华人追根溯源、认祖归宗的精神家园。</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在汕头举办华人华侨产业交易会并建立永久会址；举办华人华侨科技创新、投资合作、文化交流等国际性会议或论坛。加快建设潮汕华侨博物馆，探索建立一批“深专精”的华侨华人主题馆，推进“最美侨村”示范点建设。</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b/>
          <w:bCs/>
          <w:color w:val="auto"/>
          <w:kern w:val="0"/>
          <w:sz w:val="32"/>
          <w:szCs w:val="32"/>
        </w:rPr>
      </w:pPr>
      <w:r>
        <w:rPr>
          <w:rFonts w:hint="eastAsia" w:ascii="仿宋_GB2312" w:hAnsi="宋体" w:eastAsia="仿宋_GB2312" w:cs="宋体"/>
          <w:color w:val="auto"/>
          <w:kern w:val="0"/>
          <w:sz w:val="32"/>
          <w:szCs w:val="32"/>
        </w:rPr>
        <w:t>“十四五”期间要完成华侨公园改造和潮博馆地块汕头地标完善项目，通过潮侨文化体验带和澄海区海丝文化(华侨文化)特色片区等项目的建设，完成一批精致空间的打造。</w:t>
      </w:r>
    </w:p>
    <w:p>
      <w:pPr>
        <w:pageBreakBefore w:val="0"/>
        <w:widowControl/>
        <w:kinsoku/>
        <w:wordWrap/>
        <w:overflowPunct/>
        <w:topLinePunct w:val="0"/>
        <w:autoSpaceDE/>
        <w:autoSpaceDN/>
        <w:bidi w:val="0"/>
        <w:adjustRightInd/>
        <w:snapToGrid/>
        <w:spacing w:line="600" w:lineRule="exact"/>
        <w:ind w:firstLine="642" w:firstLineChars="200"/>
        <w:textAlignment w:val="auto"/>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1.西部开埠历史风貌区</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以“开埠文化+侨乡风情”为主题，全方位保育活化和业态植入，打造潮汕侨文化体验区，建设小公园历史文化保护中心、院士故里、华侨博物馆、侨领馆、华人华侨影视基地等。打造潮汕美食打卡区、非遗文化互动体验区、侨领人文故事墙，创作运营“印象潮汕”、“侨”实景艺术剧。形成以小公园开埠区为重点，打造全面立体展示汕头历史文化与人文形象的小公园博物馆群。</w:t>
      </w:r>
    </w:p>
    <w:p>
      <w:pPr>
        <w:pageBreakBefore w:val="0"/>
        <w:widowControl/>
        <w:kinsoku/>
        <w:wordWrap/>
        <w:overflowPunct/>
        <w:topLinePunct w:val="0"/>
        <w:autoSpaceDE/>
        <w:autoSpaceDN/>
        <w:bidi w:val="0"/>
        <w:adjustRightInd/>
        <w:snapToGrid/>
        <w:spacing w:line="600" w:lineRule="exact"/>
        <w:ind w:firstLine="642" w:firstLineChars="200"/>
        <w:textAlignment w:val="auto"/>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2.南部潮汕文化博览中心</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宋体" w:hAnsi="宋体" w:eastAsia="仿宋_GB2312" w:cs="宋体"/>
          <w:color w:val="auto"/>
          <w:kern w:val="0"/>
          <w:sz w:val="24"/>
          <w:szCs w:val="24"/>
        </w:rPr>
      </w:pPr>
      <w:r>
        <w:rPr>
          <w:rFonts w:hint="eastAsia" w:ascii="仿宋_GB2312" w:hAnsi="宋体" w:eastAsia="仿宋_GB2312" w:cs="宋体"/>
          <w:color w:val="auto"/>
          <w:kern w:val="0"/>
          <w:sz w:val="32"/>
          <w:szCs w:val="32"/>
        </w:rPr>
        <w:t>充分发挥已建成潮汕文化博览中心的功能作用，将潮侨文化融入片区配套建设中，在细节体现文化、服务融入侨情，打造侨博会永久会址和侨文化传播中心。</w:t>
      </w:r>
    </w:p>
    <w:p>
      <w:pPr>
        <w:pageBreakBefore w:val="0"/>
        <w:widowControl/>
        <w:kinsoku/>
        <w:wordWrap/>
        <w:overflowPunct/>
        <w:topLinePunct w:val="0"/>
        <w:autoSpaceDE/>
        <w:autoSpaceDN/>
        <w:bidi w:val="0"/>
        <w:adjustRightInd/>
        <w:snapToGrid/>
        <w:spacing w:line="600" w:lineRule="exact"/>
        <w:ind w:firstLine="642" w:firstLineChars="200"/>
        <w:textAlignment w:val="auto"/>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3.东部华侨文化展示中心</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建设东海岸新城侨梦苑等华侨文化展示中心，打造吸引华侨华人企业投资的产业区，集文化休闲、经济技术开发与商务区为一体，展现新潮商风采，打造高端人才交流平台。并预留和谋划海洋博物馆、歌剧院等各类文化设施建设，形成汕头精神文化的展示和交流窗口。</w:t>
      </w:r>
    </w:p>
    <w:p>
      <w:pPr>
        <w:pageBreakBefore w:val="0"/>
        <w:widowControl/>
        <w:kinsoku/>
        <w:wordWrap/>
        <w:overflowPunct/>
        <w:topLinePunct w:val="0"/>
        <w:autoSpaceDE/>
        <w:autoSpaceDN/>
        <w:bidi w:val="0"/>
        <w:adjustRightInd/>
        <w:snapToGrid/>
        <w:spacing w:line="600" w:lineRule="exact"/>
        <w:ind w:firstLine="642" w:firstLineChars="200"/>
        <w:textAlignment w:val="auto"/>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4.“最美侨村”示范点</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挖掘和精致创建具有侨文化元素和新时代美丽乡村风貌的“最美侨村”，以点带面推开“最美侨村”建设，打造“乡村寻根华侨文化路线”。</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p>
    <w:tbl>
      <w:tblPr>
        <w:tblStyle w:val="11"/>
        <w:tblpPr w:leftFromText="180" w:rightFromText="180" w:vertAnchor="text" w:tblpX="87" w:tblpY="88"/>
        <w:tblOverlap w:val="never"/>
        <w:tblW w:w="8743" w:type="dxa"/>
        <w:tblInd w:w="0" w:type="dxa"/>
        <w:tblLayout w:type="fixed"/>
        <w:tblCellMar>
          <w:top w:w="0" w:type="dxa"/>
          <w:left w:w="108" w:type="dxa"/>
          <w:bottom w:w="0" w:type="dxa"/>
          <w:right w:w="108" w:type="dxa"/>
        </w:tblCellMar>
      </w:tblPr>
      <w:tblGrid>
        <w:gridCol w:w="701"/>
        <w:gridCol w:w="1899"/>
        <w:gridCol w:w="4444"/>
        <w:gridCol w:w="1699"/>
      </w:tblGrid>
      <w:tr>
        <w:tblPrEx>
          <w:tblCellMar>
            <w:top w:w="0" w:type="dxa"/>
            <w:left w:w="108" w:type="dxa"/>
            <w:bottom w:w="0" w:type="dxa"/>
            <w:right w:w="108" w:type="dxa"/>
          </w:tblCellMar>
        </w:tblPrEx>
        <w:trPr>
          <w:trHeight w:val="477" w:hRule="atLeast"/>
        </w:trPr>
        <w:tc>
          <w:tcPr>
            <w:tcW w:w="874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kern w:val="0"/>
                <w:sz w:val="24"/>
                <w:szCs w:val="24"/>
              </w:rPr>
            </w:pPr>
            <w:r>
              <w:rPr>
                <w:rFonts w:hint="eastAsia" w:ascii="宋体" w:hAnsi="宋体" w:eastAsia="宋体"/>
                <w:b/>
                <w:color w:val="auto"/>
                <w:sz w:val="24"/>
                <w:szCs w:val="24"/>
              </w:rPr>
              <w:t>相关项目专栏：“十四五”期间打造侨乡特色项目表</w:t>
            </w:r>
          </w:p>
        </w:tc>
      </w:tr>
      <w:tr>
        <w:tblPrEx>
          <w:tblCellMar>
            <w:top w:w="0" w:type="dxa"/>
            <w:left w:w="108" w:type="dxa"/>
            <w:bottom w:w="0" w:type="dxa"/>
            <w:right w:w="108" w:type="dxa"/>
          </w:tblCellMar>
        </w:tblPrEx>
        <w:trPr>
          <w:trHeight w:val="57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ascii="楷体" w:hAnsi="楷体" w:eastAsia="楷体" w:cs="楷体"/>
                <w:b/>
                <w:bCs/>
                <w:color w:val="auto"/>
                <w:sz w:val="24"/>
                <w:szCs w:val="21"/>
              </w:rPr>
            </w:pPr>
            <w:r>
              <w:rPr>
                <w:rFonts w:hint="eastAsia" w:ascii="楷体" w:hAnsi="楷体" w:eastAsia="楷体" w:cs="楷体"/>
                <w:b/>
                <w:bCs/>
                <w:color w:val="auto"/>
                <w:sz w:val="24"/>
                <w:szCs w:val="21"/>
              </w:rPr>
              <w:t>序号</w:t>
            </w:r>
          </w:p>
        </w:tc>
        <w:tc>
          <w:tcPr>
            <w:tcW w:w="1899" w:type="dxa"/>
            <w:tcBorders>
              <w:top w:val="single" w:color="auto" w:sz="4" w:space="0"/>
              <w:left w:val="nil"/>
              <w:bottom w:val="single" w:color="auto" w:sz="4" w:space="0"/>
              <w:right w:val="single" w:color="auto" w:sz="4" w:space="0"/>
            </w:tcBorders>
            <w:shd w:val="clear" w:color="auto" w:fill="auto"/>
            <w:vAlign w:val="center"/>
          </w:tcPr>
          <w:p>
            <w:pPr>
              <w:adjustRightInd w:val="0"/>
              <w:jc w:val="center"/>
              <w:rPr>
                <w:rFonts w:ascii="楷体" w:hAnsi="楷体" w:eastAsia="楷体" w:cs="楷体"/>
                <w:b/>
                <w:bCs/>
                <w:color w:val="auto"/>
                <w:sz w:val="24"/>
                <w:szCs w:val="21"/>
              </w:rPr>
            </w:pPr>
            <w:r>
              <w:rPr>
                <w:rFonts w:hint="eastAsia" w:ascii="楷体" w:hAnsi="楷体" w:eastAsia="楷体" w:cs="楷体"/>
                <w:b/>
                <w:bCs/>
                <w:color w:val="auto"/>
                <w:sz w:val="24"/>
                <w:szCs w:val="21"/>
              </w:rPr>
              <w:t>项目名称</w:t>
            </w:r>
          </w:p>
        </w:tc>
        <w:tc>
          <w:tcPr>
            <w:tcW w:w="4444" w:type="dxa"/>
            <w:tcBorders>
              <w:top w:val="single" w:color="auto" w:sz="4" w:space="0"/>
              <w:left w:val="nil"/>
              <w:bottom w:val="single" w:color="auto" w:sz="4" w:space="0"/>
              <w:right w:val="single" w:color="auto" w:sz="4" w:space="0"/>
            </w:tcBorders>
            <w:shd w:val="clear" w:color="auto" w:fill="auto"/>
            <w:vAlign w:val="center"/>
          </w:tcPr>
          <w:p>
            <w:pPr>
              <w:adjustRightInd w:val="0"/>
              <w:jc w:val="center"/>
              <w:rPr>
                <w:rFonts w:ascii="楷体" w:hAnsi="楷体" w:eastAsia="楷体" w:cs="楷体"/>
                <w:b/>
                <w:bCs/>
                <w:color w:val="auto"/>
                <w:sz w:val="24"/>
                <w:szCs w:val="21"/>
              </w:rPr>
            </w:pPr>
            <w:r>
              <w:rPr>
                <w:rFonts w:hint="eastAsia" w:ascii="楷体" w:hAnsi="楷体" w:eastAsia="楷体" w:cs="楷体"/>
                <w:b/>
                <w:bCs/>
                <w:color w:val="auto"/>
                <w:sz w:val="24"/>
                <w:szCs w:val="21"/>
              </w:rPr>
              <w:t>建设内容</w:t>
            </w:r>
          </w:p>
        </w:tc>
        <w:tc>
          <w:tcPr>
            <w:tcW w:w="1699" w:type="dxa"/>
            <w:tcBorders>
              <w:top w:val="single" w:color="auto" w:sz="4" w:space="0"/>
              <w:left w:val="nil"/>
              <w:bottom w:val="single" w:color="auto" w:sz="4" w:space="0"/>
              <w:right w:val="single" w:color="auto" w:sz="4" w:space="0"/>
            </w:tcBorders>
            <w:shd w:val="clear" w:color="auto" w:fill="auto"/>
            <w:vAlign w:val="center"/>
          </w:tcPr>
          <w:p>
            <w:pPr>
              <w:adjustRightInd w:val="0"/>
              <w:jc w:val="center"/>
              <w:rPr>
                <w:rFonts w:ascii="楷体" w:hAnsi="楷体" w:eastAsia="楷体" w:cs="楷体"/>
                <w:b/>
                <w:bCs/>
                <w:color w:val="auto"/>
                <w:sz w:val="24"/>
                <w:szCs w:val="21"/>
              </w:rPr>
            </w:pPr>
            <w:r>
              <w:rPr>
                <w:rFonts w:hint="eastAsia" w:ascii="楷体" w:hAnsi="楷体" w:eastAsia="楷体" w:cs="楷体"/>
                <w:b/>
                <w:bCs/>
                <w:color w:val="auto"/>
                <w:sz w:val="24"/>
                <w:szCs w:val="21"/>
              </w:rPr>
              <w:t>管理责任单位</w:t>
            </w:r>
          </w:p>
        </w:tc>
      </w:tr>
      <w:tr>
        <w:tblPrEx>
          <w:tblCellMar>
            <w:top w:w="0" w:type="dxa"/>
            <w:left w:w="108" w:type="dxa"/>
            <w:bottom w:w="0" w:type="dxa"/>
            <w:right w:w="108" w:type="dxa"/>
          </w:tblCellMar>
        </w:tblPrEx>
        <w:trPr>
          <w:trHeight w:val="522"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1</w:t>
            </w:r>
          </w:p>
        </w:tc>
        <w:tc>
          <w:tcPr>
            <w:tcW w:w="1899"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海滨长廊景观提升改造工程</w:t>
            </w:r>
          </w:p>
        </w:tc>
        <w:tc>
          <w:tcPr>
            <w:tcW w:w="4444"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道路断面优化和海滨长廊、市政管线、5G灯杆等品质提升。</w:t>
            </w:r>
          </w:p>
        </w:tc>
        <w:tc>
          <w:tcPr>
            <w:tcW w:w="1699" w:type="dxa"/>
            <w:tcBorders>
              <w:top w:val="nil"/>
              <w:left w:val="nil"/>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市住房城乡建设局</w:t>
            </w:r>
          </w:p>
        </w:tc>
      </w:tr>
      <w:tr>
        <w:tblPrEx>
          <w:tblCellMar>
            <w:top w:w="0" w:type="dxa"/>
            <w:left w:w="108" w:type="dxa"/>
            <w:bottom w:w="0" w:type="dxa"/>
            <w:right w:w="108" w:type="dxa"/>
          </w:tblCellMar>
        </w:tblPrEx>
        <w:trPr>
          <w:trHeight w:val="582"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2</w:t>
            </w:r>
          </w:p>
        </w:tc>
        <w:tc>
          <w:tcPr>
            <w:tcW w:w="1899"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内海湾两岸景观提升项目</w:t>
            </w:r>
          </w:p>
        </w:tc>
        <w:tc>
          <w:tcPr>
            <w:tcW w:w="4444"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改造提升内海湾两岸的城市景观，包括城市道路和公共开敞空间品质提升、街道立面美化等。</w:t>
            </w:r>
          </w:p>
        </w:tc>
        <w:tc>
          <w:tcPr>
            <w:tcW w:w="1699" w:type="dxa"/>
            <w:tcBorders>
              <w:top w:val="nil"/>
              <w:left w:val="nil"/>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濠江区及金平区政府</w:t>
            </w:r>
          </w:p>
        </w:tc>
      </w:tr>
      <w:tr>
        <w:tblPrEx>
          <w:tblCellMar>
            <w:top w:w="0" w:type="dxa"/>
            <w:left w:w="108" w:type="dxa"/>
            <w:bottom w:w="0" w:type="dxa"/>
            <w:right w:w="108" w:type="dxa"/>
          </w:tblCellMar>
        </w:tblPrEx>
        <w:trPr>
          <w:trHeight w:val="1687"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3</w:t>
            </w:r>
          </w:p>
        </w:tc>
        <w:tc>
          <w:tcPr>
            <w:tcW w:w="1899"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汕头综合保税区基础和监管设施建设项目</w:t>
            </w:r>
          </w:p>
        </w:tc>
        <w:tc>
          <w:tcPr>
            <w:tcW w:w="4444"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基础和监管设施改造工程:包括卡口、围网、巡逻通道、排水系统、清杂工程等；信息化系统改造。</w:t>
            </w:r>
          </w:p>
          <w:p>
            <w:pPr>
              <w:adjustRightInd w:val="0"/>
              <w:jc w:val="left"/>
              <w:rPr>
                <w:rFonts w:ascii="宋体" w:hAnsi="宋体" w:eastAsia="宋体" w:cs="宋体"/>
                <w:bCs/>
                <w:color w:val="auto"/>
                <w:szCs w:val="21"/>
              </w:rPr>
            </w:pPr>
            <w:r>
              <w:rPr>
                <w:rFonts w:hint="eastAsia" w:ascii="宋体" w:hAnsi="宋体" w:eastAsia="宋体" w:cs="宋体"/>
                <w:bCs/>
                <w:color w:val="auto"/>
                <w:szCs w:val="21"/>
              </w:rPr>
              <w:t>基础和监管设施新建工程:北卡口和消毒熏蒸区；新建海关指挥中心。</w:t>
            </w:r>
          </w:p>
        </w:tc>
        <w:tc>
          <w:tcPr>
            <w:tcW w:w="1699" w:type="dxa"/>
            <w:tcBorders>
              <w:top w:val="nil"/>
              <w:left w:val="nil"/>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保税区管委会</w:t>
            </w:r>
          </w:p>
        </w:tc>
      </w:tr>
      <w:tr>
        <w:tblPrEx>
          <w:tblCellMar>
            <w:top w:w="0" w:type="dxa"/>
            <w:left w:w="108" w:type="dxa"/>
            <w:bottom w:w="0" w:type="dxa"/>
            <w:right w:w="108" w:type="dxa"/>
          </w:tblCellMar>
        </w:tblPrEx>
        <w:trPr>
          <w:trHeight w:val="414"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4</w:t>
            </w:r>
          </w:p>
        </w:tc>
        <w:tc>
          <w:tcPr>
            <w:tcW w:w="1899"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华侨试验区平台潮汕会客厅建设项目</w:t>
            </w:r>
          </w:p>
        </w:tc>
        <w:tc>
          <w:tcPr>
            <w:tcW w:w="4444"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珠港新城综合开发项目、侨韵文化旅游商业带、东海岸公园建设。</w:t>
            </w:r>
          </w:p>
        </w:tc>
        <w:tc>
          <w:tcPr>
            <w:tcW w:w="1699" w:type="dxa"/>
            <w:tcBorders>
              <w:top w:val="nil"/>
              <w:left w:val="nil"/>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华侨试验区管委会</w:t>
            </w:r>
          </w:p>
        </w:tc>
      </w:tr>
      <w:tr>
        <w:tblPrEx>
          <w:tblCellMar>
            <w:top w:w="0" w:type="dxa"/>
            <w:left w:w="108" w:type="dxa"/>
            <w:bottom w:w="0" w:type="dxa"/>
            <w:right w:w="108" w:type="dxa"/>
          </w:tblCellMar>
        </w:tblPrEx>
        <w:trPr>
          <w:trHeight w:val="803"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5</w:t>
            </w:r>
          </w:p>
        </w:tc>
        <w:tc>
          <w:tcPr>
            <w:tcW w:w="1899"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华侨公园改造项目</w:t>
            </w:r>
          </w:p>
        </w:tc>
        <w:tc>
          <w:tcPr>
            <w:tcW w:w="4444"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修缮园林建筑和新建无障天桥、驿站、接待服务中心以及管理处等配套服务设施。</w:t>
            </w:r>
          </w:p>
        </w:tc>
        <w:tc>
          <w:tcPr>
            <w:tcW w:w="1699" w:type="dxa"/>
            <w:tcBorders>
              <w:top w:val="nil"/>
              <w:left w:val="nil"/>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市住房城乡建设局</w:t>
            </w:r>
          </w:p>
        </w:tc>
      </w:tr>
      <w:tr>
        <w:tblPrEx>
          <w:tblCellMar>
            <w:top w:w="0" w:type="dxa"/>
            <w:left w:w="108" w:type="dxa"/>
            <w:bottom w:w="0" w:type="dxa"/>
            <w:right w:w="108" w:type="dxa"/>
          </w:tblCellMar>
        </w:tblPrEx>
        <w:trPr>
          <w:trHeight w:val="864"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6</w:t>
            </w:r>
          </w:p>
        </w:tc>
        <w:tc>
          <w:tcPr>
            <w:tcW w:w="1899"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汕头保税区领域跨境电子商务产业园项目（一期）</w:t>
            </w:r>
          </w:p>
        </w:tc>
        <w:tc>
          <w:tcPr>
            <w:tcW w:w="4444"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项目占地面积约175亩，总建筑面积130178.6平方米。</w:t>
            </w:r>
          </w:p>
        </w:tc>
        <w:tc>
          <w:tcPr>
            <w:tcW w:w="1699" w:type="dxa"/>
            <w:tcBorders>
              <w:top w:val="nil"/>
              <w:left w:val="nil"/>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保税区管委会</w:t>
            </w:r>
          </w:p>
        </w:tc>
      </w:tr>
      <w:tr>
        <w:tblPrEx>
          <w:tblCellMar>
            <w:top w:w="0" w:type="dxa"/>
            <w:left w:w="108" w:type="dxa"/>
            <w:bottom w:w="0" w:type="dxa"/>
            <w:right w:w="108" w:type="dxa"/>
          </w:tblCellMar>
        </w:tblPrEx>
        <w:trPr>
          <w:trHeight w:val="1122"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7</w:t>
            </w:r>
          </w:p>
        </w:tc>
        <w:tc>
          <w:tcPr>
            <w:tcW w:w="1899"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金平区鮀东古村文化旅游成片保育和改造项目</w:t>
            </w:r>
          </w:p>
        </w:tc>
        <w:tc>
          <w:tcPr>
            <w:tcW w:w="4444"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建设鮀江潮汕文化旅游生态圈。</w:t>
            </w:r>
          </w:p>
        </w:tc>
        <w:tc>
          <w:tcPr>
            <w:tcW w:w="1699" w:type="dxa"/>
            <w:tcBorders>
              <w:top w:val="nil"/>
              <w:left w:val="nil"/>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金平区政府</w:t>
            </w:r>
          </w:p>
        </w:tc>
      </w:tr>
      <w:tr>
        <w:tblPrEx>
          <w:tblCellMar>
            <w:top w:w="0" w:type="dxa"/>
            <w:left w:w="108" w:type="dxa"/>
            <w:bottom w:w="0" w:type="dxa"/>
            <w:right w:w="108" w:type="dxa"/>
          </w:tblCellMar>
        </w:tblPrEx>
        <w:trPr>
          <w:trHeight w:val="557"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8</w:t>
            </w:r>
          </w:p>
        </w:tc>
        <w:tc>
          <w:tcPr>
            <w:tcW w:w="1899"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东海岸新城的华侨文化展示中心</w:t>
            </w:r>
          </w:p>
        </w:tc>
        <w:tc>
          <w:tcPr>
            <w:tcW w:w="4444"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建设华侨文化展示中心</w:t>
            </w:r>
          </w:p>
        </w:tc>
        <w:tc>
          <w:tcPr>
            <w:tcW w:w="1699" w:type="dxa"/>
            <w:tcBorders>
              <w:top w:val="nil"/>
              <w:left w:val="nil"/>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华侨试验区管委会</w:t>
            </w:r>
          </w:p>
        </w:tc>
      </w:tr>
      <w:tr>
        <w:tblPrEx>
          <w:tblCellMar>
            <w:top w:w="0" w:type="dxa"/>
            <w:left w:w="108" w:type="dxa"/>
            <w:bottom w:w="0" w:type="dxa"/>
            <w:right w:w="108" w:type="dxa"/>
          </w:tblCellMar>
        </w:tblPrEx>
        <w:trPr>
          <w:trHeight w:val="537"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9</w:t>
            </w:r>
          </w:p>
        </w:tc>
        <w:tc>
          <w:tcPr>
            <w:tcW w:w="1899"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潮汕文化博览中心</w:t>
            </w:r>
          </w:p>
        </w:tc>
        <w:tc>
          <w:tcPr>
            <w:tcW w:w="4444"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完善潮汕文化博览中心片区建设</w:t>
            </w:r>
          </w:p>
        </w:tc>
        <w:tc>
          <w:tcPr>
            <w:tcW w:w="1699" w:type="dxa"/>
            <w:tcBorders>
              <w:top w:val="nil"/>
              <w:left w:val="nil"/>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濠江区政府</w:t>
            </w:r>
          </w:p>
        </w:tc>
      </w:tr>
      <w:tr>
        <w:tblPrEx>
          <w:tblCellMar>
            <w:top w:w="0" w:type="dxa"/>
            <w:left w:w="108" w:type="dxa"/>
            <w:bottom w:w="0" w:type="dxa"/>
            <w:right w:w="108" w:type="dxa"/>
          </w:tblCellMar>
        </w:tblPrEx>
        <w:trPr>
          <w:trHeight w:val="695"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10</w:t>
            </w:r>
          </w:p>
        </w:tc>
        <w:tc>
          <w:tcPr>
            <w:tcW w:w="1899"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小公园开埠区历史文化保护中心</w:t>
            </w:r>
          </w:p>
        </w:tc>
        <w:tc>
          <w:tcPr>
            <w:tcW w:w="4444"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历史文化保护中心软硬件建设</w:t>
            </w:r>
          </w:p>
        </w:tc>
        <w:tc>
          <w:tcPr>
            <w:tcW w:w="1699" w:type="dxa"/>
            <w:tcBorders>
              <w:top w:val="nil"/>
              <w:left w:val="nil"/>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金平区政府</w:t>
            </w:r>
          </w:p>
        </w:tc>
      </w:tr>
      <w:tr>
        <w:tblPrEx>
          <w:tblCellMar>
            <w:top w:w="0" w:type="dxa"/>
            <w:left w:w="108" w:type="dxa"/>
            <w:bottom w:w="0" w:type="dxa"/>
            <w:right w:w="108" w:type="dxa"/>
          </w:tblCellMar>
        </w:tblPrEx>
        <w:trPr>
          <w:trHeight w:val="743"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11</w:t>
            </w:r>
          </w:p>
        </w:tc>
        <w:tc>
          <w:tcPr>
            <w:tcW w:w="1899"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澄海区的六合新城文化展示中心</w:t>
            </w:r>
          </w:p>
        </w:tc>
        <w:tc>
          <w:tcPr>
            <w:tcW w:w="4444"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六合新城文化展示中心软硬件建设</w:t>
            </w:r>
          </w:p>
        </w:tc>
        <w:tc>
          <w:tcPr>
            <w:tcW w:w="1699" w:type="dxa"/>
            <w:tcBorders>
              <w:top w:val="nil"/>
              <w:left w:val="nil"/>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澄海区政府</w:t>
            </w:r>
          </w:p>
        </w:tc>
      </w:tr>
    </w:tbl>
    <w:p>
      <w:pPr>
        <w:keepNext/>
        <w:keepLines/>
        <w:pageBreakBefore w:val="0"/>
        <w:kinsoku/>
        <w:wordWrap/>
        <w:overflowPunct/>
        <w:topLinePunct w:val="0"/>
        <w:autoSpaceDE/>
        <w:autoSpaceDN/>
        <w:bidi w:val="0"/>
        <w:adjustRightInd/>
        <w:snapToGrid/>
        <w:spacing w:before="260" w:after="260" w:line="600" w:lineRule="exact"/>
        <w:jc w:val="center"/>
        <w:textAlignment w:val="auto"/>
        <w:outlineLvl w:val="1"/>
        <w:rPr>
          <w:rFonts w:ascii="宋体" w:hAnsi="宋体" w:eastAsia="宋体" w:cstheme="majorBidi"/>
          <w:color w:val="auto"/>
          <w:sz w:val="32"/>
          <w:szCs w:val="32"/>
        </w:rPr>
      </w:pPr>
      <w:bookmarkStart w:id="12" w:name="_Toc75424406"/>
      <w:r>
        <w:rPr>
          <w:rFonts w:hint="eastAsia" w:eastAsia="黑体" w:asciiTheme="majorHAnsi" w:hAnsiTheme="majorHAnsi" w:cstheme="majorBidi"/>
          <w:color w:val="auto"/>
          <w:sz w:val="32"/>
          <w:szCs w:val="32"/>
        </w:rPr>
        <w:t>第四章 科创引领与产业</w:t>
      </w:r>
      <w:bookmarkEnd w:id="12"/>
      <w:r>
        <w:rPr>
          <w:rFonts w:hint="eastAsia" w:eastAsia="黑体" w:asciiTheme="majorHAnsi" w:hAnsiTheme="majorHAnsi" w:cstheme="majorBidi"/>
          <w:color w:val="auto"/>
          <w:sz w:val="32"/>
          <w:szCs w:val="32"/>
        </w:rPr>
        <w:t>强市</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宋体" w:hAnsi="宋体" w:eastAsia="仿宋_GB2312" w:cs="宋体"/>
          <w:color w:val="auto"/>
          <w:kern w:val="0"/>
          <w:sz w:val="24"/>
          <w:szCs w:val="24"/>
        </w:rPr>
      </w:pPr>
      <w:r>
        <w:rPr>
          <w:rFonts w:hint="eastAsia" w:ascii="仿宋_GB2312" w:hAnsi="宋体" w:eastAsia="仿宋_GB2312" w:cs="宋体"/>
          <w:color w:val="auto"/>
          <w:kern w:val="0"/>
          <w:sz w:val="32"/>
          <w:szCs w:val="32"/>
        </w:rPr>
        <w:t>创新是引领发展的第一动力，是建设现代化经济体系的战略支撑。“十四五”期间，应聚焦中以科创平台与重点科创园区的高质量建设，构建创新产业体系，发挥侨乡和华侨试验区在双循环中的独特优势，扩大与国际科创的交流合作规模。实施关键核心技术攻关、高新技术企业倍增、规上工业企业研发机构全覆盖和科技服务体系提升“四大行动”。</w:t>
      </w:r>
    </w:p>
    <w:p>
      <w:pPr>
        <w:keepNext/>
        <w:keepLines/>
        <w:pageBreakBefore w:val="0"/>
        <w:kinsoku/>
        <w:wordWrap/>
        <w:overflowPunct/>
        <w:topLinePunct w:val="0"/>
        <w:autoSpaceDE/>
        <w:autoSpaceDN/>
        <w:bidi w:val="0"/>
        <w:adjustRightInd/>
        <w:snapToGrid/>
        <w:spacing w:before="260" w:after="260" w:line="600" w:lineRule="exact"/>
        <w:jc w:val="center"/>
        <w:textAlignment w:val="auto"/>
        <w:outlineLvl w:val="2"/>
        <w:rPr>
          <w:rFonts w:ascii="宋体" w:hAnsi="宋体" w:eastAsia="宋体"/>
          <w:bCs/>
          <w:color w:val="auto"/>
          <w:sz w:val="24"/>
          <w:szCs w:val="24"/>
        </w:rPr>
      </w:pPr>
      <w:bookmarkStart w:id="13" w:name="_Toc75424407"/>
      <w:r>
        <w:rPr>
          <w:rFonts w:hint="eastAsia" w:eastAsia="楷体"/>
          <w:bCs/>
          <w:color w:val="auto"/>
          <w:sz w:val="32"/>
          <w:szCs w:val="32"/>
        </w:rPr>
        <w:t>第一节 扩大国际科创合作，打造区域创新中心</w:t>
      </w:r>
      <w:bookmarkEnd w:id="13"/>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以色列理工学院是以色列一流、全球顶尖的创新科研机构，依托广东以色列理工学院建设中以科创平台，构建汕头创新体系核心。“十四五”期间着力提升中以科创平台的能级，为汕头打造区域科创中心抢占高地。</w:t>
      </w:r>
    </w:p>
    <w:p>
      <w:pPr>
        <w:pageBreakBefore w:val="0"/>
        <w:widowControl/>
        <w:kinsoku/>
        <w:wordWrap/>
        <w:overflowPunct/>
        <w:topLinePunct w:val="0"/>
        <w:autoSpaceDE/>
        <w:autoSpaceDN/>
        <w:bidi w:val="0"/>
        <w:adjustRightInd/>
        <w:snapToGrid/>
        <w:spacing w:line="600" w:lineRule="exact"/>
        <w:ind w:firstLine="642" w:firstLineChars="200"/>
        <w:textAlignment w:val="auto"/>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1.促进多层级科创平台建设，构建创新产业体系</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采取“科学园+技术园+产业园+配套区”多层级互动的科创发展模式，着力打造具有国家科技影响力的新城、粤东科创中心的核心区域、推动地区产业转型升级的强大引擎和传承多元文化、展现山水特色的“南方硅谷，智慧新城”。</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着力构建“1+4+2”的创新产业体系：“1”即以科技研发创新为核心支撑，“4”即建立“众创空间+孵化器+加速器+园区”的全链条创新服务体系，“2”即依托汕头大学和广东以色列理工学院，构建政府、大学、企业多方协同的科技孵化平台，立足“校区、园区、城区、社区”四区联动，组织创新合作区的空间斑块，推动产城融合发展，带动区域产业转型与功能提升。重点打造智能制造、大健康、高端电子信息、新材料等四大主导产业；重点建设“智能制造园区、健康产业园区、IT产业园区、新材料产业园区”四大园区，以及“总部经济、大物流”两大基地。</w:t>
      </w:r>
    </w:p>
    <w:p>
      <w:pPr>
        <w:pageBreakBefore w:val="0"/>
        <w:widowControl/>
        <w:kinsoku/>
        <w:wordWrap/>
        <w:overflowPunct/>
        <w:topLinePunct w:val="0"/>
        <w:autoSpaceDE/>
        <w:autoSpaceDN/>
        <w:bidi w:val="0"/>
        <w:adjustRightInd/>
        <w:snapToGrid/>
        <w:spacing w:line="600" w:lineRule="exact"/>
        <w:ind w:firstLine="642" w:firstLineChars="200"/>
        <w:textAlignment w:val="auto"/>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2.发挥中以科创平台优势，扩大国际交流合作</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bCs/>
          <w:color w:val="auto"/>
          <w:kern w:val="0"/>
          <w:sz w:val="32"/>
          <w:szCs w:val="32"/>
        </w:rPr>
        <w:t>完善汕头与以色列共建“科技之桥”项目对接机制</w:t>
      </w:r>
      <w:r>
        <w:rPr>
          <w:rFonts w:hint="eastAsia" w:ascii="仿宋_GB2312" w:hAnsi="宋体" w:eastAsia="仿宋_GB2312" w:cs="宋体"/>
          <w:color w:val="auto"/>
          <w:kern w:val="0"/>
          <w:sz w:val="32"/>
          <w:szCs w:val="32"/>
        </w:rPr>
        <w:t>，</w:t>
      </w:r>
      <w:r>
        <w:rPr>
          <w:rFonts w:hint="eastAsia" w:ascii="仿宋_GB2312" w:hAnsi="宋体" w:eastAsia="仿宋_GB2312" w:cs="宋体"/>
          <w:bCs/>
          <w:color w:val="auto"/>
          <w:kern w:val="0"/>
          <w:sz w:val="32"/>
          <w:szCs w:val="32"/>
        </w:rPr>
        <w:t>进一步拓宽广东以色列理工学院在粤东的创新教育覆盖范围；加强与以色列开展形式多样的科技创新合作高峰论坛，</w:t>
      </w:r>
      <w:r>
        <w:rPr>
          <w:rFonts w:hint="eastAsia" w:ascii="仿宋_GB2312" w:hAnsi="宋体" w:eastAsia="仿宋_GB2312" w:cs="宋体"/>
          <w:color w:val="auto"/>
          <w:kern w:val="0"/>
          <w:sz w:val="32"/>
          <w:szCs w:val="32"/>
        </w:rPr>
        <w:t>打造自主创新核心区、国际科技合作承载区。</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与华侨试验区等国际平台协作，扩大国际交流合作规模，推动国际区域政策合作试点，加快合作协议示范项目落地建设。探索“离岸科创”相关政策，建设面向全球的“华侨科技成果转化中心，搭建服务全球华侨华人的技术交易市场和知识产权交易市场，建设全球华侨创新创业生态圈。</w:t>
      </w:r>
    </w:p>
    <w:p>
      <w:pPr>
        <w:pageBreakBefore w:val="0"/>
        <w:widowControl/>
        <w:kinsoku/>
        <w:wordWrap/>
        <w:overflowPunct/>
        <w:topLinePunct w:val="0"/>
        <w:autoSpaceDE/>
        <w:autoSpaceDN/>
        <w:bidi w:val="0"/>
        <w:adjustRightInd/>
        <w:snapToGrid/>
        <w:spacing w:line="600" w:lineRule="exact"/>
        <w:ind w:firstLine="642" w:firstLineChars="200"/>
        <w:textAlignment w:val="auto"/>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3.融入大湾区产业体系，建设区域创新中心</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引进大湾区研发设计、智能制造等企业，推动纺织服装、工艺玩具、机械制造等传统产业转型升级。主动承接珠三角装备制造、电子信息、新能源、生物医药等龙头企业的配套企业、高端现代服务企业的相关服务外包环节落户。促进汕头智能制造产业链与河源、汕尾、梅州电子信息产业联动发展。吸引珠三角地区新产品、新技术、新业态、新模式等以多种共建模式在汕头实体化和产业化。参与粤港澳大湾区国际科技创新中心建设，借力深圳“设计+”赋能汕头服装、玩具优势产业，争取大湾区设立研发、设计分中心和检验检测等机构落户汕头。推进化学与精细化工广东省实验室、高等级生物安全实验室、广东省智能化超声成像技术装备创新中心建设。</w:t>
      </w:r>
    </w:p>
    <w:tbl>
      <w:tblPr>
        <w:tblStyle w:val="11"/>
        <w:tblW w:w="8700" w:type="dxa"/>
        <w:tblInd w:w="92" w:type="dxa"/>
        <w:tblLayout w:type="autofit"/>
        <w:tblCellMar>
          <w:top w:w="15" w:type="dxa"/>
          <w:left w:w="15" w:type="dxa"/>
          <w:bottom w:w="15" w:type="dxa"/>
          <w:right w:w="15" w:type="dxa"/>
        </w:tblCellMar>
      </w:tblPr>
      <w:tblGrid>
        <w:gridCol w:w="8700"/>
      </w:tblGrid>
      <w:tr>
        <w:tblPrEx>
          <w:tblCellMar>
            <w:top w:w="15" w:type="dxa"/>
            <w:left w:w="15" w:type="dxa"/>
            <w:bottom w:w="15" w:type="dxa"/>
            <w:right w:w="15" w:type="dxa"/>
          </w:tblCellMar>
        </w:tblPrEx>
        <w:trPr>
          <w:trHeight w:val="435" w:hRule="atLeast"/>
        </w:trPr>
        <w:tc>
          <w:tcPr>
            <w:tcW w:w="870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ind w:firstLine="480"/>
              <w:jc w:val="center"/>
              <w:rPr>
                <w:rFonts w:ascii="宋体" w:hAnsi="宋体" w:eastAsia="宋体" w:cs="宋体"/>
                <w:color w:val="auto"/>
                <w:kern w:val="0"/>
                <w:sz w:val="24"/>
                <w:szCs w:val="24"/>
              </w:rPr>
            </w:pPr>
            <w:r>
              <w:rPr>
                <w:rFonts w:hint="eastAsia" w:ascii="宋体" w:hAnsi="宋体" w:eastAsia="宋体" w:cs="宋体"/>
                <w:b/>
                <w:bCs/>
                <w:color w:val="auto"/>
                <w:kern w:val="0"/>
                <w:sz w:val="24"/>
                <w:szCs w:val="24"/>
              </w:rPr>
              <w:t>汕头高新区专栏：汕头高新区高质量发展策略</w:t>
            </w:r>
          </w:p>
        </w:tc>
      </w:tr>
      <w:tr>
        <w:tblPrEx>
          <w:tblCellMar>
            <w:top w:w="15" w:type="dxa"/>
            <w:left w:w="15" w:type="dxa"/>
            <w:bottom w:w="15" w:type="dxa"/>
            <w:right w:w="15" w:type="dxa"/>
          </w:tblCellMar>
        </w:tblPrEx>
        <w:trPr>
          <w:trHeight w:val="765" w:hRule="atLeast"/>
        </w:trPr>
        <w:tc>
          <w:tcPr>
            <w:tcW w:w="870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spacing w:line="400" w:lineRule="exact"/>
              <w:ind w:firstLine="482"/>
              <w:rPr>
                <w:rFonts w:ascii="楷体" w:hAnsi="楷体" w:eastAsia="楷体" w:cs="楷体"/>
                <w:color w:val="auto"/>
                <w:kern w:val="0"/>
                <w:sz w:val="24"/>
                <w:szCs w:val="24"/>
              </w:rPr>
            </w:pPr>
            <w:r>
              <w:rPr>
                <w:rFonts w:hint="eastAsia" w:ascii="楷体" w:hAnsi="楷体" w:eastAsia="楷体" w:cs="楷体"/>
                <w:color w:val="auto"/>
                <w:kern w:val="0"/>
                <w:sz w:val="24"/>
                <w:szCs w:val="24"/>
              </w:rPr>
              <w:t>汕头高新区将围绕建设创新驱动发展示范区和高质量发展先行区，打造区域创新策源地的目标定位，坚定不移推动高新区高质量发展。落实新发展理念，坚持创新驱动发展战略，以东片区优化提升、西片区高标准规划建设的总体思路，深化改革，创新体制机制，营造良好创新创业生态，加快国家高新区建设步伐，助力汕头在新时代经济特区建设中迎头赶上。</w:t>
            </w:r>
          </w:p>
          <w:p>
            <w:pPr>
              <w:widowControl/>
              <w:spacing w:line="400" w:lineRule="exact"/>
              <w:ind w:firstLine="482"/>
              <w:rPr>
                <w:rFonts w:ascii="宋体" w:hAnsi="宋体" w:eastAsia="宋体" w:cs="宋体"/>
                <w:color w:val="auto"/>
                <w:kern w:val="0"/>
                <w:sz w:val="24"/>
                <w:szCs w:val="24"/>
              </w:rPr>
            </w:pPr>
            <w:r>
              <w:rPr>
                <w:rFonts w:hint="eastAsia" w:ascii="楷体" w:hAnsi="楷体" w:eastAsia="楷体" w:cs="楷体"/>
                <w:color w:val="auto"/>
                <w:kern w:val="0"/>
                <w:sz w:val="24"/>
                <w:szCs w:val="24"/>
              </w:rPr>
              <w:t>十四五期间，汕头高新区将从下列三个重点任务入手：打造高水平创新平台、构建现代产业体系，优化园区营商环境。通过提升产业源头创新能力，培育和发展特色主导产业；形成一批创新型产业集群，增强创新创业活力，深化区域协同发展，加速链接全球创新资源；基本建成高科技产业园区，引领支撑汕头新兴产业培育和传统产业转型升级。</w:t>
            </w:r>
          </w:p>
        </w:tc>
      </w:tr>
    </w:tbl>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十四五”期间，要完成汕头高新区中以（汕头）科技创新合作区（5G产业平台）配套设施建设项目（一期）、中以（汕头）科技创新合作区市政道路及配套工程等基础设施建设项目、中以（汕头）科技创新合作区层级化建设项目、汕大东校区暨亚青会场馆项目周边支路及支河涌工程项目等基本城市建设项目，完善城市基础设施建设，为高质量城镇化打好基础。推进大港河产城融合示范区项目、科创合作区产城融合发展示范区建设项目，助力中以科创平台国际合作行动。</w:t>
      </w:r>
    </w:p>
    <w:p>
      <w:pPr>
        <w:keepNext/>
        <w:keepLines/>
        <w:pageBreakBefore w:val="0"/>
        <w:kinsoku/>
        <w:wordWrap/>
        <w:overflowPunct/>
        <w:topLinePunct w:val="0"/>
        <w:autoSpaceDE/>
        <w:autoSpaceDN/>
        <w:bidi w:val="0"/>
        <w:adjustRightInd/>
        <w:snapToGrid/>
        <w:spacing w:before="260" w:after="260" w:line="600" w:lineRule="exact"/>
        <w:jc w:val="center"/>
        <w:textAlignment w:val="auto"/>
        <w:outlineLvl w:val="2"/>
        <w:rPr>
          <w:rFonts w:hint="default" w:ascii="宋体" w:hAnsi="宋体" w:eastAsia="楷体"/>
          <w:bCs/>
          <w:color w:val="auto"/>
          <w:sz w:val="24"/>
          <w:szCs w:val="24"/>
          <w:lang w:val="en-US" w:eastAsia="zh-CN"/>
        </w:rPr>
      </w:pPr>
      <w:bookmarkStart w:id="14" w:name="_Toc75424408"/>
      <w:r>
        <w:rPr>
          <w:rFonts w:hint="eastAsia" w:eastAsia="楷体"/>
          <w:bCs/>
          <w:color w:val="auto"/>
          <w:sz w:val="32"/>
          <w:szCs w:val="32"/>
        </w:rPr>
        <w:t>第二节</w:t>
      </w:r>
      <w:r>
        <w:rPr>
          <w:rFonts w:hint="eastAsia" w:eastAsia="楷体"/>
          <w:bCs/>
          <w:color w:val="auto"/>
          <w:sz w:val="32"/>
          <w:szCs w:val="32"/>
          <w:lang w:val="en-US" w:eastAsia="zh-CN"/>
        </w:rPr>
        <w:t xml:space="preserve"> 优化产业发展格局</w:t>
      </w:r>
      <w:r>
        <w:rPr>
          <w:rFonts w:hint="eastAsia" w:eastAsia="楷体"/>
          <w:bCs/>
          <w:color w:val="auto"/>
          <w:sz w:val="32"/>
          <w:szCs w:val="32"/>
        </w:rPr>
        <w:t>，</w:t>
      </w:r>
      <w:r>
        <w:rPr>
          <w:rFonts w:hint="eastAsia" w:eastAsia="楷体"/>
          <w:bCs/>
          <w:color w:val="auto"/>
          <w:sz w:val="32"/>
          <w:szCs w:val="32"/>
          <w:lang w:val="en-US" w:eastAsia="zh-CN"/>
        </w:rPr>
        <w:t>构建现代产业体系</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“十四五”期间</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坚定不移走“工业立市、产业强市”之路，以重大平台建设为载体，大力发展新能源、新材料、新一代电子信息3个战略性新兴产业，赋能纺织服装、玩具创意2个特色优势传统产业链式发展，着力培育1个大健康产业，实施“百亿企业、千亿产业”培育计划，构建“三新两特一大”产业发展格局</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着力构建更具竞争力的现代产业体系。</w:t>
      </w:r>
    </w:p>
    <w:p>
      <w:pPr>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lang w:val="en-US" w:eastAsia="zh-CN"/>
        </w:rPr>
        <w:t>1.</w:t>
      </w:r>
      <w:r>
        <w:rPr>
          <w:rFonts w:hint="eastAsia" w:ascii="仿宋_GB2312" w:hAnsi="宋体" w:eastAsia="仿宋_GB2312" w:cs="宋体"/>
          <w:b/>
          <w:bCs/>
          <w:color w:val="auto"/>
          <w:kern w:val="0"/>
          <w:sz w:val="32"/>
          <w:szCs w:val="32"/>
        </w:rPr>
        <w:t>加快构建</w:t>
      </w:r>
      <w:r>
        <w:rPr>
          <w:rFonts w:hint="default" w:ascii="仿宋_GB2312" w:hAnsi="宋体" w:eastAsia="仿宋_GB2312" w:cs="宋体"/>
          <w:b/>
          <w:bCs/>
          <w:color w:val="auto"/>
          <w:kern w:val="0"/>
          <w:sz w:val="32"/>
          <w:szCs w:val="32"/>
          <w:lang w:val="en-US" w:eastAsia="zh-CN"/>
        </w:rPr>
        <w:t>“三新两特一大”产业</w:t>
      </w:r>
      <w:r>
        <w:rPr>
          <w:rFonts w:hint="eastAsia" w:ascii="仿宋_GB2312" w:hAnsi="宋体" w:eastAsia="仿宋_GB2312" w:cs="宋体"/>
          <w:b/>
          <w:bCs/>
          <w:color w:val="auto"/>
          <w:kern w:val="0"/>
          <w:sz w:val="32"/>
          <w:szCs w:val="32"/>
          <w:lang w:val="en-US" w:eastAsia="zh-CN"/>
        </w:rPr>
        <w:t>发展格</w:t>
      </w:r>
      <w:r>
        <w:rPr>
          <w:rFonts w:hint="default" w:ascii="仿宋_GB2312" w:hAnsi="宋体" w:eastAsia="仿宋_GB2312" w:cs="宋体"/>
          <w:b/>
          <w:bCs/>
          <w:color w:val="auto"/>
          <w:kern w:val="0"/>
          <w:sz w:val="32"/>
          <w:szCs w:val="32"/>
          <w:lang w:val="en-US" w:eastAsia="zh-CN"/>
        </w:rPr>
        <w:t>局</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谋划推动6000万千瓦海上风电资源开发</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加快建设粤东千万千瓦级海上风电基地，形成“1+3+3”海上风电生态体系，建成国际风电创新港。同步推进氢能、储能、智慧电气装备等产业发展，</w:t>
      </w:r>
      <w:r>
        <w:rPr>
          <w:rFonts w:hint="eastAsia" w:ascii="仿宋_GB2312" w:hAnsi="宋体" w:eastAsia="仿宋_GB2312" w:cs="宋体"/>
          <w:color w:val="auto"/>
          <w:kern w:val="0"/>
          <w:sz w:val="32"/>
          <w:szCs w:val="32"/>
          <w:lang w:eastAsia="zh-CN"/>
        </w:rPr>
        <w:t>加快</w:t>
      </w:r>
      <w:r>
        <w:rPr>
          <w:rFonts w:hint="eastAsia" w:ascii="仿宋_GB2312" w:hAnsi="宋体" w:eastAsia="仿宋_GB2312" w:cs="宋体"/>
          <w:color w:val="auto"/>
          <w:kern w:val="0"/>
          <w:sz w:val="32"/>
          <w:szCs w:val="32"/>
        </w:rPr>
        <w:t>打造超2000亿元新能源产业集群。加速化学与精细化工省实验室科研成果产业化，大力发展化工新材料、新能源电池材料、可降解塑料等产业，</w:t>
      </w:r>
      <w:r>
        <w:rPr>
          <w:rFonts w:hint="eastAsia" w:ascii="仿宋_GB2312" w:hAnsi="宋体" w:eastAsia="仿宋_GB2312" w:cs="宋体"/>
          <w:color w:val="auto"/>
          <w:kern w:val="0"/>
          <w:sz w:val="32"/>
          <w:szCs w:val="32"/>
          <w:lang w:eastAsia="zh-CN"/>
        </w:rPr>
        <w:t>加快</w:t>
      </w:r>
      <w:r>
        <w:rPr>
          <w:rFonts w:hint="eastAsia" w:ascii="仿宋_GB2312" w:hAnsi="宋体" w:eastAsia="仿宋_GB2312" w:cs="宋体"/>
          <w:color w:val="auto"/>
          <w:kern w:val="0"/>
          <w:sz w:val="32"/>
          <w:szCs w:val="32"/>
        </w:rPr>
        <w:t>打造超1000亿元新材料产业集群。以立讯精密等重大项目为牵引，依托区域性国际通信业务出入口局和“粤东数谷”等平台，加快发展跨境金融、跨境电商和工业互联网等数字经济，</w:t>
      </w:r>
      <w:r>
        <w:rPr>
          <w:rFonts w:hint="eastAsia" w:ascii="仿宋_GB2312" w:hAnsi="宋体" w:eastAsia="仿宋_GB2312" w:cs="宋体"/>
          <w:color w:val="auto"/>
          <w:kern w:val="0"/>
          <w:sz w:val="32"/>
          <w:szCs w:val="32"/>
          <w:lang w:eastAsia="zh-CN"/>
        </w:rPr>
        <w:t>加快</w:t>
      </w:r>
      <w:r>
        <w:rPr>
          <w:rFonts w:hint="eastAsia" w:ascii="仿宋_GB2312" w:hAnsi="宋体" w:eastAsia="仿宋_GB2312" w:cs="宋体"/>
          <w:color w:val="auto"/>
          <w:kern w:val="0"/>
          <w:sz w:val="32"/>
          <w:szCs w:val="32"/>
        </w:rPr>
        <w:t>打造超1000亿元新一代电子信息产业集群。</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重构纺织服装产业链、价值链，支持龙头企业组建产业创新联盟，建设供应链选品中心、电商产业园等，整合资源畅通产业循环，</w:t>
      </w:r>
      <w:r>
        <w:rPr>
          <w:rFonts w:hint="eastAsia" w:ascii="仿宋_GB2312" w:hAnsi="宋体" w:eastAsia="仿宋_GB2312" w:cs="宋体"/>
          <w:color w:val="auto"/>
          <w:kern w:val="0"/>
          <w:sz w:val="32"/>
          <w:szCs w:val="32"/>
          <w:lang w:eastAsia="zh-CN"/>
        </w:rPr>
        <w:t>加快</w:t>
      </w:r>
      <w:r>
        <w:rPr>
          <w:rFonts w:hint="eastAsia" w:ascii="仿宋_GB2312" w:hAnsi="宋体" w:eastAsia="仿宋_GB2312" w:cs="宋体"/>
          <w:color w:val="auto"/>
          <w:kern w:val="0"/>
          <w:sz w:val="32"/>
          <w:szCs w:val="32"/>
        </w:rPr>
        <w:t>打造超2000亿元纺织服装产业集群。推进工艺玩具与数字创意融合，建设玩具与主题公园、精品文化街区相结合的创意综合体，培育壮大“玩具+”跨界融合新业态，</w:t>
      </w:r>
      <w:r>
        <w:rPr>
          <w:rFonts w:hint="eastAsia" w:ascii="仿宋_GB2312" w:hAnsi="宋体" w:eastAsia="仿宋_GB2312" w:cs="宋体"/>
          <w:color w:val="auto"/>
          <w:kern w:val="0"/>
          <w:sz w:val="32"/>
          <w:szCs w:val="32"/>
          <w:lang w:eastAsia="zh-CN"/>
        </w:rPr>
        <w:t>加快</w:t>
      </w:r>
      <w:r>
        <w:rPr>
          <w:rFonts w:hint="eastAsia" w:ascii="仿宋_GB2312" w:hAnsi="宋体" w:eastAsia="仿宋_GB2312" w:cs="宋体"/>
          <w:color w:val="auto"/>
          <w:kern w:val="0"/>
          <w:sz w:val="32"/>
          <w:szCs w:val="32"/>
        </w:rPr>
        <w:t>打造超500亿元玩具创意产业集群。做大做强生物医药产业，大力发展高端医疗器械设备制造业，拓展精准医疗、智慧健康等服务功能，</w:t>
      </w:r>
      <w:r>
        <w:rPr>
          <w:rFonts w:hint="eastAsia" w:ascii="仿宋_GB2312" w:hAnsi="宋体" w:eastAsia="仿宋_GB2312" w:cs="宋体"/>
          <w:color w:val="auto"/>
          <w:kern w:val="0"/>
          <w:sz w:val="32"/>
          <w:szCs w:val="32"/>
          <w:lang w:eastAsia="zh-CN"/>
        </w:rPr>
        <w:t>加快</w:t>
      </w:r>
      <w:r>
        <w:rPr>
          <w:rFonts w:hint="eastAsia" w:ascii="仿宋_GB2312" w:hAnsi="宋体" w:eastAsia="仿宋_GB2312" w:cs="宋体"/>
          <w:color w:val="auto"/>
          <w:kern w:val="0"/>
          <w:sz w:val="32"/>
          <w:szCs w:val="32"/>
        </w:rPr>
        <w:t>打造超500亿元大健康产业集群。加快发展科技、金融、商务会展、现代物流等生产性服务业，推动与制造业融合发展。</w:t>
      </w:r>
    </w:p>
    <w:p>
      <w:pPr>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仿宋_GB2312" w:hAnsi="宋体" w:eastAsia="仿宋_GB2312" w:cs="宋体"/>
          <w:b/>
          <w:bCs/>
          <w:color w:val="auto"/>
          <w:kern w:val="0"/>
          <w:sz w:val="32"/>
          <w:szCs w:val="32"/>
          <w:lang w:val="en-US" w:eastAsia="zh-CN"/>
        </w:rPr>
      </w:pPr>
      <w:r>
        <w:rPr>
          <w:rFonts w:hint="eastAsia" w:ascii="仿宋_GB2312" w:hAnsi="宋体" w:eastAsia="仿宋_GB2312" w:cs="宋体"/>
          <w:b/>
          <w:bCs/>
          <w:color w:val="auto"/>
          <w:kern w:val="0"/>
          <w:sz w:val="32"/>
          <w:szCs w:val="32"/>
          <w:lang w:val="en-US" w:eastAsia="zh-CN"/>
        </w:rPr>
        <w:t>2.完善</w:t>
      </w:r>
      <w:r>
        <w:rPr>
          <w:rFonts w:hint="eastAsia" w:ascii="仿宋_GB2312" w:hAnsi="宋体" w:eastAsia="仿宋_GB2312" w:cs="宋体"/>
          <w:b/>
          <w:bCs/>
          <w:color w:val="auto"/>
          <w:kern w:val="0"/>
          <w:sz w:val="32"/>
          <w:szCs w:val="32"/>
        </w:rPr>
        <w:t>科创公共设施</w:t>
      </w:r>
      <w:r>
        <w:rPr>
          <w:rFonts w:hint="eastAsia" w:ascii="仿宋_GB2312" w:hAnsi="宋体" w:eastAsia="仿宋_GB2312" w:cs="宋体"/>
          <w:b/>
          <w:bCs/>
          <w:color w:val="auto"/>
          <w:kern w:val="0"/>
          <w:sz w:val="32"/>
          <w:szCs w:val="32"/>
          <w:lang w:val="en-US" w:eastAsia="zh-CN"/>
        </w:rPr>
        <w:t>和服务体系</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围绕澄海动漫玩具制造业园区、榕江智慧谷、汕头高新区、潮南纺织创新基地、南澳潮汕文化研究中心发展需要，配套完善公共服务设施，进一步完善公共技术服务体系。引进各类科技服务机构进驻，构建互联网线上线下全方位的科技服务体系，加强检验检测服务平台建设，努力构建与汕头产业发展相配套的公共检测技术服务体系。</w:t>
      </w:r>
    </w:p>
    <w:p>
      <w:pPr>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lang w:val="en-US" w:eastAsia="zh-CN"/>
        </w:rPr>
        <w:t>3.</w:t>
      </w:r>
      <w:r>
        <w:rPr>
          <w:rFonts w:hint="eastAsia" w:ascii="仿宋_GB2312" w:hAnsi="宋体" w:eastAsia="仿宋_GB2312" w:cs="宋体"/>
          <w:b/>
          <w:bCs/>
          <w:color w:val="auto"/>
          <w:kern w:val="0"/>
          <w:sz w:val="32"/>
          <w:szCs w:val="32"/>
        </w:rPr>
        <w:t>全力构筑重大平台载体</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以国家高新区、综合保税区、华侨试验区和大型产业集聚区为依托，着力构建支撑产业高质量发展的新动能</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打造“工业立市、产业强市”新样板</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新标杆</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新高地</w:t>
      </w:r>
      <w:r>
        <w:rPr>
          <w:rFonts w:hint="eastAsia" w:ascii="仿宋_GB2312" w:hAnsi="宋体" w:eastAsia="仿宋_GB2312" w:cs="宋体"/>
          <w:color w:val="auto"/>
          <w:kern w:val="0"/>
          <w:sz w:val="32"/>
          <w:szCs w:val="32"/>
          <w:lang w:eastAsia="zh-CN"/>
        </w:rPr>
        <w:t>和</w:t>
      </w:r>
      <w:r>
        <w:rPr>
          <w:rFonts w:hint="eastAsia" w:ascii="仿宋_GB2312" w:hAnsi="宋体" w:eastAsia="仿宋_GB2312" w:cs="宋体"/>
          <w:color w:val="auto"/>
          <w:kern w:val="0"/>
          <w:sz w:val="32"/>
          <w:szCs w:val="32"/>
        </w:rPr>
        <w:t>新引擎。坚持“一把手”抓招商引资，围绕“三新两特一大”产业格局，制定重点产业链式发展行动计划和扶持政策，着力引进世界500强、中国500强企业的优质项目，做大做强各区工业园区，力争全市工业园区产值占工业总产值比重翻一番。立足各区（县）资源禀赋，打造各具特色的现代化新范例。</w:t>
      </w:r>
    </w:p>
    <w:p>
      <w:pPr>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lang w:val="en-US" w:eastAsia="zh-CN"/>
        </w:rPr>
        <w:t>4.</w:t>
      </w:r>
      <w:r>
        <w:rPr>
          <w:rFonts w:hint="eastAsia" w:ascii="仿宋_GB2312" w:hAnsi="宋体" w:eastAsia="仿宋_GB2312" w:cs="宋体"/>
          <w:b/>
          <w:bCs/>
          <w:color w:val="auto"/>
          <w:kern w:val="0"/>
          <w:sz w:val="32"/>
          <w:szCs w:val="32"/>
        </w:rPr>
        <w:t>加强与深圳</w:t>
      </w:r>
      <w:r>
        <w:rPr>
          <w:rFonts w:hint="eastAsia" w:ascii="仿宋_GB2312" w:hAnsi="宋体" w:eastAsia="仿宋_GB2312" w:cs="宋体"/>
          <w:b/>
          <w:bCs/>
          <w:color w:val="auto"/>
          <w:kern w:val="0"/>
          <w:sz w:val="32"/>
          <w:szCs w:val="32"/>
          <w:lang w:val="en-US" w:eastAsia="zh-CN"/>
        </w:rPr>
        <w:t>产业多元</w:t>
      </w:r>
      <w:r>
        <w:rPr>
          <w:rFonts w:hint="eastAsia" w:ascii="仿宋_GB2312" w:hAnsi="宋体" w:eastAsia="仿宋_GB2312" w:cs="宋体"/>
          <w:b/>
          <w:bCs/>
          <w:color w:val="auto"/>
          <w:kern w:val="0"/>
          <w:sz w:val="32"/>
          <w:szCs w:val="32"/>
        </w:rPr>
        <w:t>深度</w:t>
      </w:r>
      <w:r>
        <w:rPr>
          <w:rFonts w:hint="eastAsia" w:ascii="仿宋_GB2312" w:hAnsi="宋体" w:eastAsia="仿宋_GB2312" w:cs="宋体"/>
          <w:b/>
          <w:bCs/>
          <w:color w:val="auto"/>
          <w:kern w:val="0"/>
          <w:sz w:val="32"/>
          <w:szCs w:val="32"/>
          <w:lang w:val="en-US" w:eastAsia="zh-CN"/>
        </w:rPr>
        <w:t>合</w:t>
      </w:r>
      <w:r>
        <w:rPr>
          <w:rFonts w:hint="eastAsia" w:ascii="仿宋_GB2312" w:hAnsi="宋体" w:eastAsia="仿宋_GB2312" w:cs="宋体"/>
          <w:b/>
          <w:bCs/>
          <w:color w:val="auto"/>
          <w:kern w:val="0"/>
          <w:sz w:val="32"/>
          <w:szCs w:val="32"/>
        </w:rPr>
        <w:t>作</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“十四五”期间</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用足用好“核+副中心”动力机制，建立“每年十项深度协作示范性工程清单”，</w:t>
      </w:r>
      <w:r>
        <w:rPr>
          <w:rFonts w:hint="eastAsia" w:ascii="仿宋_GB2312" w:hAnsi="宋体" w:eastAsia="仿宋_GB2312" w:cs="宋体"/>
          <w:color w:val="auto"/>
          <w:kern w:val="0"/>
          <w:sz w:val="32"/>
          <w:szCs w:val="32"/>
        </w:rPr>
        <w:t>重点</w:t>
      </w:r>
      <w:r>
        <w:rPr>
          <w:rFonts w:hint="eastAsia" w:ascii="仿宋_GB2312" w:hAnsi="宋体" w:eastAsia="仿宋_GB2312" w:cs="宋体"/>
          <w:color w:val="auto"/>
          <w:kern w:val="0"/>
          <w:sz w:val="32"/>
          <w:szCs w:val="32"/>
          <w:lang w:val="en-US" w:eastAsia="zh-CN"/>
        </w:rPr>
        <w:t>推进</w:t>
      </w:r>
      <w:r>
        <w:rPr>
          <w:rFonts w:hint="eastAsia" w:ascii="仿宋_GB2312" w:hAnsi="宋体" w:eastAsia="仿宋_GB2312" w:cs="宋体"/>
          <w:color w:val="auto"/>
          <w:kern w:val="0"/>
          <w:sz w:val="32"/>
          <w:szCs w:val="32"/>
        </w:rPr>
        <w:t>深圳汕头协同创新科技园、协同创新交流中心的建设</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主动服务和支持深圳先行示范区建设，</w:t>
      </w:r>
      <w:r>
        <w:rPr>
          <w:rFonts w:hint="eastAsia" w:ascii="仿宋_GB2312" w:hAnsi="宋体" w:eastAsia="仿宋_GB2312" w:cs="宋体"/>
          <w:color w:val="auto"/>
          <w:kern w:val="0"/>
          <w:sz w:val="32"/>
          <w:szCs w:val="32"/>
        </w:rPr>
        <w:t>支持深圳国有农业企业在汕头建设农产品交易中心、进口农产品展销平台</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加快建设深圳证券交易所汕头服务基地</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推动前海蛇口自贸片区、深圳高新区、盐田综合保税区、坪山综合保税区与华侨试验区、高新区、保税区等区域发展重大平台对接合作</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在金平区建设集垂直工厂、商业、文化、旅游为一体的文商旅产业综合体，引进国际星级酒店和商务写字楼、公寓等生活服务配套。</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积极对接粤港澳大湾区高等院校、科研机构，弥补汕头市创新不足的短板。对接广东省有机结构材料的制备与应用重点实验室、香港科技大学、广东工业大学等，开展产学研协同创新合作，推动汕头的创新发展和产业转型升级。</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val="en-US" w:eastAsia="zh-CN"/>
        </w:rPr>
        <w:t>支持深圳国有</w:t>
      </w:r>
      <w:r>
        <w:rPr>
          <w:rFonts w:hint="default" w:ascii="仿宋_GB2312" w:hAnsi="宋体" w:eastAsia="仿宋_GB2312" w:cs="宋体"/>
          <w:color w:val="auto"/>
          <w:kern w:val="0"/>
          <w:sz w:val="32"/>
          <w:szCs w:val="32"/>
          <w:lang w:eastAsia="zh-CN"/>
        </w:rPr>
        <w:t>企业参与汕头城市建设运营和国资体系整合提升。</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仿宋_GB2312" w:hAnsi="宋体" w:eastAsia="仿宋_GB2312" w:cs="宋体"/>
          <w:color w:val="auto"/>
          <w:kern w:val="0"/>
          <w:sz w:val="32"/>
          <w:szCs w:val="32"/>
          <w:lang w:eastAsia="zh-CN"/>
        </w:rPr>
      </w:pP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宋体"/>
          <w:color w:val="auto"/>
          <w:kern w:val="0"/>
          <w:sz w:val="32"/>
          <w:szCs w:val="32"/>
          <w:lang w:eastAsia="zh-CN"/>
        </w:rPr>
      </w:pPr>
    </w:p>
    <w:tbl>
      <w:tblPr>
        <w:tblStyle w:val="12"/>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79" w:type="dxa"/>
            <w:vAlign w:val="center"/>
          </w:tcPr>
          <w:p>
            <w:pPr>
              <w:pageBreakBefore w:val="0"/>
              <w:widowControl/>
              <w:kinsoku/>
              <w:wordWrap/>
              <w:overflowPunct/>
              <w:topLinePunct w:val="0"/>
              <w:autoSpaceDE/>
              <w:autoSpaceDN/>
              <w:bidi w:val="0"/>
              <w:spacing w:line="240" w:lineRule="auto"/>
              <w:jc w:val="center"/>
              <w:textAlignment w:val="auto"/>
              <w:rPr>
                <w:rFonts w:hint="eastAsia" w:ascii="仿宋_GB2312" w:hAnsi="宋体" w:eastAsia="仿宋_GB2312" w:cs="宋体"/>
                <w:color w:val="auto"/>
                <w:kern w:val="0"/>
                <w:sz w:val="32"/>
                <w:szCs w:val="32"/>
                <w:vertAlign w:val="baseline"/>
              </w:rPr>
            </w:pPr>
            <w:r>
              <w:rPr>
                <w:rFonts w:hint="eastAsia" w:ascii="宋体" w:hAnsi="宋体" w:eastAsia="宋体" w:cs="宋体"/>
                <w:b/>
                <w:bCs/>
                <w:color w:val="auto"/>
                <w:kern w:val="0"/>
                <w:sz w:val="24"/>
                <w:szCs w:val="24"/>
              </w:rPr>
              <w:t>平台载体</w:t>
            </w:r>
            <w:r>
              <w:rPr>
                <w:rFonts w:hint="eastAsia" w:ascii="宋体" w:hAnsi="宋体" w:eastAsia="宋体" w:cs="宋体"/>
                <w:b/>
                <w:bCs/>
                <w:color w:val="auto"/>
                <w:kern w:val="0"/>
                <w:sz w:val="24"/>
                <w:szCs w:val="24"/>
                <w:lang w:eastAsia="zh-CN"/>
              </w:rPr>
              <w:t>及</w:t>
            </w:r>
            <w:r>
              <w:rPr>
                <w:rFonts w:hint="eastAsia" w:ascii="宋体" w:hAnsi="宋体" w:eastAsia="宋体" w:cs="宋体"/>
                <w:b/>
                <w:bCs/>
                <w:color w:val="auto"/>
                <w:kern w:val="0"/>
                <w:sz w:val="24"/>
                <w:szCs w:val="24"/>
              </w:rPr>
              <w:t>区（县）专栏：打造特色的开放载体平台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0" w:hRule="atLeast"/>
        </w:trPr>
        <w:tc>
          <w:tcPr>
            <w:tcW w:w="8679" w:type="dxa"/>
          </w:tcPr>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vertAlign w:val="baseline"/>
              </w:rPr>
              <w:t>1、</w:t>
            </w:r>
            <w:r>
              <w:rPr>
                <w:rFonts w:hint="eastAsia" w:ascii="楷体" w:hAnsi="楷体" w:eastAsia="楷体" w:cs="楷体"/>
                <w:color w:val="auto"/>
                <w:kern w:val="0"/>
                <w:sz w:val="24"/>
                <w:szCs w:val="24"/>
              </w:rPr>
              <w:t>国家高新区要发挥创新策源地引领带动作用，聚焦科技创新和战略性新兴产业集聚，打造“工业立市、产业强市”新样板</w:t>
            </w:r>
            <w:r>
              <w:rPr>
                <w:rFonts w:hint="eastAsia" w:ascii="楷体" w:hAnsi="楷体" w:eastAsia="楷体" w:cs="楷体"/>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val="en-US" w:eastAsia="zh-CN"/>
              </w:rPr>
              <w:t>2、</w:t>
            </w:r>
            <w:r>
              <w:rPr>
                <w:rFonts w:hint="eastAsia" w:ascii="楷体" w:hAnsi="楷体" w:eastAsia="楷体" w:cs="楷体"/>
                <w:color w:val="auto"/>
                <w:kern w:val="0"/>
                <w:sz w:val="24"/>
                <w:szCs w:val="24"/>
              </w:rPr>
              <w:t>综合保税区要对标学习横琴、前海“两个合作区”和海南自由贸易港先进经验，聚焦保税核心业务，发挥“保税+”功能优势，打造“工业立市、产业强市”新标杆</w:t>
            </w:r>
            <w:r>
              <w:rPr>
                <w:rFonts w:hint="eastAsia" w:ascii="楷体" w:hAnsi="楷体" w:eastAsia="楷体" w:cs="楷体"/>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val="en-US" w:eastAsia="zh-CN"/>
              </w:rPr>
              <w:t>3、</w:t>
            </w:r>
            <w:r>
              <w:rPr>
                <w:rFonts w:hint="eastAsia" w:ascii="楷体" w:hAnsi="楷体" w:eastAsia="楷体" w:cs="楷体"/>
                <w:color w:val="auto"/>
                <w:kern w:val="0"/>
                <w:sz w:val="24"/>
                <w:szCs w:val="24"/>
              </w:rPr>
              <w:t>华侨试验区要充分发挥华侨华人资源优势，加快建设数字特区核心区，构建现代都市产业体系，打造“工业立市、产业强市”新高地</w:t>
            </w:r>
            <w:r>
              <w:rPr>
                <w:rFonts w:hint="eastAsia" w:ascii="楷体" w:hAnsi="楷体" w:eastAsia="楷体" w:cs="楷体"/>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4、</w:t>
            </w:r>
            <w:r>
              <w:rPr>
                <w:rFonts w:hint="eastAsia" w:ascii="楷体" w:hAnsi="楷体" w:eastAsia="楷体" w:cs="楷体"/>
                <w:color w:val="auto"/>
                <w:kern w:val="0"/>
                <w:sz w:val="24"/>
                <w:szCs w:val="24"/>
              </w:rPr>
              <w:t>大型产业集聚区要加快完善交通和园区等基础设施，建立科学高效的管理运营机制，找准突破口和切入点，以一流园区承接世界级产业集群，打造“工业立市、产业强市”新引擎</w:t>
            </w:r>
            <w:r>
              <w:rPr>
                <w:rFonts w:hint="eastAsia" w:ascii="楷体" w:hAnsi="楷体" w:eastAsia="楷体" w:cs="楷体"/>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color w:val="auto"/>
                <w:kern w:val="0"/>
                <w:sz w:val="24"/>
                <w:szCs w:val="24"/>
                <w:vertAlign w:val="baseline"/>
              </w:rPr>
            </w:pPr>
            <w:r>
              <w:rPr>
                <w:rFonts w:hint="eastAsia" w:ascii="楷体" w:hAnsi="楷体" w:eastAsia="楷体" w:cs="楷体"/>
                <w:color w:val="auto"/>
                <w:kern w:val="0"/>
                <w:sz w:val="24"/>
                <w:szCs w:val="24"/>
                <w:vertAlign w:val="baseline"/>
                <w:lang w:val="en-US" w:eastAsia="zh-CN"/>
              </w:rPr>
              <w:t>5、</w:t>
            </w:r>
            <w:r>
              <w:rPr>
                <w:rFonts w:hint="eastAsia" w:ascii="楷体" w:hAnsi="楷体" w:eastAsia="楷体" w:cs="楷体"/>
                <w:color w:val="auto"/>
                <w:kern w:val="0"/>
                <w:sz w:val="24"/>
                <w:szCs w:val="24"/>
              </w:rPr>
              <w:t>金平区要强化产业支撑，发挥教育、医疗、科创优势，推动老城区焕发新活力，打造产城融合示范区</w:t>
            </w:r>
            <w:r>
              <w:rPr>
                <w:rFonts w:hint="eastAsia" w:ascii="楷体" w:hAnsi="楷体" w:eastAsia="楷体" w:cs="楷体"/>
                <w:color w:val="auto"/>
                <w:kern w:val="0"/>
                <w:sz w:val="24"/>
                <w:szCs w:val="24"/>
                <w:vertAlign w:val="baseline"/>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color w:val="auto"/>
                <w:kern w:val="0"/>
                <w:sz w:val="24"/>
                <w:szCs w:val="24"/>
                <w:vertAlign w:val="baseline"/>
              </w:rPr>
            </w:pPr>
            <w:r>
              <w:rPr>
                <w:rFonts w:hint="eastAsia" w:ascii="楷体" w:hAnsi="楷体" w:eastAsia="楷体" w:cs="楷体"/>
                <w:color w:val="auto"/>
                <w:kern w:val="0"/>
                <w:sz w:val="24"/>
                <w:szCs w:val="24"/>
                <w:vertAlign w:val="baseline"/>
                <w:lang w:val="en-US" w:eastAsia="zh-CN"/>
              </w:rPr>
              <w:t>6</w:t>
            </w:r>
            <w:r>
              <w:rPr>
                <w:rFonts w:hint="eastAsia" w:ascii="楷体" w:hAnsi="楷体" w:eastAsia="楷体" w:cs="楷体"/>
                <w:color w:val="auto"/>
                <w:kern w:val="0"/>
                <w:sz w:val="24"/>
                <w:szCs w:val="24"/>
                <w:vertAlign w:val="baseline"/>
              </w:rPr>
              <w:t>、</w:t>
            </w:r>
            <w:r>
              <w:rPr>
                <w:rFonts w:hint="eastAsia" w:ascii="楷体" w:hAnsi="楷体" w:eastAsia="楷体" w:cs="楷体"/>
                <w:color w:val="auto"/>
                <w:kern w:val="0"/>
                <w:sz w:val="24"/>
                <w:szCs w:val="24"/>
              </w:rPr>
              <w:t>龙湖区要勇当新时代“拓荒牛”，发挥创新创业、商贸金融、交通区位优势，加快构建现代化产业体系，提升社会治理能力，打造创新引领示范区</w:t>
            </w:r>
            <w:r>
              <w:rPr>
                <w:rFonts w:hint="eastAsia" w:ascii="楷体" w:hAnsi="楷体" w:eastAsia="楷体" w:cs="楷体"/>
                <w:color w:val="auto"/>
                <w:kern w:val="0"/>
                <w:sz w:val="24"/>
                <w:szCs w:val="24"/>
                <w:vertAlign w:val="baseline"/>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color w:val="auto"/>
                <w:kern w:val="0"/>
                <w:sz w:val="24"/>
                <w:szCs w:val="24"/>
                <w:vertAlign w:val="baseline"/>
              </w:rPr>
            </w:pPr>
            <w:r>
              <w:rPr>
                <w:rFonts w:hint="eastAsia" w:ascii="楷体" w:hAnsi="楷体" w:eastAsia="楷体" w:cs="楷体"/>
                <w:color w:val="auto"/>
                <w:kern w:val="0"/>
                <w:sz w:val="24"/>
                <w:szCs w:val="24"/>
                <w:vertAlign w:val="baseline"/>
                <w:lang w:val="en-US" w:eastAsia="zh-CN"/>
              </w:rPr>
              <w:t>7</w:t>
            </w:r>
            <w:r>
              <w:rPr>
                <w:rFonts w:hint="eastAsia" w:ascii="楷体" w:hAnsi="楷体" w:eastAsia="楷体" w:cs="楷体"/>
                <w:color w:val="auto"/>
                <w:kern w:val="0"/>
                <w:sz w:val="24"/>
                <w:szCs w:val="24"/>
                <w:vertAlign w:val="baseline"/>
              </w:rPr>
              <w:t>、</w:t>
            </w:r>
            <w:r>
              <w:rPr>
                <w:rFonts w:hint="eastAsia" w:ascii="楷体" w:hAnsi="楷体" w:eastAsia="楷体" w:cs="楷体"/>
                <w:color w:val="auto"/>
                <w:kern w:val="0"/>
                <w:sz w:val="24"/>
                <w:szCs w:val="24"/>
              </w:rPr>
              <w:t>澄海区要全面融入中心城区发展，加快推进六合核心区建设，推动产业集聚发展和转型升级，打造新型工业化示范区</w:t>
            </w:r>
            <w:r>
              <w:rPr>
                <w:rFonts w:hint="eastAsia" w:ascii="楷体" w:hAnsi="楷体" w:eastAsia="楷体" w:cs="楷体"/>
                <w:color w:val="auto"/>
                <w:kern w:val="0"/>
                <w:sz w:val="24"/>
                <w:szCs w:val="24"/>
                <w:vertAlign w:val="baseline"/>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color w:val="auto"/>
                <w:kern w:val="0"/>
                <w:sz w:val="24"/>
                <w:szCs w:val="24"/>
                <w:vertAlign w:val="baseline"/>
              </w:rPr>
            </w:pPr>
            <w:r>
              <w:rPr>
                <w:rFonts w:hint="eastAsia" w:ascii="楷体" w:hAnsi="楷体" w:eastAsia="楷体" w:cs="楷体"/>
                <w:color w:val="auto"/>
                <w:kern w:val="0"/>
                <w:sz w:val="24"/>
                <w:szCs w:val="24"/>
                <w:vertAlign w:val="baseline"/>
                <w:lang w:val="en-US" w:eastAsia="zh-CN"/>
              </w:rPr>
              <w:t>8</w:t>
            </w:r>
            <w:r>
              <w:rPr>
                <w:rFonts w:hint="eastAsia" w:ascii="楷体" w:hAnsi="楷体" w:eastAsia="楷体" w:cs="楷体"/>
                <w:color w:val="auto"/>
                <w:kern w:val="0"/>
                <w:sz w:val="24"/>
                <w:szCs w:val="24"/>
                <w:vertAlign w:val="baseline"/>
              </w:rPr>
              <w:t>、</w:t>
            </w:r>
            <w:r>
              <w:rPr>
                <w:rFonts w:hint="eastAsia" w:ascii="楷体" w:hAnsi="楷体" w:eastAsia="楷体" w:cs="楷体"/>
                <w:color w:val="auto"/>
                <w:kern w:val="0"/>
                <w:sz w:val="24"/>
                <w:szCs w:val="24"/>
              </w:rPr>
              <w:t>濠江区要依托广澳港和综合保税区，布局战略性新兴产业，加快特色产业转型升级，高标准推进基层治理和乡村振兴工作，打造港城融合示范区</w:t>
            </w:r>
            <w:r>
              <w:rPr>
                <w:rFonts w:hint="eastAsia" w:ascii="楷体" w:hAnsi="楷体" w:eastAsia="楷体" w:cs="楷体"/>
                <w:color w:val="auto"/>
                <w:kern w:val="0"/>
                <w:sz w:val="24"/>
                <w:szCs w:val="24"/>
                <w:vertAlign w:val="baseline"/>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color w:val="auto"/>
                <w:kern w:val="0"/>
                <w:sz w:val="24"/>
                <w:szCs w:val="24"/>
                <w:vertAlign w:val="baseline"/>
                <w:lang w:eastAsia="zh-CN"/>
              </w:rPr>
            </w:pPr>
            <w:r>
              <w:rPr>
                <w:rFonts w:hint="eastAsia" w:ascii="楷体" w:hAnsi="楷体" w:eastAsia="楷体" w:cs="楷体"/>
                <w:color w:val="auto"/>
                <w:kern w:val="0"/>
                <w:sz w:val="24"/>
                <w:szCs w:val="24"/>
                <w:vertAlign w:val="baseline"/>
                <w:lang w:val="en-US" w:eastAsia="zh-CN"/>
              </w:rPr>
              <w:t>9</w:t>
            </w:r>
            <w:r>
              <w:rPr>
                <w:rFonts w:hint="eastAsia" w:ascii="楷体" w:hAnsi="楷体" w:eastAsia="楷体" w:cs="楷体"/>
                <w:color w:val="auto"/>
                <w:kern w:val="0"/>
                <w:sz w:val="24"/>
                <w:szCs w:val="24"/>
                <w:vertAlign w:val="baseline"/>
              </w:rPr>
              <w:t>、</w:t>
            </w:r>
            <w:r>
              <w:rPr>
                <w:rFonts w:hint="eastAsia" w:ascii="楷体" w:hAnsi="楷体" w:eastAsia="楷体" w:cs="楷体"/>
                <w:color w:val="auto"/>
                <w:kern w:val="0"/>
                <w:sz w:val="24"/>
                <w:szCs w:val="24"/>
              </w:rPr>
              <w:t>潮阳区要主动对接融入中心城区，进一步优化产业结构、拓展产业空间，培育若干个百亿元级优势产业集群，打造传统产业创新示范区</w:t>
            </w:r>
            <w:r>
              <w:rPr>
                <w:rFonts w:hint="eastAsia" w:ascii="楷体" w:hAnsi="楷体" w:eastAsia="楷体" w:cs="楷体"/>
                <w:color w:val="auto"/>
                <w:kern w:val="0"/>
                <w:sz w:val="24"/>
                <w:szCs w:val="24"/>
                <w:vertAlign w:val="baseline"/>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color w:val="auto"/>
                <w:kern w:val="0"/>
                <w:sz w:val="24"/>
                <w:szCs w:val="24"/>
                <w:vertAlign w:val="baseline"/>
              </w:rPr>
            </w:pPr>
            <w:r>
              <w:rPr>
                <w:rFonts w:hint="eastAsia" w:ascii="楷体" w:hAnsi="楷体" w:eastAsia="楷体" w:cs="楷体"/>
                <w:color w:val="auto"/>
                <w:kern w:val="0"/>
                <w:sz w:val="24"/>
                <w:szCs w:val="24"/>
                <w:vertAlign w:val="baseline"/>
                <w:lang w:val="en-US" w:eastAsia="zh-CN"/>
              </w:rPr>
              <w:t>10</w:t>
            </w:r>
            <w:r>
              <w:rPr>
                <w:rFonts w:hint="eastAsia" w:ascii="楷体" w:hAnsi="楷体" w:eastAsia="楷体" w:cs="楷体"/>
                <w:color w:val="auto"/>
                <w:kern w:val="0"/>
                <w:sz w:val="24"/>
                <w:szCs w:val="24"/>
                <w:vertAlign w:val="baseline"/>
              </w:rPr>
              <w:t>、</w:t>
            </w:r>
            <w:r>
              <w:rPr>
                <w:rFonts w:hint="eastAsia" w:ascii="楷体" w:hAnsi="楷体" w:eastAsia="楷体" w:cs="楷体"/>
                <w:color w:val="auto"/>
                <w:kern w:val="0"/>
                <w:sz w:val="24"/>
                <w:szCs w:val="24"/>
              </w:rPr>
              <w:t>潮南区要挖掘、保护和利用好红色资源，推动传统优势产业高端发展、集群发展、融合发展，打造传统制造业赋能集聚示范区；</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s="宋体"/>
                <w:color w:val="auto"/>
                <w:kern w:val="0"/>
                <w:sz w:val="32"/>
                <w:szCs w:val="32"/>
                <w:vertAlign w:val="baseline"/>
              </w:rPr>
            </w:pPr>
            <w:r>
              <w:rPr>
                <w:rFonts w:hint="eastAsia" w:ascii="楷体" w:hAnsi="楷体" w:eastAsia="楷体" w:cs="楷体"/>
                <w:color w:val="auto"/>
                <w:kern w:val="0"/>
                <w:sz w:val="24"/>
                <w:szCs w:val="24"/>
                <w:vertAlign w:val="baseline"/>
                <w:lang w:val="en-US" w:eastAsia="zh-CN"/>
              </w:rPr>
              <w:t>11</w:t>
            </w:r>
            <w:r>
              <w:rPr>
                <w:rFonts w:hint="eastAsia" w:ascii="楷体" w:hAnsi="楷体" w:eastAsia="楷体" w:cs="楷体"/>
                <w:color w:val="auto"/>
                <w:kern w:val="0"/>
                <w:sz w:val="24"/>
                <w:szCs w:val="24"/>
                <w:vertAlign w:val="baseline"/>
              </w:rPr>
              <w:t>、</w:t>
            </w:r>
            <w:r>
              <w:rPr>
                <w:rFonts w:hint="eastAsia" w:ascii="楷体" w:hAnsi="楷体" w:eastAsia="楷体" w:cs="楷体"/>
                <w:color w:val="auto"/>
                <w:kern w:val="0"/>
                <w:sz w:val="24"/>
                <w:szCs w:val="24"/>
              </w:rPr>
              <w:t>南澳县要坚持工业不上岛，争取引进主题旅游乐园，加快创建国家5A级旅游景区、国家全域旅游示范区。</w:t>
            </w:r>
          </w:p>
        </w:tc>
      </w:tr>
      <w:bookmarkEnd w:id="14"/>
    </w:tbl>
    <w:p>
      <w:pPr>
        <w:widowControl/>
        <w:spacing w:line="560" w:lineRule="exact"/>
        <w:rPr>
          <w:rFonts w:ascii="仿宋_GB2312" w:hAnsi="宋体" w:eastAsia="仿宋_GB2312" w:cs="宋体"/>
          <w:color w:val="auto"/>
          <w:kern w:val="0"/>
          <w:sz w:val="32"/>
          <w:szCs w:val="32"/>
        </w:rPr>
      </w:pPr>
    </w:p>
    <w:p>
      <w:pPr>
        <w:widowControl/>
        <w:spacing w:line="560" w:lineRule="exact"/>
        <w:rPr>
          <w:rFonts w:ascii="仿宋_GB2312" w:hAnsi="宋体" w:eastAsia="仿宋_GB2312" w:cs="宋体"/>
          <w:color w:val="auto"/>
          <w:kern w:val="0"/>
          <w:sz w:val="32"/>
          <w:szCs w:val="32"/>
        </w:rPr>
      </w:pPr>
    </w:p>
    <w:p>
      <w:pPr>
        <w:widowControl/>
        <w:spacing w:line="560" w:lineRule="exact"/>
        <w:rPr>
          <w:rFonts w:ascii="仿宋_GB2312" w:hAnsi="宋体" w:eastAsia="仿宋_GB2312" w:cs="宋体"/>
          <w:color w:val="auto"/>
          <w:kern w:val="0"/>
          <w:sz w:val="32"/>
          <w:szCs w:val="32"/>
        </w:rPr>
      </w:pPr>
    </w:p>
    <w:p>
      <w:pPr>
        <w:widowControl/>
        <w:spacing w:line="560" w:lineRule="exact"/>
        <w:rPr>
          <w:rFonts w:ascii="仿宋_GB2312" w:hAnsi="宋体" w:eastAsia="仿宋_GB2312" w:cs="宋体"/>
          <w:color w:val="auto"/>
          <w:kern w:val="0"/>
          <w:sz w:val="32"/>
          <w:szCs w:val="32"/>
        </w:rPr>
      </w:pPr>
    </w:p>
    <w:tbl>
      <w:tblPr>
        <w:tblStyle w:val="12"/>
        <w:tblW w:w="8764"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827"/>
        <w:gridCol w:w="5027"/>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764" w:type="dxa"/>
            <w:gridSpan w:val="4"/>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仿宋_GB2312" w:hAnsi="宋体" w:eastAsia="仿宋_GB2312" w:cs="宋体"/>
                <w:color w:val="auto"/>
                <w:kern w:val="0"/>
                <w:sz w:val="32"/>
                <w:szCs w:val="32"/>
                <w:vertAlign w:val="baseline"/>
              </w:rPr>
            </w:pPr>
            <w:r>
              <w:rPr>
                <w:rFonts w:hint="eastAsia" w:ascii="宋体" w:hAnsi="宋体" w:eastAsia="宋体"/>
                <w:b/>
                <w:color w:val="auto"/>
                <w:sz w:val="24"/>
                <w:szCs w:val="24"/>
              </w:rPr>
              <w:t>中以科创平台及重点园区专栏：建设项目表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82" w:type="dxa"/>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auto"/>
              <w:rPr>
                <w:rFonts w:ascii="楷体" w:hAnsi="楷体" w:eastAsia="楷体" w:cs="楷体"/>
                <w:b/>
                <w:bCs/>
                <w:color w:val="auto"/>
                <w:kern w:val="2"/>
                <w:sz w:val="24"/>
                <w:szCs w:val="21"/>
                <w:lang w:val="en-US" w:eastAsia="zh-CN" w:bidi="ar-SA"/>
              </w:rPr>
            </w:pPr>
            <w:r>
              <w:rPr>
                <w:rFonts w:hint="eastAsia" w:ascii="楷体" w:hAnsi="楷体" w:eastAsia="楷体" w:cs="楷体"/>
                <w:b/>
                <w:bCs/>
                <w:color w:val="auto"/>
                <w:sz w:val="24"/>
                <w:szCs w:val="21"/>
              </w:rPr>
              <w:t>序号</w:t>
            </w:r>
          </w:p>
        </w:tc>
        <w:tc>
          <w:tcPr>
            <w:tcW w:w="1827" w:type="dxa"/>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auto"/>
              <w:rPr>
                <w:rFonts w:ascii="楷体" w:hAnsi="楷体" w:eastAsia="楷体" w:cs="楷体"/>
                <w:b/>
                <w:bCs/>
                <w:color w:val="auto"/>
                <w:kern w:val="2"/>
                <w:sz w:val="24"/>
                <w:szCs w:val="21"/>
                <w:lang w:val="en-US" w:eastAsia="zh-CN" w:bidi="ar-SA"/>
              </w:rPr>
            </w:pPr>
            <w:r>
              <w:rPr>
                <w:rFonts w:hint="eastAsia" w:ascii="楷体" w:hAnsi="楷体" w:eastAsia="楷体" w:cs="楷体"/>
                <w:b/>
                <w:bCs/>
                <w:color w:val="auto"/>
                <w:sz w:val="24"/>
                <w:szCs w:val="21"/>
              </w:rPr>
              <w:t>项目名称</w:t>
            </w:r>
          </w:p>
        </w:tc>
        <w:tc>
          <w:tcPr>
            <w:tcW w:w="5027" w:type="dxa"/>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auto"/>
              <w:rPr>
                <w:rFonts w:ascii="楷体" w:hAnsi="楷体" w:eastAsia="楷体" w:cs="楷体"/>
                <w:b/>
                <w:bCs/>
                <w:color w:val="auto"/>
                <w:kern w:val="2"/>
                <w:sz w:val="24"/>
                <w:szCs w:val="21"/>
                <w:lang w:val="en-US" w:eastAsia="zh-CN" w:bidi="ar-SA"/>
              </w:rPr>
            </w:pPr>
            <w:r>
              <w:rPr>
                <w:rFonts w:hint="eastAsia" w:ascii="楷体" w:hAnsi="楷体" w:eastAsia="楷体" w:cs="楷体"/>
                <w:b/>
                <w:bCs/>
                <w:color w:val="auto"/>
                <w:sz w:val="24"/>
                <w:szCs w:val="21"/>
              </w:rPr>
              <w:t>建设内容</w:t>
            </w:r>
          </w:p>
        </w:tc>
        <w:tc>
          <w:tcPr>
            <w:tcW w:w="1328" w:type="dxa"/>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auto"/>
              <w:rPr>
                <w:rFonts w:ascii="仿宋_GB2312" w:hAnsi="宋体" w:eastAsia="仿宋_GB2312" w:cs="宋体"/>
                <w:color w:val="auto"/>
                <w:kern w:val="0"/>
                <w:sz w:val="32"/>
                <w:szCs w:val="32"/>
                <w:vertAlign w:val="baseline"/>
              </w:rPr>
            </w:pPr>
            <w:r>
              <w:rPr>
                <w:rFonts w:hint="eastAsia" w:ascii="楷体" w:hAnsi="楷体" w:eastAsia="楷体" w:cs="楷体"/>
                <w:b/>
                <w:bCs/>
                <w:color w:val="auto"/>
                <w:sz w:val="24"/>
                <w:szCs w:val="21"/>
              </w:rPr>
              <w:t>管理责任单位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1</w:t>
            </w:r>
          </w:p>
        </w:tc>
        <w:tc>
          <w:tcPr>
            <w:tcW w:w="18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大港河产城融合示范区项目</w:t>
            </w:r>
          </w:p>
        </w:tc>
        <w:tc>
          <w:tcPr>
            <w:tcW w:w="50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场地平整、市政基础配套设施、缆线缆廊工程、河道栏杆及道路整治及配套学校建设等。</w:t>
            </w:r>
          </w:p>
        </w:tc>
        <w:tc>
          <w:tcPr>
            <w:tcW w:w="1328" w:type="dxa"/>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仿宋_GB2312" w:hAnsi="宋体" w:eastAsia="仿宋_GB2312" w:cs="宋体"/>
                <w:color w:val="auto"/>
                <w:kern w:val="0"/>
                <w:sz w:val="32"/>
                <w:szCs w:val="32"/>
                <w:vertAlign w:val="baseline"/>
              </w:rPr>
            </w:pPr>
            <w:r>
              <w:rPr>
                <w:rFonts w:hint="eastAsia" w:ascii="宋体" w:hAnsi="宋体" w:eastAsia="宋体" w:cs="宋体"/>
                <w:bCs/>
                <w:color w:val="auto"/>
                <w:szCs w:val="21"/>
              </w:rPr>
              <w:t>金平区政府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2</w:t>
            </w:r>
          </w:p>
        </w:tc>
        <w:tc>
          <w:tcPr>
            <w:tcW w:w="18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汕头高新区中以（汕头）科技创新合作区（5G产业平台）配套设施建设项目（一期）</w:t>
            </w:r>
          </w:p>
        </w:tc>
        <w:tc>
          <w:tcPr>
            <w:tcW w:w="50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纬一路、纬二路、经一路、经二路、鮀次路、经三路、经四路、经五路、经六路等9条道路及配套设施</w:t>
            </w:r>
          </w:p>
        </w:tc>
        <w:tc>
          <w:tcPr>
            <w:tcW w:w="1328" w:type="dxa"/>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仿宋_GB2312" w:hAnsi="宋体" w:eastAsia="仿宋_GB2312" w:cs="宋体"/>
                <w:color w:val="auto"/>
                <w:kern w:val="0"/>
                <w:sz w:val="32"/>
                <w:szCs w:val="32"/>
                <w:vertAlign w:val="baseline"/>
              </w:rPr>
            </w:pPr>
            <w:r>
              <w:rPr>
                <w:rFonts w:hint="eastAsia" w:ascii="宋体" w:hAnsi="宋体" w:eastAsia="宋体" w:cs="宋体"/>
                <w:bCs/>
                <w:color w:val="auto"/>
                <w:szCs w:val="21"/>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3</w:t>
            </w:r>
          </w:p>
        </w:tc>
        <w:tc>
          <w:tcPr>
            <w:tcW w:w="18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中以（汕头）科技创新合作区市政道路及配套工程等基础设施建设项目</w:t>
            </w:r>
          </w:p>
        </w:tc>
        <w:tc>
          <w:tcPr>
            <w:tcW w:w="50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金凤西路二期、金凤西路大港河桥、学林路道路及配套工程。</w:t>
            </w:r>
          </w:p>
        </w:tc>
        <w:tc>
          <w:tcPr>
            <w:tcW w:w="1328" w:type="dxa"/>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仿宋_GB2312" w:hAnsi="宋体" w:eastAsia="仿宋_GB2312" w:cs="宋体"/>
                <w:color w:val="auto"/>
                <w:kern w:val="0"/>
                <w:sz w:val="32"/>
                <w:szCs w:val="32"/>
                <w:vertAlign w:val="baseline"/>
              </w:rPr>
            </w:pPr>
            <w:r>
              <w:rPr>
                <w:rFonts w:hint="eastAsia" w:ascii="宋体" w:hAnsi="宋体" w:eastAsia="宋体" w:cs="宋体"/>
                <w:bCs/>
                <w:color w:val="auto"/>
                <w:szCs w:val="21"/>
              </w:rPr>
              <w:t>金平区政府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4</w:t>
            </w:r>
          </w:p>
        </w:tc>
        <w:tc>
          <w:tcPr>
            <w:tcW w:w="18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汕大东校区暨亚青会场馆项目周边支路及支河涌工程项目</w:t>
            </w:r>
          </w:p>
        </w:tc>
        <w:tc>
          <w:tcPr>
            <w:tcW w:w="50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1.加华路、美华路，线路总长1216米，红线宽度30米，道路等级为城市支路。2.莱湾东四街，线路总长293米，红线宽度20米，道路等级为城市支路。3.支河涌。工程建设内容包括道路工程、桥梁工程、排水工程、电力工程、通讯工程、照明工程、交通工程、绿化工程、河涌工程等。</w:t>
            </w:r>
          </w:p>
        </w:tc>
        <w:tc>
          <w:tcPr>
            <w:tcW w:w="1328" w:type="dxa"/>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仿宋_GB2312" w:hAnsi="宋体" w:eastAsia="仿宋_GB2312" w:cs="宋体"/>
                <w:color w:val="auto"/>
                <w:kern w:val="0"/>
                <w:sz w:val="32"/>
                <w:szCs w:val="32"/>
                <w:vertAlign w:val="baseline"/>
              </w:rPr>
            </w:pPr>
            <w:r>
              <w:rPr>
                <w:rFonts w:hint="eastAsia" w:ascii="宋体" w:hAnsi="宋体" w:eastAsia="宋体" w:cs="宋体"/>
                <w:bCs/>
                <w:color w:val="auto"/>
                <w:szCs w:val="21"/>
              </w:rPr>
              <w:t>华侨试验区管委会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5</w:t>
            </w:r>
          </w:p>
        </w:tc>
        <w:tc>
          <w:tcPr>
            <w:tcW w:w="18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金平工业园区升平二片区道路及配套工程项目</w:t>
            </w:r>
          </w:p>
        </w:tc>
        <w:tc>
          <w:tcPr>
            <w:tcW w:w="50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长兴中街、长旺北街、长旺中街、富兴街、三路、四路、西河路、一路、二路及3条部分已建的市政道路（长富路、长安路、长富中街）共计12条道路及配套工程进行建设。</w:t>
            </w:r>
          </w:p>
        </w:tc>
        <w:tc>
          <w:tcPr>
            <w:tcW w:w="1328" w:type="dxa"/>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仿宋_GB2312" w:hAnsi="宋体" w:eastAsia="仿宋_GB2312" w:cs="宋体"/>
                <w:color w:val="auto"/>
                <w:kern w:val="0"/>
                <w:sz w:val="32"/>
                <w:szCs w:val="32"/>
                <w:vertAlign w:val="baseline"/>
              </w:rPr>
            </w:pPr>
            <w:r>
              <w:rPr>
                <w:rFonts w:hint="eastAsia" w:ascii="宋体" w:hAnsi="宋体" w:eastAsia="宋体" w:cs="宋体"/>
                <w:bCs/>
                <w:color w:val="auto"/>
                <w:szCs w:val="21"/>
              </w:rPr>
              <w:t>金平区政府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6</w:t>
            </w:r>
          </w:p>
        </w:tc>
        <w:tc>
          <w:tcPr>
            <w:tcW w:w="18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深圳（海源城）智能产业园区项目</w:t>
            </w:r>
          </w:p>
        </w:tc>
        <w:tc>
          <w:tcPr>
            <w:tcW w:w="50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在金平区建设集垂直工厂、商业、文化、旅游为一体的文商旅产业综合体，引进国际星级酒店和商务写字楼、公寓等生活服务配套。</w:t>
            </w:r>
          </w:p>
        </w:tc>
        <w:tc>
          <w:tcPr>
            <w:tcW w:w="1328" w:type="dxa"/>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仿宋_GB2312" w:hAnsi="宋体" w:eastAsia="仿宋_GB2312" w:cs="宋体"/>
                <w:color w:val="auto"/>
                <w:kern w:val="0"/>
                <w:sz w:val="32"/>
                <w:szCs w:val="32"/>
                <w:vertAlign w:val="baseline"/>
              </w:rPr>
            </w:pPr>
            <w:r>
              <w:rPr>
                <w:rFonts w:hint="eastAsia" w:ascii="宋体" w:hAnsi="宋体" w:eastAsia="宋体" w:cs="宋体"/>
                <w:bCs/>
                <w:color w:val="auto"/>
                <w:szCs w:val="21"/>
              </w:rPr>
              <w:t>金平区政府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7</w:t>
            </w:r>
          </w:p>
        </w:tc>
        <w:tc>
          <w:tcPr>
            <w:tcW w:w="18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汕头市滨海产业片区基础设施配套项目</w:t>
            </w:r>
          </w:p>
        </w:tc>
        <w:tc>
          <w:tcPr>
            <w:tcW w:w="50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交通和管线配套工程建设，完善园区服务设施。</w:t>
            </w:r>
          </w:p>
        </w:tc>
        <w:tc>
          <w:tcPr>
            <w:tcW w:w="1328" w:type="dxa"/>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仿宋_GB2312" w:hAnsi="宋体" w:eastAsia="仿宋_GB2312" w:cs="宋体"/>
                <w:color w:val="auto"/>
                <w:kern w:val="0"/>
                <w:sz w:val="32"/>
                <w:szCs w:val="32"/>
                <w:vertAlign w:val="baseline"/>
              </w:rPr>
            </w:pPr>
            <w:r>
              <w:rPr>
                <w:rFonts w:hint="eastAsia" w:ascii="宋体" w:hAnsi="宋体" w:eastAsia="宋体" w:cs="宋体"/>
                <w:bCs/>
                <w:color w:val="auto"/>
                <w:szCs w:val="21"/>
              </w:rPr>
              <w:t>濠江区政府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8</w:t>
            </w:r>
          </w:p>
        </w:tc>
        <w:tc>
          <w:tcPr>
            <w:tcW w:w="18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广东省汕头市澄海区莲花山片区基础设施建设项目</w:t>
            </w:r>
          </w:p>
        </w:tc>
        <w:tc>
          <w:tcPr>
            <w:tcW w:w="5027" w:type="dxa"/>
            <w:vAlign w:val="center"/>
          </w:tcPr>
          <w:p>
            <w:pPr>
              <w:keepNext w:val="0"/>
              <w:keepLines w:val="0"/>
              <w:pageBreakBefore w:val="0"/>
              <w:numPr>
                <w:ilvl w:val="0"/>
                <w:numId w:val="2"/>
              </w:numPr>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szCs w:val="21"/>
              </w:rPr>
            </w:pPr>
            <w:r>
              <w:rPr>
                <w:rFonts w:hint="eastAsia" w:ascii="宋体" w:hAnsi="宋体" w:eastAsia="宋体" w:cs="宋体"/>
                <w:bCs/>
                <w:color w:val="auto"/>
                <w:szCs w:val="21"/>
              </w:rPr>
              <w:t>澄海区莲华镇国道539以北，莲花山片区基础道路设施建设工程。</w:t>
            </w:r>
          </w:p>
          <w:p>
            <w:pPr>
              <w:keepNext w:val="0"/>
              <w:keepLines w:val="0"/>
              <w:pageBreakBefore w:val="0"/>
              <w:numPr>
                <w:ilvl w:val="0"/>
                <w:numId w:val="2"/>
              </w:numPr>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szCs w:val="21"/>
              </w:rPr>
            </w:pPr>
            <w:r>
              <w:rPr>
                <w:rFonts w:hint="eastAsia" w:ascii="宋体" w:hAnsi="宋体" w:eastAsia="宋体" w:cs="宋体"/>
                <w:bCs/>
                <w:color w:val="auto"/>
                <w:szCs w:val="21"/>
              </w:rPr>
              <w:t>东里片区建设东部新兴产业园-东里智慧产业园，改造提升园区周边基础配套设施。</w:t>
            </w:r>
          </w:p>
          <w:p>
            <w:pPr>
              <w:keepNext w:val="0"/>
              <w:keepLines w:val="0"/>
              <w:pageBreakBefore w:val="0"/>
              <w:numPr>
                <w:ilvl w:val="0"/>
                <w:numId w:val="2"/>
              </w:numPr>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szCs w:val="21"/>
              </w:rPr>
            </w:pPr>
            <w:r>
              <w:rPr>
                <w:rFonts w:hint="eastAsia" w:ascii="宋体" w:hAnsi="宋体" w:eastAsia="宋体" w:cs="宋体"/>
                <w:bCs/>
                <w:color w:val="auto"/>
                <w:szCs w:val="21"/>
              </w:rPr>
              <w:t>澄海区盐鸿镇国道以西片区基础设施建设工程。</w:t>
            </w:r>
          </w:p>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4、澄海区盐鸿镇国道以东、金鸿公路以西片区基础设施建设工程。</w:t>
            </w:r>
          </w:p>
        </w:tc>
        <w:tc>
          <w:tcPr>
            <w:tcW w:w="1328" w:type="dxa"/>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仿宋_GB2312" w:hAnsi="宋体" w:eastAsia="仿宋_GB2312" w:cs="宋体"/>
                <w:color w:val="auto"/>
                <w:kern w:val="0"/>
                <w:sz w:val="32"/>
                <w:szCs w:val="32"/>
                <w:vertAlign w:val="baseline"/>
              </w:rPr>
            </w:pPr>
            <w:r>
              <w:rPr>
                <w:rFonts w:hint="eastAsia" w:ascii="宋体" w:hAnsi="宋体" w:eastAsia="宋体" w:cs="宋体"/>
                <w:bCs/>
                <w:color w:val="auto"/>
                <w:szCs w:val="21"/>
              </w:rPr>
              <w:t>澄海区政府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9</w:t>
            </w:r>
          </w:p>
        </w:tc>
        <w:tc>
          <w:tcPr>
            <w:tcW w:w="18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都市智谷汕头产业园</w:t>
            </w:r>
          </w:p>
        </w:tc>
        <w:tc>
          <w:tcPr>
            <w:tcW w:w="50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规划建设高品质的研发、生产、办公、休闲和商务等城市空间，以及全方位产业服务平台。</w:t>
            </w:r>
          </w:p>
        </w:tc>
        <w:tc>
          <w:tcPr>
            <w:tcW w:w="1328" w:type="dxa"/>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仿宋_GB2312" w:hAnsi="宋体" w:eastAsia="仿宋_GB2312" w:cs="宋体"/>
                <w:color w:val="auto"/>
                <w:kern w:val="0"/>
                <w:sz w:val="32"/>
                <w:szCs w:val="32"/>
                <w:vertAlign w:val="baseline"/>
              </w:rPr>
            </w:pPr>
            <w:r>
              <w:rPr>
                <w:rFonts w:hint="eastAsia" w:ascii="宋体" w:hAnsi="宋体" w:eastAsia="宋体" w:cs="宋体"/>
                <w:bCs/>
                <w:color w:val="auto"/>
                <w:szCs w:val="21"/>
              </w:rPr>
              <w:t>潮阳区政府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10</w:t>
            </w:r>
          </w:p>
        </w:tc>
        <w:tc>
          <w:tcPr>
            <w:tcW w:w="18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练江滨海生态发展示范片区（井都片区）</w:t>
            </w:r>
          </w:p>
        </w:tc>
        <w:tc>
          <w:tcPr>
            <w:tcW w:w="50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规划构建一带三板块，打造“拥江向海”的滨海生态发展示范园区。布局纺织服装产业及配套、精细化工等相关产业。</w:t>
            </w:r>
          </w:p>
        </w:tc>
        <w:tc>
          <w:tcPr>
            <w:tcW w:w="1328" w:type="dxa"/>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仿宋_GB2312" w:hAnsi="宋体" w:eastAsia="仿宋_GB2312" w:cs="宋体"/>
                <w:color w:val="auto"/>
                <w:kern w:val="0"/>
                <w:sz w:val="32"/>
                <w:szCs w:val="32"/>
                <w:vertAlign w:val="baseline"/>
              </w:rPr>
            </w:pPr>
            <w:r>
              <w:rPr>
                <w:rFonts w:hint="eastAsia" w:ascii="宋体" w:hAnsi="宋体" w:eastAsia="宋体" w:cs="宋体"/>
                <w:bCs/>
                <w:color w:val="auto"/>
                <w:szCs w:val="21"/>
              </w:rPr>
              <w:t>潮南区政府</w:t>
            </w:r>
          </w:p>
        </w:tc>
      </w:tr>
    </w:tbl>
    <w:p>
      <w:pPr>
        <w:widowControl/>
        <w:spacing w:line="560" w:lineRule="exact"/>
        <w:rPr>
          <w:rFonts w:ascii="仿宋_GB2312" w:hAnsi="宋体" w:eastAsia="仿宋_GB2312" w:cs="宋体"/>
          <w:color w:val="auto"/>
          <w:kern w:val="0"/>
          <w:sz w:val="32"/>
          <w:szCs w:val="32"/>
        </w:rPr>
      </w:pPr>
    </w:p>
    <w:p>
      <w:pPr>
        <w:keepNext/>
        <w:keepLines/>
        <w:pageBreakBefore w:val="0"/>
        <w:kinsoku/>
        <w:wordWrap/>
        <w:overflowPunct/>
        <w:topLinePunct w:val="0"/>
        <w:autoSpaceDE/>
        <w:autoSpaceDN/>
        <w:bidi w:val="0"/>
        <w:adjustRightInd/>
        <w:snapToGrid/>
        <w:spacing w:before="260" w:after="260" w:line="600" w:lineRule="exact"/>
        <w:jc w:val="center"/>
        <w:textAlignment w:val="auto"/>
        <w:outlineLvl w:val="1"/>
        <w:rPr>
          <w:rFonts w:hint="eastAsia" w:ascii="宋体" w:hAnsi="宋体" w:eastAsia="黑体" w:cstheme="majorBidi"/>
          <w:color w:val="auto"/>
          <w:sz w:val="32"/>
          <w:szCs w:val="32"/>
        </w:rPr>
      </w:pPr>
      <w:bookmarkStart w:id="15" w:name="_Toc75424409"/>
      <w:r>
        <w:rPr>
          <w:rFonts w:hint="eastAsia" w:eastAsia="黑体" w:asciiTheme="majorHAnsi" w:hAnsiTheme="majorHAnsi" w:cstheme="majorBidi"/>
          <w:color w:val="auto"/>
          <w:sz w:val="32"/>
          <w:szCs w:val="32"/>
        </w:rPr>
        <w:t>第五章 基础设施与区域</w:t>
      </w:r>
      <w:bookmarkEnd w:id="15"/>
      <w:r>
        <w:rPr>
          <w:rFonts w:hint="eastAsia" w:eastAsia="黑体" w:asciiTheme="majorHAnsi" w:hAnsiTheme="majorHAnsi" w:cstheme="majorBidi"/>
          <w:color w:val="auto"/>
          <w:sz w:val="32"/>
          <w:szCs w:val="32"/>
        </w:rPr>
        <w:t>协同</w:t>
      </w:r>
    </w:p>
    <w:p>
      <w:pPr>
        <w:pageBreakBefore w:val="0"/>
        <w:widowControl/>
        <w:kinsoku/>
        <w:wordWrap/>
        <w:overflowPunct/>
        <w:topLinePunct w:val="0"/>
        <w:autoSpaceDE/>
        <w:autoSpaceDN/>
        <w:bidi w:val="0"/>
        <w:adjustRightInd/>
        <w:snapToGrid/>
        <w:spacing w:before="312" w:after="312"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完善区域重大基础设施是促进区域经济社会协同发展的前提和先导，聚焦汕潮揭都市圈与大湾区交通的互联互通和汕潮揭都市圈的交通一体化。“十四五”期间，围绕五年内完成投资1000亿元的目标，实施交通基础设施建设“十大工程”，构建“3+2+2”高铁通道和“4+3+3”高速公路通道；以两高两港为主干框架，构建连接大湾区的立体交通网；打造高水平全国性综合性交通枢纽，统筹推进传统基础设施和新型基础设施建设，为汕头融入区域协同发展格局打好基础。</w:t>
      </w:r>
      <w:bookmarkStart w:id="16" w:name="_Toc75424410"/>
    </w:p>
    <w:p>
      <w:pPr>
        <w:pageBreakBefore w:val="0"/>
        <w:widowControl/>
        <w:kinsoku/>
        <w:wordWrap/>
        <w:overflowPunct/>
        <w:topLinePunct w:val="0"/>
        <w:autoSpaceDE/>
        <w:autoSpaceDN/>
        <w:bidi w:val="0"/>
        <w:adjustRightInd/>
        <w:snapToGrid/>
        <w:spacing w:before="312" w:after="312" w:line="600" w:lineRule="exact"/>
        <w:jc w:val="center"/>
        <w:textAlignment w:val="auto"/>
        <w:rPr>
          <w:rFonts w:ascii="宋体" w:hAnsi="宋体" w:eastAsia="宋体"/>
          <w:bCs/>
          <w:color w:val="auto"/>
          <w:sz w:val="24"/>
          <w:szCs w:val="24"/>
        </w:rPr>
      </w:pPr>
      <w:r>
        <w:rPr>
          <w:rFonts w:hint="eastAsia" w:eastAsia="楷体"/>
          <w:bCs/>
          <w:color w:val="auto"/>
          <w:sz w:val="32"/>
          <w:szCs w:val="32"/>
        </w:rPr>
        <w:t>第一节 加快区域交通一体化建设，推进汕潮揭同城化发展</w:t>
      </w:r>
      <w:bookmarkEnd w:id="16"/>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rPr>
        <w:t>在衔接好《汕头市综合交通运输</w:t>
      </w:r>
      <w:r>
        <w:rPr>
          <w:rFonts w:ascii="仿宋_GB2312" w:hAnsi="宋体" w:eastAsia="仿宋_GB2312" w:cs="宋体"/>
          <w:color w:val="auto"/>
          <w:kern w:val="0"/>
          <w:sz w:val="32"/>
          <w:szCs w:val="32"/>
        </w:rPr>
        <w:t>体系发展“十四五”规划</w:t>
      </w:r>
      <w:r>
        <w:rPr>
          <w:rFonts w:hint="eastAsia" w:ascii="仿宋_GB2312" w:hAnsi="宋体" w:eastAsia="仿宋_GB2312" w:cs="宋体"/>
          <w:color w:val="auto"/>
          <w:kern w:val="0"/>
          <w:sz w:val="32"/>
          <w:szCs w:val="32"/>
        </w:rPr>
        <w:t>》的基础上，重点推进汕潮揭同城化交通基础设施的建设。</w:t>
      </w:r>
    </w:p>
    <w:p>
      <w:pPr>
        <w:pageBreakBefore w:val="0"/>
        <w:widowControl/>
        <w:kinsoku/>
        <w:wordWrap/>
        <w:overflowPunct/>
        <w:topLinePunct w:val="0"/>
        <w:autoSpaceDE/>
        <w:autoSpaceDN/>
        <w:bidi w:val="0"/>
        <w:adjustRightInd/>
        <w:snapToGrid/>
        <w:spacing w:line="600" w:lineRule="exact"/>
        <w:ind w:firstLine="642" w:firstLineChars="200"/>
        <w:jc w:val="left"/>
        <w:textAlignment w:val="auto"/>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1.促进汕潮揭与大湾区互联互通</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以加强汕潮揭都市圈与粤港澳大湾区互联互通为目标，构建“一横四纵三环”综合交通通道网络，进一步完善网络功能结构；统筹快速运输、专业货运、城际交通等不同层面运输需求，推进“一横四纵三环”的环状放射型交通通道网络建设。</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争取“十四五”中期汕汕铁路建成通车，启动汕头至漳州段和疏港铁路建设。</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推动沈海高速、汕揭高速拓宽改造，加快南澳联络线、潮汕环线联络线延长线规划，拓展汕头至粤港澳大湾区、粤闽浙沿海城市群和赣南等地区高速通道。</w:t>
      </w:r>
      <w:r>
        <w:rPr>
          <w:rFonts w:ascii="宋体" w:hAnsi="宋体" w:eastAsia="宋体" w:cs="宋体"/>
          <w:color w:val="auto"/>
          <w:kern w:val="0"/>
          <w:sz w:val="24"/>
          <w:szCs w:val="24"/>
        </w:rPr>
        <w:t xml:space="preserve"> </w:t>
      </w:r>
    </w:p>
    <w:p>
      <w:pPr>
        <w:pageBreakBefore w:val="0"/>
        <w:widowControl/>
        <w:kinsoku/>
        <w:wordWrap/>
        <w:overflowPunct/>
        <w:topLinePunct w:val="0"/>
        <w:autoSpaceDE/>
        <w:autoSpaceDN/>
        <w:bidi w:val="0"/>
        <w:adjustRightInd/>
        <w:snapToGrid/>
        <w:spacing w:line="600" w:lineRule="exact"/>
        <w:ind w:firstLine="642" w:firstLineChars="200"/>
        <w:textAlignment w:val="auto"/>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2.完善汕潮揭交通一体化建设</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加快粤东城际铁路网建设，构建以轨道交通为骨干的通勤圈。协调推进粤东城际铁路汕头站至潮州东段、汕头站至潮汕机场段建设，高效联通汕潮揭三市，便捷三市资源要素流通和民间往来，实现汕潮揭半小时交通圈。</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强化城市轨道交通与其他交通方式的衔接，推进凤东路、牛田洋快速通道、金砂西路西延建设，谋划金凤路西延、护堤路改造、潮汕路快速化、汕南大道，实现全市域15分钟上高速，</w:t>
      </w:r>
      <w:r>
        <w:rPr>
          <w:rFonts w:ascii="Times New Roman" w:hAnsi="Times New Roman" w:eastAsia="仿宋_GB2312" w:cs="Times New Roman"/>
          <w:color w:val="auto"/>
          <w:sz w:val="32"/>
          <w:szCs w:val="32"/>
        </w:rPr>
        <w:t>打造以汕头为中心的汕潮揭半小时通勤圈</w:t>
      </w:r>
      <w:r>
        <w:rPr>
          <w:rFonts w:hint="eastAsia" w:ascii="仿宋_GB2312" w:hAnsi="宋体" w:eastAsia="仿宋_GB2312" w:cs="宋体"/>
          <w:color w:val="auto"/>
          <w:kern w:val="0"/>
          <w:sz w:val="32"/>
          <w:szCs w:val="32"/>
        </w:rPr>
        <w:t>。</w:t>
      </w: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加快汕潮揭都市圈公路交通一体化建设，加快国省道快速化、市政化和品质提升，打造高品质、高效率的对外干线网</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加快</w:t>
      </w:r>
      <w:r>
        <w:rPr>
          <w:rFonts w:hint="eastAsia" w:ascii="仿宋_GB2312" w:hAnsi="宋体" w:eastAsia="仿宋_GB2312" w:cs="宋体"/>
          <w:color w:val="auto"/>
          <w:kern w:val="0"/>
          <w:sz w:val="32"/>
          <w:szCs w:val="32"/>
        </w:rPr>
        <w:t>汕潮揭城市（镇）开行城际公交。加快国道228线汕头段、省道233线潮汕路、省道503线金鸿公路等联通揭阳、潮州两市的国省道快速通道谋划和建设，实现交通基础设施的内优外联，强化汕头对外辐射能力，助力形成以汕头为中心的汕潮揭城市群一体化交通网。</w:t>
      </w:r>
    </w:p>
    <w:p>
      <w:pPr>
        <w:pageBreakBefore w:val="0"/>
        <w:widowControl/>
        <w:kinsoku/>
        <w:wordWrap/>
        <w:overflowPunct/>
        <w:topLinePunct w:val="0"/>
        <w:autoSpaceDE/>
        <w:autoSpaceDN/>
        <w:bidi w:val="0"/>
        <w:adjustRightInd/>
        <w:snapToGrid/>
        <w:spacing w:line="600" w:lineRule="exact"/>
        <w:ind w:firstLine="642" w:firstLineChars="200"/>
        <w:textAlignment w:val="auto"/>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3.强化汕头站综合交通枢纽功能</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十四五”期间，强化汕头全国性综合交通枢纽功能，以汕头为核心，加强沿海及梅州、赣南方向的快速交通联系。高质量建设汕头火车站及枢纽一体化工程，打造全省领先、粤东最大的一站式综合交通枢纽。做好高铁站中央商务区的起步建设工作，推动汕头站成为沿海高铁与城际轨道交汇的区域性综合交通枢纽，打造区域现代服务业门户中心，依托汕头高铁站枢纽为吸引区域性创投企业、金融机构、产业服务平台集聚，推动站城融合发展。</w:t>
      </w:r>
    </w:p>
    <w:p>
      <w:pPr>
        <w:widowControl/>
        <w:spacing w:line="560" w:lineRule="exact"/>
        <w:ind w:firstLine="640" w:firstLineChars="200"/>
        <w:rPr>
          <w:rFonts w:ascii="仿宋_GB2312" w:hAnsi="宋体" w:eastAsia="仿宋_GB2312" w:cs="宋体"/>
          <w:color w:val="auto"/>
          <w:kern w:val="0"/>
          <w:sz w:val="32"/>
          <w:szCs w:val="32"/>
        </w:rPr>
      </w:pPr>
    </w:p>
    <w:p>
      <w:pPr>
        <w:widowControl/>
        <w:spacing w:line="560" w:lineRule="exact"/>
        <w:ind w:firstLine="640" w:firstLineChars="200"/>
        <w:rPr>
          <w:rFonts w:ascii="仿宋_GB2312" w:hAnsi="宋体" w:eastAsia="仿宋_GB2312" w:cs="宋体"/>
          <w:color w:val="auto"/>
          <w:kern w:val="0"/>
          <w:sz w:val="32"/>
          <w:szCs w:val="32"/>
        </w:rPr>
      </w:pPr>
    </w:p>
    <w:p>
      <w:pPr>
        <w:widowControl/>
        <w:spacing w:line="560" w:lineRule="exact"/>
        <w:ind w:firstLine="640" w:firstLineChars="200"/>
        <w:rPr>
          <w:rFonts w:ascii="仿宋_GB2312" w:hAnsi="宋体" w:eastAsia="仿宋_GB2312" w:cs="宋体"/>
          <w:color w:val="auto"/>
          <w:kern w:val="0"/>
          <w:sz w:val="32"/>
          <w:szCs w:val="32"/>
        </w:rPr>
      </w:pPr>
    </w:p>
    <w:p>
      <w:pPr>
        <w:widowControl/>
        <w:spacing w:line="560" w:lineRule="exact"/>
        <w:ind w:firstLine="640" w:firstLineChars="200"/>
        <w:rPr>
          <w:rFonts w:ascii="仿宋_GB2312" w:hAnsi="宋体" w:eastAsia="仿宋_GB2312" w:cs="宋体"/>
          <w:color w:val="auto"/>
          <w:kern w:val="0"/>
          <w:sz w:val="32"/>
          <w:szCs w:val="32"/>
        </w:rPr>
      </w:pPr>
    </w:p>
    <w:p>
      <w:pPr>
        <w:widowControl/>
        <w:rPr>
          <w:rFonts w:hint="eastAsia" w:ascii="仿宋_GB2312" w:hAnsi="宋体" w:eastAsia="仿宋_GB2312" w:cs="宋体"/>
          <w:color w:val="auto"/>
          <w:kern w:val="0"/>
          <w:sz w:val="32"/>
          <w:szCs w:val="32"/>
        </w:rPr>
      </w:pPr>
    </w:p>
    <w:tbl>
      <w:tblPr>
        <w:tblStyle w:val="11"/>
        <w:tblW w:w="8759" w:type="dxa"/>
        <w:tblInd w:w="75" w:type="dxa"/>
        <w:tblLayout w:type="autofit"/>
        <w:tblCellMar>
          <w:top w:w="15" w:type="dxa"/>
          <w:left w:w="15" w:type="dxa"/>
          <w:bottom w:w="15" w:type="dxa"/>
          <w:right w:w="15" w:type="dxa"/>
        </w:tblCellMar>
      </w:tblPr>
      <w:tblGrid>
        <w:gridCol w:w="8759"/>
      </w:tblGrid>
      <w:tr>
        <w:tblPrEx>
          <w:tblCellMar>
            <w:top w:w="15" w:type="dxa"/>
            <w:left w:w="15" w:type="dxa"/>
            <w:bottom w:w="15" w:type="dxa"/>
            <w:right w:w="15" w:type="dxa"/>
          </w:tblCellMar>
        </w:tblPrEx>
        <w:trPr>
          <w:trHeight w:val="279" w:hRule="atLeast"/>
        </w:trPr>
        <w:tc>
          <w:tcPr>
            <w:tcW w:w="875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ind w:firstLine="480"/>
              <w:jc w:val="center"/>
              <w:rPr>
                <w:rFonts w:ascii="宋体" w:hAnsi="宋体" w:eastAsia="宋体" w:cs="宋体"/>
                <w:color w:val="auto"/>
                <w:kern w:val="0"/>
                <w:sz w:val="24"/>
                <w:szCs w:val="24"/>
              </w:rPr>
            </w:pPr>
            <w:r>
              <w:rPr>
                <w:rFonts w:hint="eastAsia" w:ascii="宋体" w:hAnsi="宋体" w:eastAsia="宋体" w:cs="宋体"/>
                <w:b/>
                <w:bCs/>
                <w:color w:val="auto"/>
                <w:kern w:val="0"/>
                <w:sz w:val="24"/>
                <w:szCs w:val="24"/>
              </w:rPr>
              <w:t>交通基础设施专栏：“一横四纵三环”建设</w:t>
            </w:r>
          </w:p>
        </w:tc>
      </w:tr>
      <w:tr>
        <w:tblPrEx>
          <w:tblCellMar>
            <w:top w:w="15" w:type="dxa"/>
            <w:left w:w="15" w:type="dxa"/>
            <w:bottom w:w="15" w:type="dxa"/>
            <w:right w:w="15" w:type="dxa"/>
          </w:tblCellMar>
        </w:tblPrEx>
        <w:trPr>
          <w:trHeight w:val="915" w:hRule="atLeast"/>
        </w:trPr>
        <w:tc>
          <w:tcPr>
            <w:tcW w:w="875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80"/>
              <w:textAlignment w:val="auto"/>
              <w:rPr>
                <w:rFonts w:ascii="楷体_GB2312" w:hAnsi="宋体" w:eastAsia="楷体_GB2312" w:cs="宋体"/>
                <w:color w:val="auto"/>
                <w:kern w:val="0"/>
                <w:sz w:val="24"/>
                <w:szCs w:val="24"/>
              </w:rPr>
            </w:pPr>
            <w:r>
              <w:rPr>
                <w:rFonts w:hint="eastAsia" w:ascii="楷体_GB2312" w:hAnsi="Helvetica" w:eastAsia="楷体_GB2312" w:cs="Helvetica"/>
                <w:b/>
                <w:bCs/>
                <w:color w:val="auto"/>
                <w:kern w:val="0"/>
                <w:sz w:val="24"/>
                <w:szCs w:val="24"/>
              </w:rPr>
              <w:t>构建“一横四纵三环”综合交通通道网络</w:t>
            </w:r>
            <w:r>
              <w:rPr>
                <w:rFonts w:hint="eastAsia" w:ascii="楷体_GB2312" w:hAnsi="Helvetica" w:eastAsia="楷体_GB2312" w:cs="Helvetica"/>
                <w:color w:val="auto"/>
                <w:kern w:val="0"/>
                <w:sz w:val="24"/>
                <w:szCs w:val="24"/>
              </w:rPr>
              <w:t>，进一步完善都市圈综合交通运输网络功能结构，统筹快速运输、专业货运、城际交通等不同层面运输需求，推进“一横四纵三环”的环状放射型交通通道网络建设。</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楷体_GB2312" w:hAnsi="宋体" w:eastAsia="楷体_GB2312" w:cs="宋体"/>
                <w:color w:val="auto"/>
                <w:kern w:val="0"/>
                <w:sz w:val="24"/>
                <w:szCs w:val="24"/>
              </w:rPr>
            </w:pPr>
            <w:r>
              <w:rPr>
                <w:rFonts w:ascii="宋体" w:hAnsi="宋体" w:eastAsia="宋体" w:cs="宋体"/>
                <w:color w:val="auto"/>
                <w:kern w:val="0"/>
                <w:sz w:val="24"/>
                <w:szCs w:val="24"/>
              </w:rPr>
              <w:drawing>
                <wp:anchor distT="0" distB="0" distL="0" distR="0" simplePos="0" relativeHeight="251659264" behindDoc="0" locked="0" layoutInCell="1" allowOverlap="1">
                  <wp:simplePos x="0" y="0"/>
                  <wp:positionH relativeFrom="column">
                    <wp:posOffset>328295</wp:posOffset>
                  </wp:positionH>
                  <wp:positionV relativeFrom="paragraph">
                    <wp:posOffset>59055</wp:posOffset>
                  </wp:positionV>
                  <wp:extent cx="4867275" cy="3438525"/>
                  <wp:effectExtent l="0" t="0" r="9525" b="9525"/>
                  <wp:wrapTopAndBottom/>
                  <wp:docPr id="4" name="图片 4" descr="https://docimg3.docs.qq.com/image/jMv1OB3yRats172yCfKctA?w=345&amp;h=24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https://docimg3.docs.qq.com/image/jMv1OB3yRats172yCfKctA?w=345&amp;h=244"/>
                          <pic:cNvPicPr>
                            <a:picLocks noChangeAspect="true" noChangeArrowheads="true"/>
                          </pic:cNvPicPr>
                        </pic:nvPicPr>
                        <pic:blipFill>
                          <a:blip r:embed="rId12">
                            <a:extLst>
                              <a:ext uri="{28A0092B-C50C-407E-A947-70E740481C1C}">
                                <a14:useLocalDpi xmlns:a14="http://schemas.microsoft.com/office/drawing/2010/main" val="false"/>
                              </a:ext>
                            </a:extLst>
                          </a:blip>
                          <a:srcRect/>
                          <a:stretch>
                            <a:fillRect/>
                          </a:stretch>
                        </pic:blipFill>
                        <pic:spPr>
                          <a:xfrm>
                            <a:off x="0" y="0"/>
                            <a:ext cx="4867275" cy="3438525"/>
                          </a:xfrm>
                          <a:prstGeom prst="rect">
                            <a:avLst/>
                          </a:prstGeom>
                          <a:noFill/>
                          <a:ln>
                            <a:noFill/>
                          </a:ln>
                        </pic:spPr>
                      </pic:pic>
                    </a:graphicData>
                  </a:graphic>
                </wp:anchor>
              </w:drawing>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楷体_GB2312" w:hAnsi="Helvetica" w:eastAsia="楷体_GB2312" w:cs="Helvetica"/>
                <w:color w:val="auto"/>
                <w:kern w:val="0"/>
                <w:sz w:val="24"/>
                <w:szCs w:val="24"/>
              </w:rPr>
              <w:t>图5 汕潮揭都市圈综合交通格局示意图</w:t>
            </w:r>
          </w:p>
          <w:p>
            <w:pPr>
              <w:keepNext w:val="0"/>
              <w:keepLines w:val="0"/>
              <w:pageBreakBefore w:val="0"/>
              <w:widowControl/>
              <w:kinsoku/>
              <w:wordWrap/>
              <w:overflowPunct/>
              <w:topLinePunct w:val="0"/>
              <w:autoSpaceDE/>
              <w:autoSpaceDN/>
              <w:bidi w:val="0"/>
              <w:adjustRightInd/>
              <w:snapToGrid/>
              <w:spacing w:line="360" w:lineRule="exact"/>
              <w:ind w:firstLine="480"/>
              <w:textAlignment w:val="auto"/>
              <w:rPr>
                <w:rFonts w:ascii="楷体_GB2312" w:hAnsi="宋体" w:eastAsia="楷体_GB2312" w:cs="宋体"/>
                <w:color w:val="auto"/>
                <w:kern w:val="0"/>
                <w:sz w:val="24"/>
                <w:szCs w:val="24"/>
              </w:rPr>
            </w:pPr>
            <w:r>
              <w:rPr>
                <w:rFonts w:hint="eastAsia" w:ascii="楷体_GB2312" w:hAnsi="Helvetica" w:eastAsia="楷体_GB2312" w:cs="Helvetica"/>
                <w:b/>
                <w:bCs/>
                <w:color w:val="auto"/>
                <w:kern w:val="0"/>
                <w:sz w:val="24"/>
                <w:szCs w:val="24"/>
              </w:rPr>
              <w:t>一横：</w:t>
            </w:r>
            <w:r>
              <w:rPr>
                <w:rFonts w:hint="eastAsia" w:ascii="楷体_GB2312" w:hAnsi="Helvetica" w:eastAsia="楷体_GB2312" w:cs="Helvetica"/>
                <w:color w:val="auto"/>
                <w:kern w:val="0"/>
                <w:sz w:val="24"/>
                <w:szCs w:val="24"/>
              </w:rPr>
              <w:t>依托广汕汕高铁、漳汕高铁、厦深铁路、沈海高速公路、宁莞高速公路等构建沿海主通道，快速连接都市圈与粤港澳大湾区和厦漳泉地区，推动都市圈形成连接粤港澳大湾区与厦漳泉都市圈交通动脉中的重要节点。</w:t>
            </w:r>
          </w:p>
          <w:p>
            <w:pPr>
              <w:keepNext w:val="0"/>
              <w:keepLines w:val="0"/>
              <w:pageBreakBefore w:val="0"/>
              <w:widowControl/>
              <w:kinsoku/>
              <w:wordWrap/>
              <w:overflowPunct/>
              <w:topLinePunct w:val="0"/>
              <w:autoSpaceDE/>
              <w:autoSpaceDN/>
              <w:bidi w:val="0"/>
              <w:adjustRightInd/>
              <w:snapToGrid/>
              <w:spacing w:line="360" w:lineRule="exact"/>
              <w:ind w:firstLine="480"/>
              <w:textAlignment w:val="auto"/>
              <w:rPr>
                <w:rFonts w:ascii="楷体_GB2312" w:hAnsi="宋体" w:eastAsia="楷体_GB2312" w:cs="宋体"/>
                <w:color w:val="auto"/>
                <w:kern w:val="0"/>
                <w:sz w:val="24"/>
                <w:szCs w:val="24"/>
              </w:rPr>
            </w:pPr>
            <w:r>
              <w:rPr>
                <w:rFonts w:hint="eastAsia" w:ascii="楷体_GB2312" w:hAnsi="Helvetica" w:eastAsia="楷体_GB2312" w:cs="Helvetica"/>
                <w:b/>
                <w:bCs/>
                <w:color w:val="auto"/>
                <w:kern w:val="0"/>
                <w:sz w:val="24"/>
                <w:szCs w:val="24"/>
              </w:rPr>
              <w:t>四纵：</w:t>
            </w:r>
            <w:r>
              <w:rPr>
                <w:rFonts w:hint="eastAsia" w:ascii="楷体_GB2312" w:hAnsi="Helvetica" w:eastAsia="楷体_GB2312" w:cs="Helvetica"/>
                <w:color w:val="auto"/>
                <w:kern w:val="0"/>
                <w:sz w:val="24"/>
                <w:szCs w:val="24"/>
              </w:rPr>
              <w:t>依托汕昆高速公路、广梅汕铁路、汕头港疏港铁路等构建连接梅州乃至赣南地区的纵向主通道。依托汕湛高速公路、汕头至普宁城际轨道等构建连接普宁、汕尾等地的快速通道。依托梅潮高速公路、南澳大桥等构建北联梅州、南接南澳的区域通勤通道。依托大潮高速公路等构建连接大埔乃至闽西地区的货运通道。</w:t>
            </w:r>
          </w:p>
          <w:p>
            <w:pPr>
              <w:keepNext w:val="0"/>
              <w:keepLines w:val="0"/>
              <w:pageBreakBefore w:val="0"/>
              <w:widowControl/>
              <w:kinsoku/>
              <w:wordWrap/>
              <w:overflowPunct/>
              <w:topLinePunct w:val="0"/>
              <w:autoSpaceDE/>
              <w:autoSpaceDN/>
              <w:bidi w:val="0"/>
              <w:adjustRightInd/>
              <w:snapToGrid/>
              <w:spacing w:line="360" w:lineRule="exact"/>
              <w:ind w:firstLine="480"/>
              <w:textAlignment w:val="auto"/>
              <w:rPr>
                <w:rFonts w:ascii="宋体" w:hAnsi="宋体" w:eastAsia="宋体" w:cs="宋体"/>
                <w:color w:val="auto"/>
                <w:kern w:val="0"/>
                <w:sz w:val="24"/>
                <w:szCs w:val="24"/>
              </w:rPr>
            </w:pPr>
            <w:r>
              <w:rPr>
                <w:rFonts w:hint="eastAsia" w:ascii="楷体_GB2312" w:hAnsi="Helvetica" w:eastAsia="楷体_GB2312" w:cs="Helvetica"/>
                <w:b/>
                <w:bCs/>
                <w:color w:val="auto"/>
                <w:kern w:val="0"/>
                <w:sz w:val="24"/>
                <w:szCs w:val="24"/>
              </w:rPr>
              <w:t>三环：</w:t>
            </w:r>
            <w:r>
              <w:rPr>
                <w:rFonts w:hint="eastAsia" w:ascii="楷体_GB2312" w:hAnsi="Helvetica" w:eastAsia="楷体_GB2312" w:cs="Helvetica"/>
                <w:color w:val="auto"/>
                <w:kern w:val="0"/>
                <w:sz w:val="24"/>
                <w:szCs w:val="24"/>
              </w:rPr>
              <w:t>构建环都市圈的三大环形综合交通走廊。依托潮汕环线高速公路一期、牛田洋快速公路、宁莞高速公路潮州东联络线，形成串联潮阳—牛田洋—中以科技创新区—潮安—澄海等地的内环交通走廊。依托潮汕环线高速公路二期、揭惠高速公路、南澳联络线高速公路，形成串联潮南—揭阳城区—潮揭空铁新城—潮州城区—凤泉湖高新区等地的环形交通走廊。依托宁莞高速公路、揭普高速公路、潮惠高速公路、潮州港疏港铁路、揭阳港疏港铁路等，形成串联惠来—普宁—揭东—饶平等地的外环交通走廊。</w:t>
            </w:r>
          </w:p>
        </w:tc>
      </w:tr>
    </w:tbl>
    <w:p>
      <w:pPr>
        <w:keepNext/>
        <w:keepLines/>
        <w:pageBreakBefore w:val="0"/>
        <w:kinsoku/>
        <w:wordWrap/>
        <w:overflowPunct/>
        <w:topLinePunct w:val="0"/>
        <w:autoSpaceDE/>
        <w:autoSpaceDN/>
        <w:bidi w:val="0"/>
        <w:adjustRightInd/>
        <w:snapToGrid/>
        <w:spacing w:before="260" w:after="260" w:line="600" w:lineRule="exact"/>
        <w:jc w:val="center"/>
        <w:textAlignment w:val="auto"/>
        <w:outlineLvl w:val="2"/>
        <w:rPr>
          <w:rFonts w:ascii="宋体" w:hAnsi="宋体" w:eastAsia="宋体"/>
          <w:bCs/>
          <w:color w:val="auto"/>
          <w:sz w:val="24"/>
          <w:szCs w:val="24"/>
        </w:rPr>
      </w:pPr>
      <w:bookmarkStart w:id="17" w:name="_Toc75424411"/>
      <w:r>
        <w:rPr>
          <w:rFonts w:hint="eastAsia" w:eastAsia="楷体"/>
          <w:bCs/>
          <w:color w:val="auto"/>
          <w:sz w:val="32"/>
          <w:szCs w:val="32"/>
        </w:rPr>
        <w:t>第二节 建设智慧城市示范片区，引领粤东智慧城市发展</w:t>
      </w:r>
      <w:bookmarkEnd w:id="17"/>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智慧城市是城市发展的必然趋势，智慧城市建设是推进城市治理现代化的重要手段。习近平总书记强调要“分级分类推进新型智慧城市建设”，“十四五”期间汕头一方面要完成创新、领先和探索性的智慧城市示范区建设，另一方面要同步推进一般性、保障性的新型基础设施的新建与现有基础设施的智能化改造。</w:t>
      </w:r>
    </w:p>
    <w:p>
      <w:pPr>
        <w:pageBreakBefore w:val="0"/>
        <w:widowControl/>
        <w:kinsoku/>
        <w:wordWrap/>
        <w:overflowPunct/>
        <w:topLinePunct w:val="0"/>
        <w:autoSpaceDE/>
        <w:autoSpaceDN/>
        <w:bidi w:val="0"/>
        <w:adjustRightInd/>
        <w:snapToGrid/>
        <w:spacing w:line="600" w:lineRule="exact"/>
        <w:ind w:firstLine="642" w:firstLineChars="200"/>
        <w:textAlignment w:val="auto"/>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1.加快智慧城市示范建设</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“十四五”期间重点支持海湾新城、东海岸新城、珠港新城、汕头站综合交通枢纽、南澳县全域旅游建设项目等地纳入智慧城市示范工程建设。</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推动汕头站、汕头港、重点产业园区开展智能交通示范应用，推广无人驾驶、无人物流配送试点等新模式。在城区、重大平台、特色小镇等地探索建设基于宽带移动互联网的智能网联汽车与智慧交通应用示范区。建设智慧照明、智慧社区、智慧能源等场景，推动增强现实、虚拟现实技术在教育、医疗、文化等公共服务提供过程中的应用。</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推动南澳县全域智慧旅游建设项目建设。</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至2025年，完成5个以上新型智慧城市示范项目建设和10个以上新型智慧城市示范应用场景建设。推进县城和区治所在地智慧化改造，推动新一代信息基础设施建设，加快5G网络</w:t>
      </w:r>
      <w:r>
        <w:rPr>
          <w:rFonts w:hint="eastAsia" w:ascii="仿宋_GB2312" w:hAnsi="宋体" w:eastAsia="仿宋_GB2312" w:cs="宋体"/>
          <w:color w:val="auto"/>
          <w:kern w:val="0"/>
          <w:sz w:val="32"/>
          <w:szCs w:val="32"/>
          <w:lang w:eastAsia="zh-CN"/>
        </w:rPr>
        <w:t>规模</w:t>
      </w:r>
      <w:r>
        <w:rPr>
          <w:rFonts w:hint="eastAsia" w:ascii="仿宋_GB2312" w:hAnsi="宋体" w:eastAsia="仿宋_GB2312" w:cs="宋体"/>
          <w:color w:val="auto"/>
          <w:kern w:val="0"/>
          <w:sz w:val="32"/>
          <w:szCs w:val="32"/>
        </w:rPr>
        <w:t>化部署和商业应用，提高光纤网络覆盖率。</w:t>
      </w:r>
    </w:p>
    <w:p>
      <w:pPr>
        <w:pageBreakBefore w:val="0"/>
        <w:widowControl/>
        <w:kinsoku/>
        <w:wordWrap/>
        <w:overflowPunct/>
        <w:topLinePunct w:val="0"/>
        <w:autoSpaceDE/>
        <w:autoSpaceDN/>
        <w:bidi w:val="0"/>
        <w:adjustRightInd/>
        <w:snapToGrid/>
        <w:spacing w:line="600" w:lineRule="exact"/>
        <w:ind w:firstLine="642" w:firstLineChars="200"/>
        <w:textAlignment w:val="auto"/>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2.推进新型基础设施建设</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推进以5G、云计算、大数据、工业互联网、物联网等为引领的新型基础设施全覆盖，充分发挥汕头市拥有中国规模最大的海底光缆登陆点优势，建立连接全球的信息化、智能化数据传输专用通道和大数据应用平台，推动公共信息数据资源的社会开放和综合利用，为实体经济与数字经济融合发展提供有力支撑。</w:t>
      </w:r>
    </w:p>
    <w:p>
      <w:pPr>
        <w:pageBreakBefore w:val="0"/>
        <w:widowControl/>
        <w:kinsoku/>
        <w:wordWrap/>
        <w:overflowPunct/>
        <w:topLinePunct w:val="0"/>
        <w:autoSpaceDE/>
        <w:autoSpaceDN/>
        <w:bidi w:val="0"/>
        <w:adjustRightInd/>
        <w:snapToGrid/>
        <w:spacing w:line="600" w:lineRule="exact"/>
        <w:ind w:firstLine="642" w:firstLineChars="200"/>
        <w:textAlignment w:val="auto"/>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3.推进基础设施智能化改造</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提高市政管网系统智能化管护水平，构建管理感知网络系统，对水、电、气、油等市政设施运行状况实时监测。有序布局智慧能源基础设施，加快现有变电站智能化改造，探索构建适应大规模新能源接入并满足分布式能源“即插即用”要求的智能电网。</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加快布局智能交通基础设施，推进综合站点、城市候机楼等智能改造。</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谋划建设“城市大脑”，打造深度链接和支撑数字经济、数字社会、数字政府协同联动发展的城市数字化治理综合应用系统。“十四五”期间要完成5G基础设施建设和基础设施智能化改造行动等智慧城市建设前期工作，进一步协同高新区管委会、华侨试验区管委会等相关单位完成智慧城市示范片区建设行动、高新区5G产业园建设项目、华侨经济文化合作试验区粤东5G创新运营中心项目、汕头市潮南区纺织印染环保综合处理中心5G智慧园区等项目，为汕头市智慧城市建设打好基础。</w:t>
      </w:r>
      <w:bookmarkStart w:id="18" w:name="_Toc75424412"/>
    </w:p>
    <w:p>
      <w:pP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br w:type="page"/>
      </w:r>
    </w:p>
    <w:p>
      <w:pPr>
        <w:keepNext/>
        <w:keepLines/>
        <w:pageBreakBefore w:val="0"/>
        <w:kinsoku/>
        <w:wordWrap/>
        <w:overflowPunct/>
        <w:topLinePunct w:val="0"/>
        <w:autoSpaceDE/>
        <w:autoSpaceDN/>
        <w:bidi w:val="0"/>
        <w:adjustRightInd/>
        <w:snapToGrid/>
        <w:spacing w:before="340" w:after="330" w:line="600" w:lineRule="exact"/>
        <w:jc w:val="center"/>
        <w:textAlignment w:val="auto"/>
        <w:outlineLvl w:val="0"/>
        <w:rPr>
          <w:rFonts w:eastAsia="黑体" w:asciiTheme="majorHAnsi" w:hAnsiTheme="majorHAnsi" w:cstheme="majorBidi"/>
          <w:color w:val="auto"/>
          <w:sz w:val="32"/>
          <w:szCs w:val="32"/>
        </w:rPr>
      </w:pPr>
      <w:r>
        <w:rPr>
          <w:rFonts w:hint="eastAsia" w:eastAsia="黑体"/>
          <w:color w:val="auto"/>
          <w:kern w:val="44"/>
          <w:sz w:val="44"/>
          <w:szCs w:val="44"/>
        </w:rPr>
        <w:t>第三篇 优化功能布局，建设一体都市</w:t>
      </w:r>
      <w:bookmarkEnd w:id="18"/>
      <w:bookmarkStart w:id="19" w:name="_Toc75424413"/>
    </w:p>
    <w:p>
      <w:pPr>
        <w:keepNext/>
        <w:keepLines/>
        <w:pageBreakBefore w:val="0"/>
        <w:kinsoku/>
        <w:wordWrap/>
        <w:overflowPunct/>
        <w:topLinePunct w:val="0"/>
        <w:autoSpaceDE/>
        <w:autoSpaceDN/>
        <w:bidi w:val="0"/>
        <w:adjustRightInd/>
        <w:snapToGrid/>
        <w:spacing w:before="260" w:after="260" w:line="600" w:lineRule="exact"/>
        <w:jc w:val="center"/>
        <w:textAlignment w:val="auto"/>
        <w:outlineLvl w:val="1"/>
        <w:rPr>
          <w:rFonts w:ascii="宋体" w:hAnsi="宋体" w:eastAsia="宋体" w:cstheme="majorBidi"/>
          <w:color w:val="auto"/>
          <w:sz w:val="32"/>
          <w:szCs w:val="32"/>
        </w:rPr>
      </w:pPr>
      <w:r>
        <w:rPr>
          <w:rFonts w:hint="eastAsia" w:eastAsia="黑体" w:asciiTheme="majorHAnsi" w:hAnsiTheme="majorHAnsi" w:cstheme="majorBidi"/>
          <w:color w:val="auto"/>
          <w:sz w:val="32"/>
          <w:szCs w:val="32"/>
        </w:rPr>
        <w:t>第六章 功能布局与城乡融合</w:t>
      </w:r>
      <w:bookmarkEnd w:id="19"/>
    </w:p>
    <w:p>
      <w:pPr>
        <w:pageBreakBefore w:val="0"/>
        <w:widowControl/>
        <w:kinsoku/>
        <w:wordWrap/>
        <w:overflowPunct/>
        <w:topLinePunct w:val="0"/>
        <w:autoSpaceDE/>
        <w:autoSpaceDN/>
        <w:bidi w:val="0"/>
        <w:adjustRightInd/>
        <w:snapToGrid/>
        <w:spacing w:before="60" w:after="60"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汕头拥有大面积高密度的半城市化地区，加之典型生态带形都市的发展特点，中心性较弱，各组团相对独立发展，不适合走抛弃传统农村、过度集聚的单一中心城市空间发展的道路。汕头要强调城市发展的均好性、实现全域共同发展，必须实现区域和市内部组团之间资源共享，在强化组团间的互联互通，同时融入区域一体化建设。各组团内部形成以城带乡，系统联动、协同共进的总体空间格局，实现功能和空间上的精准对接。</w:t>
      </w:r>
    </w:p>
    <w:p>
      <w:pPr>
        <w:pageBreakBefore w:val="0"/>
        <w:widowControl/>
        <w:kinsoku/>
        <w:wordWrap/>
        <w:overflowPunct/>
        <w:topLinePunct w:val="0"/>
        <w:autoSpaceDE/>
        <w:autoSpaceDN/>
        <w:bidi w:val="0"/>
        <w:adjustRightInd/>
        <w:snapToGrid/>
        <w:spacing w:before="60" w:after="60" w:line="600" w:lineRule="exact"/>
        <w:ind w:firstLine="616" w:firstLineChars="200"/>
        <w:jc w:val="left"/>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必须找准特色、有机分工、共同发展，实现全市域高质量就地城市化。</w:t>
      </w:r>
    </w:p>
    <w:p>
      <w:pPr>
        <w:pStyle w:val="4"/>
        <w:pageBreakBefore w:val="0"/>
        <w:kinsoku/>
        <w:wordWrap/>
        <w:overflowPunct/>
        <w:topLinePunct w:val="0"/>
        <w:autoSpaceDE/>
        <w:autoSpaceDN/>
        <w:bidi w:val="0"/>
        <w:adjustRightInd/>
        <w:snapToGrid/>
        <w:spacing w:line="600" w:lineRule="exact"/>
        <w:textAlignment w:val="auto"/>
        <w:rPr>
          <w:rFonts w:ascii="宋体" w:hAnsi="宋体" w:eastAsia="宋体"/>
          <w:color w:val="auto"/>
          <w:sz w:val="24"/>
          <w:szCs w:val="24"/>
        </w:rPr>
      </w:pPr>
      <w:bookmarkStart w:id="20" w:name="_Toc75424415"/>
      <w:r>
        <w:rPr>
          <w:rFonts w:hint="eastAsia"/>
          <w:color w:val="auto"/>
        </w:rPr>
        <w:t>第一节 把握区位和资源禀赋，统筹功能和空间布局</w:t>
      </w:r>
      <w:bookmarkEnd w:id="20"/>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十四五”期间，应适度打破行政分割，构建区位与功能相协调的“1心5组团”总体发展格局，打造生态汕头、和谐汕头、中心汕头为核心内涵的城乡品质与特色。统筹市域功能与空间布局，有重点地打造城乡经济社会共同发展的空间载体格局，形成一体化大都市区。</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1.优化“1心5组团”都市空间总体结构</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落实全省“一轴一带一区”区域发展新格局，细化全市“一主一带两极两翼”城市空间战略要求，在尊重组团式发展规律的基础上，优化空间结构，以“一心两翼一轴两带”的市域国土空间规划轴带结构强化各组团间的空间连接，引领汕头市域形成协同共进、资源统筹、动力整合、分工明确、等级有序、功能完备、特色彰显、富于韧性的“1心5组团”市域城乡总体结构，推动国土空间开发进一步向海、沿江扩展。实现以中心城区为核心，高度紧凑、高效、生态、弹性的新型城镇化。其中：</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“1心”为金平、龙湖和濠江三个区组成的国际化中心城区；</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“5组团”指东里－盐鸿都市组团、澄海都市组团、潮阳都市组团、潮南都市组团和南澳国际生态旅游岛，其中潮阳都市组团、潮南都市组团位于南翼，东里</w:t>
      </w:r>
      <w:r>
        <w:rPr>
          <w:rFonts w:ascii="仿宋_GB2312" w:hAnsi="宋体" w:eastAsia="仿宋_GB2312" w:cs="宋体"/>
          <w:color w:val="auto"/>
          <w:spacing w:val="-6"/>
          <w:kern w:val="0"/>
          <w:sz w:val="32"/>
          <w:szCs w:val="32"/>
        </w:rPr>
        <w:t>-盐鸿都市组团</w:t>
      </w:r>
      <w:r>
        <w:rPr>
          <w:rFonts w:hint="eastAsia" w:ascii="仿宋_GB2312" w:hAnsi="宋体" w:eastAsia="仿宋_GB2312" w:cs="宋体"/>
          <w:color w:val="auto"/>
          <w:spacing w:val="-6"/>
          <w:kern w:val="0"/>
          <w:sz w:val="32"/>
          <w:szCs w:val="32"/>
        </w:rPr>
        <w:t>、南澳国际生态旅游岛位于北翼。</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贯彻落实市委、市政府的工作部署，发挥金平、龙湖、濠江中心城区资源禀赋优势，加快东海岸新城、珠港新城、南滨新城、广澳港区等城市功能板块建设，向外疏解低端制造等非城市中心功能，推动中心城区提质扩容。结合</w:t>
      </w:r>
      <w:r>
        <w:rPr>
          <w:rFonts w:hint="eastAsia" w:ascii="仿宋_GB2312" w:hAnsi="宋体" w:eastAsia="仿宋_GB2312" w:cs="宋体"/>
          <w:color w:val="auto"/>
          <w:kern w:val="0"/>
          <w:sz w:val="32"/>
          <w:szCs w:val="32"/>
        </w:rPr>
        <w:t>濠江滨海、澄海六合围、澄海莲花山、潮阳海门、潮阳金浦、潮南两英、潮南井都、龙湖现代产业园等</w:t>
      </w:r>
      <w:r>
        <w:rPr>
          <w:rFonts w:ascii="仿宋_GB2312" w:hAnsi="宋体" w:eastAsia="仿宋_GB2312" w:cs="宋体"/>
          <w:color w:val="auto"/>
          <w:spacing w:val="-6"/>
          <w:kern w:val="0"/>
          <w:sz w:val="32"/>
          <w:szCs w:val="32"/>
        </w:rPr>
        <w:t>8个重点产业片区为重心，以一批特色产业集聚区为补充的“3＋8＋</w:t>
      </w:r>
      <w:r>
        <w:rPr>
          <w:rFonts w:hint="eastAsia" w:ascii="仿宋_GB2312" w:hAnsi="宋体" w:eastAsia="仿宋_GB2312" w:cs="宋体"/>
          <w:color w:val="auto"/>
          <w:spacing w:val="-6"/>
          <w:kern w:val="0"/>
          <w:sz w:val="32"/>
          <w:szCs w:val="32"/>
        </w:rPr>
        <w:t>10</w:t>
      </w:r>
      <w:r>
        <w:rPr>
          <w:rFonts w:ascii="仿宋_GB2312" w:hAnsi="宋体" w:eastAsia="仿宋_GB2312" w:cs="宋体"/>
          <w:color w:val="auto"/>
          <w:spacing w:val="-6"/>
          <w:kern w:val="0"/>
          <w:sz w:val="32"/>
          <w:szCs w:val="32"/>
        </w:rPr>
        <w:t>”产业平台空间布局</w:t>
      </w:r>
      <w:r>
        <w:rPr>
          <w:rFonts w:hint="eastAsia" w:ascii="仿宋_GB2312" w:hAnsi="宋体" w:eastAsia="仿宋_GB2312" w:cs="宋体"/>
          <w:color w:val="auto"/>
          <w:spacing w:val="-6"/>
          <w:kern w:val="0"/>
          <w:sz w:val="32"/>
          <w:szCs w:val="32"/>
        </w:rPr>
        <w:t>，继续推进构建分工明确、产业布局合理的5大都市组团。</w:t>
      </w:r>
    </w:p>
    <w:tbl>
      <w:tblPr>
        <w:tblStyle w:val="11"/>
        <w:tblpPr w:leftFromText="180" w:rightFromText="180" w:vertAnchor="text" w:horzAnchor="page" w:tblpX="1934" w:tblpY="217"/>
        <w:tblOverlap w:val="never"/>
        <w:tblW w:w="8431" w:type="dxa"/>
        <w:tblInd w:w="0" w:type="dxa"/>
        <w:tblLayout w:type="autofit"/>
        <w:tblCellMar>
          <w:top w:w="15" w:type="dxa"/>
          <w:left w:w="15" w:type="dxa"/>
          <w:bottom w:w="15" w:type="dxa"/>
          <w:right w:w="15" w:type="dxa"/>
        </w:tblCellMar>
      </w:tblPr>
      <w:tblGrid>
        <w:gridCol w:w="8431"/>
      </w:tblGrid>
      <w:tr>
        <w:tblPrEx>
          <w:tblCellMar>
            <w:top w:w="15" w:type="dxa"/>
            <w:left w:w="15" w:type="dxa"/>
            <w:bottom w:w="15" w:type="dxa"/>
            <w:right w:w="15" w:type="dxa"/>
          </w:tblCellMar>
        </w:tblPrEx>
        <w:trPr>
          <w:trHeight w:val="435" w:hRule="atLeast"/>
        </w:trPr>
        <w:tc>
          <w:tcPr>
            <w:tcW w:w="843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ind w:firstLine="1927" w:firstLineChars="800"/>
              <w:rPr>
                <w:rFonts w:ascii="宋体" w:hAnsi="宋体" w:eastAsia="宋体" w:cs="宋体"/>
                <w:color w:val="auto"/>
                <w:kern w:val="0"/>
                <w:sz w:val="24"/>
                <w:szCs w:val="24"/>
              </w:rPr>
            </w:pPr>
            <w:r>
              <w:rPr>
                <w:rFonts w:hint="eastAsia" w:ascii="宋体" w:hAnsi="宋体" w:eastAsia="宋体" w:cs="宋体"/>
                <w:b/>
                <w:bCs/>
                <w:color w:val="auto"/>
                <w:kern w:val="0"/>
                <w:sz w:val="24"/>
                <w:szCs w:val="24"/>
              </w:rPr>
              <w:t>组团功能定位专栏：各都市组团功能定位</w:t>
            </w:r>
          </w:p>
        </w:tc>
      </w:tr>
      <w:tr>
        <w:tblPrEx>
          <w:tblCellMar>
            <w:top w:w="15" w:type="dxa"/>
            <w:left w:w="15" w:type="dxa"/>
            <w:bottom w:w="15" w:type="dxa"/>
            <w:right w:w="15" w:type="dxa"/>
          </w:tblCellMar>
        </w:tblPrEx>
        <w:trPr>
          <w:trHeight w:val="394" w:hRule="atLeast"/>
        </w:trPr>
        <w:tc>
          <w:tcPr>
            <w:tcW w:w="843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spacing w:line="400" w:lineRule="exact"/>
              <w:jc w:val="left"/>
              <w:rPr>
                <w:rFonts w:ascii="楷体_GB2312" w:hAnsi="宋体" w:eastAsia="楷体_GB2312" w:cs="宋体"/>
                <w:color w:val="auto"/>
                <w:kern w:val="0"/>
                <w:sz w:val="24"/>
                <w:szCs w:val="24"/>
              </w:rPr>
            </w:pPr>
            <w:r>
              <w:rPr>
                <w:rFonts w:hint="eastAsia" w:ascii="楷体_GB2312" w:hAnsi="Helvetica" w:eastAsia="楷体_GB2312" w:cs="Helvetica"/>
                <w:b/>
                <w:bCs/>
                <w:color w:val="auto"/>
                <w:kern w:val="0"/>
                <w:sz w:val="24"/>
                <w:szCs w:val="24"/>
              </w:rPr>
              <w:t>国际化中心城区：</w:t>
            </w:r>
            <w:r>
              <w:rPr>
                <w:rFonts w:hint="eastAsia" w:ascii="楷体_GB2312" w:hAnsi="Helvetica" w:eastAsia="楷体_GB2312" w:cs="Helvetica"/>
                <w:color w:val="auto"/>
                <w:kern w:val="0"/>
                <w:sz w:val="24"/>
                <w:szCs w:val="24"/>
              </w:rPr>
              <w:t>由金平、龙湖和濠江三个区组成，以金融、商务、科研、高端服务和高新技术产业为主要职能；</w:t>
            </w:r>
          </w:p>
          <w:p>
            <w:pPr>
              <w:widowControl/>
              <w:spacing w:line="400" w:lineRule="exact"/>
              <w:jc w:val="left"/>
              <w:rPr>
                <w:rFonts w:ascii="楷体_GB2312" w:hAnsi="宋体" w:eastAsia="楷体_GB2312" w:cs="宋体"/>
                <w:color w:val="auto"/>
                <w:kern w:val="0"/>
                <w:sz w:val="24"/>
                <w:szCs w:val="24"/>
              </w:rPr>
            </w:pPr>
            <w:r>
              <w:rPr>
                <w:rFonts w:hint="eastAsia" w:ascii="楷体_GB2312" w:hAnsi="Helvetica" w:eastAsia="楷体_GB2312" w:cs="Helvetica"/>
                <w:b/>
                <w:bCs/>
                <w:color w:val="auto"/>
                <w:kern w:val="0"/>
                <w:sz w:val="24"/>
                <w:szCs w:val="24"/>
              </w:rPr>
              <w:t>东里</w:t>
            </w:r>
            <w:r>
              <w:rPr>
                <w:rFonts w:hint="eastAsia" w:ascii="楷体_GB2312" w:hAnsi="Times New Roman" w:eastAsia="楷体_GB2312" w:cs="Times New Roman"/>
                <w:b/>
                <w:bCs/>
                <w:color w:val="auto"/>
                <w:kern w:val="0"/>
                <w:sz w:val="24"/>
                <w:szCs w:val="24"/>
              </w:rPr>
              <w:t>-</w:t>
            </w:r>
            <w:r>
              <w:rPr>
                <w:rFonts w:hint="eastAsia" w:ascii="楷体_GB2312" w:hAnsi="Helvetica" w:eastAsia="楷体_GB2312" w:cs="Helvetica"/>
                <w:b/>
                <w:bCs/>
                <w:color w:val="auto"/>
                <w:kern w:val="0"/>
                <w:sz w:val="24"/>
                <w:szCs w:val="24"/>
              </w:rPr>
              <w:t>盐鸿都市组团：</w:t>
            </w:r>
            <w:r>
              <w:rPr>
                <w:rFonts w:hint="eastAsia" w:ascii="楷体_GB2312" w:hAnsi="Helvetica" w:eastAsia="楷体_GB2312" w:cs="Helvetica"/>
                <w:color w:val="auto"/>
                <w:kern w:val="0"/>
                <w:sz w:val="24"/>
                <w:szCs w:val="24"/>
              </w:rPr>
              <w:t>以东里镇、盐鸿镇、莲华镇、隆都镇为主体，依托莲花山片区重点发展新一代电子、新材料、循环经济等产业，依托内部生态人文资源，兼顾发展都市休闲旅游。</w:t>
            </w:r>
          </w:p>
          <w:p>
            <w:pPr>
              <w:widowControl/>
              <w:spacing w:line="400" w:lineRule="exact"/>
              <w:jc w:val="left"/>
              <w:rPr>
                <w:rFonts w:ascii="楷体_GB2312" w:hAnsi="宋体" w:eastAsia="楷体_GB2312" w:cs="宋体"/>
                <w:color w:val="auto"/>
                <w:kern w:val="0"/>
                <w:sz w:val="24"/>
                <w:szCs w:val="24"/>
              </w:rPr>
            </w:pPr>
            <w:r>
              <w:rPr>
                <w:rFonts w:hint="eastAsia" w:ascii="楷体_GB2312" w:hAnsi="Helvetica" w:eastAsia="楷体_GB2312" w:cs="Helvetica"/>
                <w:b/>
                <w:bCs/>
                <w:color w:val="auto"/>
                <w:kern w:val="0"/>
                <w:sz w:val="24"/>
                <w:szCs w:val="24"/>
              </w:rPr>
              <w:t>澄海都市组团：</w:t>
            </w:r>
            <w:r>
              <w:rPr>
                <w:rFonts w:hint="eastAsia" w:ascii="楷体_GB2312" w:hAnsi="Helvetica" w:eastAsia="楷体_GB2312" w:cs="Helvetica"/>
                <w:color w:val="auto"/>
                <w:kern w:val="0"/>
                <w:sz w:val="24"/>
                <w:szCs w:val="24"/>
              </w:rPr>
              <w:t>以广益街道、澄华街道、凤翔街道、上华镇为主体，重点发展现代服务业。“十四五”期间重点推进展开省级澄海区蔬菜产业园核心区、省级澄海区狮头鹅产业园核心区。</w:t>
            </w:r>
          </w:p>
          <w:p>
            <w:pPr>
              <w:widowControl/>
              <w:spacing w:line="400" w:lineRule="exact"/>
              <w:jc w:val="left"/>
              <w:rPr>
                <w:rFonts w:ascii="楷体_GB2312" w:hAnsi="宋体" w:eastAsia="楷体_GB2312" w:cs="宋体"/>
                <w:color w:val="auto"/>
                <w:kern w:val="0"/>
                <w:sz w:val="24"/>
                <w:szCs w:val="24"/>
              </w:rPr>
            </w:pPr>
            <w:r>
              <w:rPr>
                <w:rFonts w:hint="eastAsia" w:ascii="楷体_GB2312" w:hAnsi="Helvetica" w:eastAsia="楷体_GB2312" w:cs="Helvetica"/>
                <w:b/>
                <w:bCs/>
                <w:color w:val="auto"/>
                <w:kern w:val="0"/>
                <w:sz w:val="24"/>
                <w:szCs w:val="24"/>
              </w:rPr>
              <w:t>潮阳都市组团：</w:t>
            </w:r>
            <w:r>
              <w:rPr>
                <w:rFonts w:hint="eastAsia" w:ascii="楷体_GB2312" w:hAnsi="Helvetica" w:eastAsia="楷体_GB2312" w:cs="Helvetica"/>
                <w:color w:val="auto"/>
                <w:kern w:val="0"/>
                <w:sz w:val="24"/>
                <w:szCs w:val="24"/>
              </w:rPr>
              <w:t>由棉北、文光、城南、金浦四个街道和海门镇、和平镇、河溪镇华阳片区构成，依托海门片区，重点发展时尚服装及印染配套、新材料产业。“十四五”期间重点推进潮阳区海门渔港码头建设及配套。</w:t>
            </w:r>
          </w:p>
          <w:p>
            <w:pPr>
              <w:widowControl/>
              <w:spacing w:line="400" w:lineRule="exact"/>
              <w:jc w:val="left"/>
              <w:rPr>
                <w:rFonts w:ascii="楷体_GB2312" w:hAnsi="宋体" w:eastAsia="楷体_GB2312" w:cs="宋体"/>
                <w:color w:val="auto"/>
                <w:kern w:val="0"/>
                <w:sz w:val="24"/>
                <w:szCs w:val="24"/>
              </w:rPr>
            </w:pPr>
            <w:r>
              <w:rPr>
                <w:rFonts w:hint="eastAsia" w:ascii="楷体_GB2312" w:hAnsi="Helvetica" w:eastAsia="楷体_GB2312" w:cs="Helvetica"/>
                <w:b/>
                <w:bCs/>
                <w:color w:val="auto"/>
                <w:kern w:val="0"/>
                <w:sz w:val="24"/>
                <w:szCs w:val="24"/>
              </w:rPr>
              <w:t>潮南都市组团：</w:t>
            </w:r>
            <w:r>
              <w:rPr>
                <w:rFonts w:hint="eastAsia" w:ascii="楷体_GB2312" w:hAnsi="Helvetica" w:eastAsia="楷体_GB2312" w:cs="Helvetica"/>
                <w:color w:val="auto"/>
                <w:kern w:val="0"/>
                <w:sz w:val="24"/>
                <w:szCs w:val="24"/>
              </w:rPr>
              <w:t>是市域“南部大建设提质先导区，宜居宜业的风尚田园城区”，进一步发挥与峡山、司马浦、胪岗、两英等城镇的协同发展优势，加快发展时尚服装产业与高端生物医药产业。“十四五”期间重点推进雷岭现代化农旅产业发展，打造荔枝产业强镇，推动荔枝产业与乡村旅游深度融合，建设光明鸽养殖基地、打造养殖加工餐饮全产业链条。</w:t>
            </w:r>
          </w:p>
          <w:p>
            <w:pPr>
              <w:widowControl/>
              <w:spacing w:line="400" w:lineRule="exact"/>
              <w:jc w:val="left"/>
              <w:rPr>
                <w:rFonts w:ascii="宋体" w:hAnsi="宋体" w:eastAsia="宋体" w:cs="宋体"/>
                <w:color w:val="auto"/>
                <w:kern w:val="0"/>
                <w:sz w:val="24"/>
                <w:szCs w:val="24"/>
              </w:rPr>
            </w:pPr>
            <w:r>
              <w:rPr>
                <w:rFonts w:hint="eastAsia" w:ascii="楷体_GB2312" w:hAnsi="Helvetica" w:eastAsia="楷体_GB2312" w:cs="Helvetica"/>
                <w:b/>
                <w:bCs/>
                <w:color w:val="auto"/>
                <w:kern w:val="0"/>
                <w:sz w:val="24"/>
                <w:szCs w:val="24"/>
              </w:rPr>
              <w:t>南澳国际生态旅游岛：</w:t>
            </w:r>
            <w:r>
              <w:rPr>
                <w:rFonts w:hint="eastAsia" w:ascii="楷体_GB2312" w:hAnsi="Helvetica" w:eastAsia="楷体_GB2312" w:cs="Helvetica"/>
                <w:color w:val="auto"/>
                <w:kern w:val="0"/>
                <w:sz w:val="24"/>
                <w:szCs w:val="24"/>
              </w:rPr>
              <w:t>提升后宅公共服务职能，围绕深澳、云澳、青澳等，配置国际高端旅游、度假体验旅游、观光游览旅游等构成的综合旅游设施，打造“显山露水、疏密有致”的南澳国际生态旅游岛，创建国家“5A”级旅游景区。“十四五”期间重点推进南澳县全域智慧旅游建设项目、广东省南澳县渔港经济区（云澳中心渔港）项目。</w:t>
            </w:r>
          </w:p>
        </w:tc>
      </w:tr>
    </w:tbl>
    <w:p>
      <w:pPr>
        <w:keepNext w:val="0"/>
        <w:keepLines w:val="0"/>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bookmarkStart w:id="21" w:name="_Hlk76570591"/>
      <w:r>
        <w:rPr>
          <w:rFonts w:hint="eastAsia" w:ascii="仿宋_GB2312" w:hAnsi="宋体" w:eastAsia="仿宋_GB2312" w:cs="宋体"/>
          <w:b/>
          <w:bCs/>
          <w:color w:val="auto"/>
          <w:spacing w:val="-6"/>
          <w:kern w:val="0"/>
          <w:sz w:val="32"/>
          <w:szCs w:val="32"/>
        </w:rPr>
        <w:t>2.推进县城、区治所在地新型城镇化</w:t>
      </w:r>
      <w:bookmarkEnd w:id="21"/>
    </w:p>
    <w:p>
      <w:pPr>
        <w:keepNext w:val="0"/>
        <w:keepLines w:val="0"/>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以潮南区两英镇和澄海区莲下镇2个省级城乡融合发展中心镇试点地区为重点，立足实际和发展需求，围绕提升公共设施服务水平、推动环境卫生设施提档升级、加强市政公用设施精细管理、推进产业培育设施提质扩容等任务，补齐公共服务、环境卫生、公用设施、产业培育等弱项和短板，有序推进全市区（县）城镇化补短板强弱项工作，推动城乡融合发展。</w:t>
      </w:r>
    </w:p>
    <w:p>
      <w:pPr>
        <w:keepNext w:val="0"/>
        <w:keepLines w:val="0"/>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3.做好做强县域镇域经济</w:t>
      </w:r>
    </w:p>
    <w:p>
      <w:pPr>
        <w:keepNext w:val="0"/>
        <w:keepLines w:val="0"/>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bCs/>
          <w:color w:val="auto"/>
          <w:spacing w:val="-6"/>
          <w:kern w:val="0"/>
          <w:sz w:val="32"/>
          <w:szCs w:val="32"/>
        </w:rPr>
        <w:t>汕头的</w:t>
      </w:r>
      <w:r>
        <w:rPr>
          <w:rFonts w:hint="eastAsia" w:ascii="仿宋_GB2312" w:hAnsi="宋体" w:eastAsia="仿宋_GB2312" w:cs="宋体"/>
          <w:color w:val="auto"/>
          <w:spacing w:val="-6"/>
          <w:kern w:val="0"/>
          <w:sz w:val="32"/>
          <w:szCs w:val="32"/>
        </w:rPr>
        <w:t>村镇农产品和工业原材料丰富，劳动力资源充足，并具备投资门槛、交易成本低等优势，聚集了大量中小企业、小微企业、个体工商户等经济组织，创业和就业潜力巨大。</w:t>
      </w:r>
    </w:p>
    <w:p>
      <w:pPr>
        <w:keepNext w:val="0"/>
        <w:keepLines w:val="0"/>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依托3个外围核心功能片区，统筹整合资源，做大做强村镇经济和集体经济。积极引导县域特色经济和农村二三产业向县城集聚，促进农业转移人口就近城镇化，形成县城产业园区和特色小镇等产业集聚区。加快莲花山片区、金浦片区、两英片区引进新兴产业与沿线乡镇传统产业转型升级工作；提升澄海、潮阳、潮南城区服务水平与辐射能力，</w:t>
      </w:r>
      <w:r>
        <w:rPr>
          <w:rFonts w:ascii="仿宋_GB2312" w:hAnsi="宋体" w:eastAsia="仿宋_GB2312" w:cs="宋体"/>
          <w:color w:val="auto"/>
          <w:spacing w:val="-6"/>
          <w:kern w:val="0"/>
          <w:sz w:val="32"/>
          <w:szCs w:val="32"/>
        </w:rPr>
        <w:t>协同建设一批产业发展强镇、城乡融合发展镇、农业重点镇</w:t>
      </w:r>
      <w:r>
        <w:rPr>
          <w:rFonts w:hint="eastAsia" w:ascii="仿宋_GB2312" w:hAnsi="宋体" w:eastAsia="仿宋_GB2312" w:cs="宋体"/>
          <w:color w:val="auto"/>
          <w:spacing w:val="-6"/>
          <w:kern w:val="0"/>
          <w:sz w:val="32"/>
          <w:szCs w:val="32"/>
        </w:rPr>
        <w:t>，发挥带头作用，辐射周边村镇，形成多个特色鲜明、分工协作的功能组团。将村镇产业发展作为农民就近就地转移就业的主阵地和增收的主渠道。在推动农村一二三产业融合发展方面，</w:t>
      </w:r>
      <w:r>
        <w:rPr>
          <w:rFonts w:ascii="仿宋_GB2312" w:hAnsi="宋体" w:eastAsia="仿宋_GB2312" w:cs="宋体"/>
          <w:color w:val="auto"/>
          <w:spacing w:val="-6"/>
          <w:kern w:val="0"/>
          <w:sz w:val="32"/>
          <w:szCs w:val="32"/>
        </w:rPr>
        <w:t>大力发展农产品精深加工，延伸农业产业链条，提高农产品附加值；积极培育发展休闲农业与乡村旅游等新业态，加快农村一二三产业融合发展，促进农民增收和农村经济高质量发展。密切农民专业合作社、家庭农场等新型农业经营主体与农户的利益联结关系，推动农业农村经济持续向好；</w:t>
      </w:r>
      <w:r>
        <w:rPr>
          <w:rFonts w:hint="eastAsia" w:ascii="仿宋_GB2312" w:hAnsi="宋体" w:eastAsia="仿宋_GB2312" w:cs="宋体"/>
          <w:color w:val="auto"/>
          <w:spacing w:val="-6"/>
          <w:kern w:val="0"/>
          <w:sz w:val="32"/>
          <w:szCs w:val="32"/>
        </w:rPr>
        <w:t>调整优化农业经济结构，提高农业产业化和市场化水平，开展高标准农田建设项目；</w:t>
      </w:r>
      <w:r>
        <w:rPr>
          <w:rFonts w:ascii="仿宋_GB2312" w:hAnsi="宋体" w:eastAsia="仿宋_GB2312" w:cs="宋体"/>
          <w:color w:val="auto"/>
          <w:spacing w:val="-6"/>
          <w:kern w:val="0"/>
          <w:sz w:val="32"/>
          <w:szCs w:val="32"/>
        </w:rPr>
        <w:t>丰富乡村产业发展类型，积极推行“农业+”的多元化发展，通过提升乡村空间品质和产业配置，切实增强乡村发展</w:t>
      </w:r>
      <w:r>
        <w:rPr>
          <w:rFonts w:hint="eastAsia" w:ascii="仿宋_GB2312" w:hAnsi="宋体" w:eastAsia="仿宋_GB2312" w:cs="宋体"/>
          <w:color w:val="auto"/>
          <w:spacing w:val="-6"/>
          <w:kern w:val="0"/>
          <w:sz w:val="32"/>
          <w:szCs w:val="32"/>
        </w:rPr>
        <w:t>的</w:t>
      </w:r>
      <w:r>
        <w:rPr>
          <w:rFonts w:ascii="仿宋_GB2312" w:hAnsi="宋体" w:eastAsia="仿宋_GB2312" w:cs="宋体"/>
          <w:color w:val="auto"/>
          <w:spacing w:val="-6"/>
          <w:kern w:val="0"/>
          <w:sz w:val="32"/>
          <w:szCs w:val="32"/>
        </w:rPr>
        <w:t>活力</w:t>
      </w:r>
      <w:r>
        <w:rPr>
          <w:rFonts w:hint="eastAsia" w:ascii="仿宋_GB2312" w:hAnsi="宋体" w:eastAsia="仿宋_GB2312" w:cs="宋体"/>
          <w:color w:val="auto"/>
          <w:spacing w:val="-6"/>
          <w:kern w:val="0"/>
          <w:sz w:val="32"/>
          <w:szCs w:val="32"/>
        </w:rPr>
        <w:t>。</w:t>
      </w:r>
    </w:p>
    <w:tbl>
      <w:tblPr>
        <w:tblStyle w:val="11"/>
        <w:tblW w:w="8678" w:type="dxa"/>
        <w:tblInd w:w="92" w:type="dxa"/>
        <w:tblLayout w:type="autofit"/>
        <w:tblCellMar>
          <w:top w:w="15" w:type="dxa"/>
          <w:left w:w="15" w:type="dxa"/>
          <w:bottom w:w="15" w:type="dxa"/>
          <w:right w:w="15" w:type="dxa"/>
        </w:tblCellMar>
      </w:tblPr>
      <w:tblGrid>
        <w:gridCol w:w="8678"/>
      </w:tblGrid>
      <w:tr>
        <w:tblPrEx>
          <w:tblCellMar>
            <w:top w:w="15" w:type="dxa"/>
            <w:left w:w="15" w:type="dxa"/>
            <w:bottom w:w="15" w:type="dxa"/>
            <w:right w:w="15" w:type="dxa"/>
          </w:tblCellMar>
        </w:tblPrEx>
        <w:trPr>
          <w:trHeight w:val="435" w:hRule="atLeast"/>
        </w:trPr>
        <w:tc>
          <w:tcPr>
            <w:tcW w:w="8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4"/>
                <w:szCs w:val="24"/>
              </w:rPr>
              <w:t>乡村片区专栏：三个外围核心功能片区定位</w:t>
            </w:r>
          </w:p>
        </w:tc>
      </w:tr>
      <w:tr>
        <w:tblPrEx>
          <w:tblCellMar>
            <w:top w:w="15" w:type="dxa"/>
            <w:left w:w="15" w:type="dxa"/>
            <w:bottom w:w="15" w:type="dxa"/>
            <w:right w:w="15" w:type="dxa"/>
          </w:tblCellMar>
        </w:tblPrEx>
        <w:trPr>
          <w:trHeight w:val="90" w:hRule="atLeast"/>
        </w:trPr>
        <w:tc>
          <w:tcPr>
            <w:tcW w:w="8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spacing w:line="400" w:lineRule="exact"/>
              <w:jc w:val="left"/>
              <w:rPr>
                <w:rFonts w:ascii="楷体_GB2312" w:hAnsi="宋体" w:eastAsia="楷体_GB2312" w:cs="宋体"/>
                <w:color w:val="auto"/>
                <w:kern w:val="0"/>
                <w:sz w:val="24"/>
                <w:szCs w:val="24"/>
              </w:rPr>
            </w:pPr>
            <w:r>
              <w:rPr>
                <w:rFonts w:hint="eastAsia" w:ascii="楷体_GB2312" w:hAnsi="Helvetica" w:eastAsia="楷体_GB2312" w:cs="Helvetica"/>
                <w:b/>
                <w:bCs/>
                <w:color w:val="auto"/>
                <w:kern w:val="0"/>
                <w:sz w:val="24"/>
                <w:szCs w:val="24"/>
              </w:rPr>
              <w:t>澄海西部生态与乡村片区：</w:t>
            </w:r>
            <w:r>
              <w:rPr>
                <w:rFonts w:hint="eastAsia" w:ascii="楷体_GB2312" w:hAnsi="Helvetica" w:eastAsia="楷体_GB2312" w:cs="Helvetica"/>
                <w:color w:val="auto"/>
                <w:kern w:val="0"/>
                <w:sz w:val="24"/>
                <w:szCs w:val="24"/>
              </w:rPr>
              <w:t>包括韩江上游及莲花山地区，是市域最优质、最重要的生态涵养区，是潮侨文化乡村标志区，整合生态与文化的优质农产业区、特色乡村休闲旅游区和城乡统筹发展示范区；</w:t>
            </w:r>
          </w:p>
          <w:p>
            <w:pPr>
              <w:widowControl/>
              <w:spacing w:line="400" w:lineRule="exact"/>
              <w:jc w:val="left"/>
              <w:rPr>
                <w:rFonts w:ascii="楷体_GB2312" w:hAnsi="宋体" w:eastAsia="楷体_GB2312" w:cs="宋体"/>
                <w:color w:val="auto"/>
                <w:kern w:val="0"/>
                <w:sz w:val="24"/>
                <w:szCs w:val="24"/>
              </w:rPr>
            </w:pPr>
            <w:r>
              <w:rPr>
                <w:rFonts w:hint="eastAsia" w:ascii="楷体_GB2312" w:hAnsi="Helvetica" w:eastAsia="楷体_GB2312" w:cs="Helvetica"/>
                <w:b/>
                <w:bCs/>
                <w:color w:val="auto"/>
                <w:kern w:val="0"/>
                <w:sz w:val="24"/>
                <w:szCs w:val="24"/>
              </w:rPr>
              <w:t>潮阳西部生态与乡村片区：</w:t>
            </w:r>
            <w:r>
              <w:rPr>
                <w:rFonts w:hint="eastAsia" w:ascii="楷体_GB2312" w:hAnsi="Helvetica" w:eastAsia="楷体_GB2312" w:cs="Helvetica"/>
                <w:color w:val="auto"/>
                <w:kern w:val="0"/>
                <w:sz w:val="24"/>
                <w:szCs w:val="24"/>
              </w:rPr>
              <w:t>包括榕江上游及小北山地区，是市域和汕潮揭区域重要的生态涵养带、绿色农业产业区、生态型城乡统筹发展示范区；</w:t>
            </w:r>
          </w:p>
          <w:p>
            <w:pPr>
              <w:widowControl/>
              <w:spacing w:line="400" w:lineRule="exact"/>
              <w:jc w:val="left"/>
              <w:rPr>
                <w:rFonts w:ascii="宋体" w:hAnsi="宋体" w:eastAsia="宋体" w:cs="宋体"/>
                <w:color w:val="auto"/>
                <w:kern w:val="0"/>
                <w:sz w:val="24"/>
                <w:szCs w:val="24"/>
              </w:rPr>
            </w:pPr>
            <w:r>
              <w:rPr>
                <w:rFonts w:hint="eastAsia" w:ascii="楷体_GB2312" w:hAnsi="Helvetica" w:eastAsia="楷体_GB2312" w:cs="Helvetica"/>
                <w:b/>
                <w:bCs/>
                <w:color w:val="auto"/>
                <w:kern w:val="0"/>
                <w:sz w:val="24"/>
                <w:szCs w:val="24"/>
              </w:rPr>
              <w:t>潮南南部生态与乡村片区：</w:t>
            </w:r>
            <w:r>
              <w:rPr>
                <w:rFonts w:hint="eastAsia" w:ascii="楷体_GB2312" w:hAnsi="Helvetica" w:eastAsia="楷体_GB2312" w:cs="Helvetica"/>
                <w:color w:val="auto"/>
                <w:kern w:val="0"/>
                <w:sz w:val="24"/>
                <w:szCs w:val="24"/>
              </w:rPr>
              <w:t>包括仙城及大南山地区，是市域和汕潮揭区域重要的生态涵养区、绿色农业产业区和山地休闲度假旅游区。</w:t>
            </w:r>
          </w:p>
        </w:tc>
      </w:tr>
    </w:tbl>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4.推动汕潮揭都市区一体化发展</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规划汕头带形都市向两端进一步延伸南至揭阳普宁、北至潮州饶平，同时中部基于一体化交通骨架促进主城区与揭阳、潮州主城区同城化畅达联系，构建汕潮揭一体化大都市区，汕潮揭三市以汕头为中心，有机衔接、合理分工、联动梅州都市区发展。</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“十四五”期间，初步完成大都市区结构性交通骨架建设，强化汕头主城区的金融、商务、科研、高端服务和高新技术产业中心职能，主动对接揭阳的制造业职能和潮州的国家历史文化名城职能。</w:t>
      </w:r>
      <w:bookmarkStart w:id="22" w:name="_Toc75424414"/>
    </w:p>
    <w:p>
      <w:pPr>
        <w:keepNext/>
        <w:keepLines/>
        <w:pageBreakBefore w:val="0"/>
        <w:kinsoku/>
        <w:wordWrap/>
        <w:overflowPunct/>
        <w:topLinePunct w:val="0"/>
        <w:autoSpaceDE/>
        <w:autoSpaceDN/>
        <w:bidi w:val="0"/>
        <w:adjustRightInd/>
        <w:snapToGrid/>
        <w:spacing w:before="260" w:after="260" w:line="600" w:lineRule="exact"/>
        <w:jc w:val="center"/>
        <w:textAlignment w:val="auto"/>
        <w:outlineLvl w:val="2"/>
        <w:rPr>
          <w:rFonts w:ascii="宋体" w:hAnsi="宋体" w:eastAsia="宋体"/>
          <w:bCs/>
          <w:color w:val="auto"/>
          <w:sz w:val="24"/>
          <w:szCs w:val="24"/>
        </w:rPr>
      </w:pPr>
      <w:r>
        <w:rPr>
          <w:rFonts w:hint="eastAsia" w:eastAsia="楷体"/>
          <w:bCs/>
          <w:color w:val="auto"/>
          <w:sz w:val="32"/>
          <w:szCs w:val="32"/>
        </w:rPr>
        <w:t>第二节 统筹一体化交通建设，构建生态带形都市框架</w:t>
      </w:r>
      <w:bookmarkEnd w:id="22"/>
    </w:p>
    <w:p>
      <w:pPr>
        <w:pageBreakBefore w:val="0"/>
        <w:widowControl/>
        <w:kinsoku/>
        <w:wordWrap/>
        <w:overflowPunct/>
        <w:topLinePunct w:val="0"/>
        <w:autoSpaceDE/>
        <w:autoSpaceDN/>
        <w:bidi w:val="0"/>
        <w:adjustRightInd/>
        <w:snapToGrid/>
        <w:spacing w:before="60" w:after="60"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“十四五”期间，交通建设应衔接好《汕头市国土空间总体规划（2</w:t>
      </w:r>
      <w:r>
        <w:rPr>
          <w:rFonts w:ascii="仿宋_GB2312" w:hAnsi="宋体" w:eastAsia="仿宋_GB2312" w:cs="宋体"/>
          <w:color w:val="auto"/>
          <w:spacing w:val="-6"/>
          <w:kern w:val="0"/>
          <w:sz w:val="32"/>
          <w:szCs w:val="32"/>
        </w:rPr>
        <w:t>020</w:t>
      </w:r>
      <w:r>
        <w:rPr>
          <w:rFonts w:hint="eastAsia" w:ascii="仿宋_GB2312" w:hAnsi="宋体" w:eastAsia="仿宋_GB2312" w:cs="宋体"/>
          <w:color w:val="auto"/>
          <w:spacing w:val="-6"/>
          <w:kern w:val="0"/>
          <w:sz w:val="32"/>
          <w:szCs w:val="32"/>
        </w:rPr>
        <w:t>-</w:t>
      </w:r>
      <w:r>
        <w:rPr>
          <w:rFonts w:ascii="仿宋_GB2312" w:hAnsi="宋体" w:eastAsia="仿宋_GB2312" w:cs="宋体"/>
          <w:color w:val="auto"/>
          <w:spacing w:val="-6"/>
          <w:kern w:val="0"/>
          <w:sz w:val="32"/>
          <w:szCs w:val="32"/>
        </w:rPr>
        <w:t>2035</w:t>
      </w:r>
      <w:r>
        <w:rPr>
          <w:rFonts w:hint="eastAsia" w:ascii="仿宋_GB2312" w:hAnsi="宋体" w:eastAsia="仿宋_GB2312" w:cs="宋体"/>
          <w:color w:val="auto"/>
          <w:spacing w:val="-6"/>
          <w:kern w:val="0"/>
          <w:sz w:val="32"/>
          <w:szCs w:val="32"/>
        </w:rPr>
        <w:t>年）》及《</w:t>
      </w:r>
      <w:r>
        <w:rPr>
          <w:rFonts w:ascii="Times New Roman" w:hAnsi="Times New Roman" w:eastAsia="仿宋_GB2312" w:cs="Times New Roman"/>
          <w:color w:val="auto"/>
          <w:sz w:val="32"/>
          <w:szCs w:val="32"/>
        </w:rPr>
        <w:t>汕头市综合交通运输体系发展“十四五”规划</w:t>
      </w:r>
      <w:r>
        <w:rPr>
          <w:rFonts w:hint="eastAsia" w:ascii="仿宋_GB2312" w:hAnsi="宋体" w:eastAsia="仿宋_GB2312" w:cs="宋体"/>
          <w:color w:val="auto"/>
          <w:spacing w:val="-6"/>
          <w:kern w:val="0"/>
          <w:sz w:val="32"/>
          <w:szCs w:val="32"/>
        </w:rPr>
        <w:t>》，立足区域，统筹城乡，基本完成生态带形都市空间基本框架的建设：突出功能、精心梳理、精巧引导，以交通拉开空间建设的大框架，以有限投资、精准干预不断提高交通效率、提升交通品质，避免反复拆建而造成资源的浪费，在实现交通与城乡空间、功能的协同发展上取得突破，最终实现交通引导的城市发展模式转型(TOT)。</w:t>
      </w:r>
    </w:p>
    <w:p>
      <w:pPr>
        <w:pageBreakBefore w:val="0"/>
        <w:widowControl/>
        <w:kinsoku/>
        <w:wordWrap/>
        <w:overflowPunct/>
        <w:topLinePunct w:val="0"/>
        <w:autoSpaceDE/>
        <w:autoSpaceDN/>
        <w:bidi w:val="0"/>
        <w:adjustRightInd/>
        <w:snapToGrid/>
        <w:spacing w:before="60" w:after="60" w:line="600" w:lineRule="exact"/>
        <w:ind w:firstLine="618" w:firstLineChars="200"/>
        <w:jc w:val="left"/>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1.梳理带形都市交通结构</w:t>
      </w:r>
    </w:p>
    <w:p>
      <w:pPr>
        <w:pageBreakBefore w:val="0"/>
        <w:widowControl/>
        <w:kinsoku/>
        <w:wordWrap/>
        <w:overflowPunct/>
        <w:topLinePunct w:val="0"/>
        <w:autoSpaceDE/>
        <w:autoSpaceDN/>
        <w:bidi w:val="0"/>
        <w:adjustRightInd/>
        <w:snapToGrid/>
        <w:spacing w:before="60" w:after="60"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汕头位于江海交界处，具有独特优美的山海相间的自然格局，城市空间沿海岸线平行交通主轴连绵发展，是典型的生态带形都市，同时受榕江、韩江、练江的分割，使汕头城市空间呈现组团式发展的特点，中心性相对较弱，城市要素间距较大。要强化各组团之间的联系和资源共享，结合生态带形都市空间特点梳理形成有机组织、一体化建设的市域交通结构。一是“十四五”期间完成结构性交通线的建设和完善：加强汕头中心城区与潮南、潮阳、澄海、东里-盐鸿和南澳等都市组团之间的交通联系，实现市域空间有机共联；推动潮阳、潮南、澄海加快高速公路连接线建设，打通公路网“最后一公里”，全面提升全市的国省道路网通行能力和服务水平。二是构建指状市域交通核心骨架：加强汕头中心城区与惠来、揭阳、潮州、普宁、饶平等周边市县的联系。</w:t>
      </w:r>
    </w:p>
    <w:p>
      <w:pPr>
        <w:pageBreakBefore w:val="0"/>
        <w:widowControl/>
        <w:kinsoku/>
        <w:wordWrap/>
        <w:overflowPunct/>
        <w:topLinePunct w:val="0"/>
        <w:autoSpaceDE/>
        <w:autoSpaceDN/>
        <w:bidi w:val="0"/>
        <w:adjustRightInd/>
        <w:snapToGrid/>
        <w:spacing w:before="60" w:after="60" w:line="600" w:lineRule="exact"/>
        <w:ind w:firstLine="618" w:firstLineChars="200"/>
        <w:jc w:val="left"/>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2.完善城乡道路交通系统</w:t>
      </w:r>
    </w:p>
    <w:p>
      <w:pPr>
        <w:pageBreakBefore w:val="0"/>
        <w:widowControl/>
        <w:kinsoku/>
        <w:wordWrap/>
        <w:overflowPunct/>
        <w:topLinePunct w:val="0"/>
        <w:autoSpaceDE/>
        <w:autoSpaceDN/>
        <w:bidi w:val="0"/>
        <w:adjustRightInd/>
        <w:snapToGrid/>
        <w:spacing w:before="60" w:after="60"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一是改善中心城区南北两岸空间受自然阻隔发展受限问题，在“十四五”期间加快国道228线改线、中心城区北部绕城新通道、国道324线牛田洋快速通道等区域通道建设。二是同步提升城乡道路空间品质，在全市高速公路网络已基本成型，市政道路同步升级的基础上，围绕“镇镇通高速”的目标，谋划连通高速公路、城际交通的快速通道，同时重点提升乡镇地区道路设施改建和升级，完成澄海新型城镇化道路交通基础设施改建工程（乡镇道路部分）项目等。推进三级及以上公路客运站覆盖所有区（县），具备客运（公交）功能的乡镇运输服务站覆盖具备条件的乡镇，加强公路客运站与铁路、航空等区域交通枢纽间的便捷换乘衔接设施建设，助力生产、分配、市场、流通的内循环系统。</w:t>
      </w:r>
    </w:p>
    <w:p>
      <w:pPr>
        <w:pageBreakBefore w:val="0"/>
        <w:widowControl/>
        <w:kinsoku/>
        <w:wordWrap/>
        <w:overflowPunct/>
        <w:topLinePunct w:val="0"/>
        <w:autoSpaceDE/>
        <w:autoSpaceDN/>
        <w:bidi w:val="0"/>
        <w:adjustRightInd/>
        <w:snapToGrid/>
        <w:spacing w:before="60" w:after="60" w:line="600" w:lineRule="exact"/>
        <w:ind w:firstLine="618" w:firstLineChars="200"/>
        <w:jc w:val="left"/>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3.打造绿色多元交通系统</w:t>
      </w:r>
    </w:p>
    <w:p>
      <w:pPr>
        <w:pageBreakBefore w:val="0"/>
        <w:widowControl/>
        <w:kinsoku/>
        <w:wordWrap/>
        <w:overflowPunct/>
        <w:topLinePunct w:val="0"/>
        <w:autoSpaceDE/>
        <w:autoSpaceDN/>
        <w:bidi w:val="0"/>
        <w:adjustRightInd/>
        <w:snapToGrid/>
        <w:spacing w:before="60" w:after="60" w:line="600" w:lineRule="exact"/>
        <w:ind w:firstLine="616" w:firstLineChars="200"/>
        <w:jc w:val="left"/>
        <w:textAlignment w:val="auto"/>
        <w:rPr>
          <w:rFonts w:hint="eastAsia"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在形成以大容量快速交通为骨架、常规公交为主体、出租车为补充的基础上，发展步行、运动、自行车等绿色低碳慢行系统，打造体现人性关怀的公交和慢行网络体系。其中，公共交通包含轨道、地面和水上公交三类交通运输方式，地面公交分为快速公交（含BRT、大站快运和公交快线）和常规公交两类。创新构建不同要素的公交与慢行交通区，形成要素多元服务多样的公交与慢行交通体系。</w:t>
      </w:r>
    </w:p>
    <w:p>
      <w:pPr>
        <w:pageBreakBefore w:val="0"/>
        <w:widowControl/>
        <w:kinsoku/>
        <w:wordWrap/>
        <w:overflowPunct/>
        <w:topLinePunct w:val="0"/>
        <w:autoSpaceDE/>
        <w:autoSpaceDN/>
        <w:bidi w:val="0"/>
        <w:adjustRightInd/>
        <w:snapToGrid/>
        <w:spacing w:before="60" w:after="60" w:line="600" w:lineRule="exact"/>
        <w:ind w:firstLine="616" w:firstLineChars="200"/>
        <w:jc w:val="left"/>
        <w:textAlignment w:val="auto"/>
        <w:rPr>
          <w:rFonts w:hint="eastAsia" w:ascii="仿宋_GB2312" w:hAnsi="宋体" w:eastAsia="仿宋_GB2312" w:cs="宋体"/>
          <w:color w:val="auto"/>
          <w:spacing w:val="-6"/>
          <w:kern w:val="0"/>
          <w:sz w:val="32"/>
          <w:szCs w:val="32"/>
        </w:rPr>
      </w:pPr>
    </w:p>
    <w:p>
      <w:pPr>
        <w:pageBreakBefore w:val="0"/>
        <w:widowControl/>
        <w:kinsoku/>
        <w:wordWrap/>
        <w:overflowPunct/>
        <w:topLinePunct w:val="0"/>
        <w:autoSpaceDE/>
        <w:autoSpaceDN/>
        <w:bidi w:val="0"/>
        <w:adjustRightInd/>
        <w:snapToGrid/>
        <w:spacing w:before="60" w:after="60" w:line="600" w:lineRule="exact"/>
        <w:ind w:firstLine="616" w:firstLineChars="200"/>
        <w:jc w:val="left"/>
        <w:textAlignment w:val="auto"/>
        <w:rPr>
          <w:rFonts w:hint="eastAsia" w:ascii="仿宋_GB2312" w:hAnsi="宋体" w:eastAsia="仿宋_GB2312" w:cs="宋体"/>
          <w:color w:val="auto"/>
          <w:spacing w:val="-6"/>
          <w:kern w:val="0"/>
          <w:sz w:val="32"/>
          <w:szCs w:val="32"/>
        </w:rPr>
      </w:pPr>
    </w:p>
    <w:p>
      <w:pPr>
        <w:pageBreakBefore w:val="0"/>
        <w:widowControl/>
        <w:kinsoku/>
        <w:wordWrap/>
        <w:overflowPunct/>
        <w:topLinePunct w:val="0"/>
        <w:autoSpaceDE/>
        <w:autoSpaceDN/>
        <w:bidi w:val="0"/>
        <w:adjustRightInd/>
        <w:snapToGrid/>
        <w:spacing w:before="60" w:after="60" w:line="600" w:lineRule="exact"/>
        <w:jc w:val="left"/>
        <w:textAlignment w:val="auto"/>
        <w:rPr>
          <w:rFonts w:hint="eastAsia" w:ascii="仿宋_GB2312" w:hAnsi="宋体" w:eastAsia="仿宋_GB2312" w:cs="宋体"/>
          <w:color w:val="auto"/>
          <w:spacing w:val="-6"/>
          <w:kern w:val="0"/>
          <w:sz w:val="32"/>
          <w:szCs w:val="32"/>
        </w:rPr>
      </w:pPr>
    </w:p>
    <w:tbl>
      <w:tblPr>
        <w:tblStyle w:val="11"/>
        <w:tblpPr w:leftFromText="180" w:rightFromText="180" w:vertAnchor="text" w:horzAnchor="page" w:tblpX="1831" w:tblpY="273"/>
        <w:tblOverlap w:val="never"/>
        <w:tblW w:w="8644" w:type="dxa"/>
        <w:tblInd w:w="0" w:type="dxa"/>
        <w:tblLayout w:type="autofit"/>
        <w:tblCellMar>
          <w:top w:w="15" w:type="dxa"/>
          <w:left w:w="15" w:type="dxa"/>
          <w:bottom w:w="15" w:type="dxa"/>
          <w:right w:w="15" w:type="dxa"/>
        </w:tblCellMar>
      </w:tblPr>
      <w:tblGrid>
        <w:gridCol w:w="8644"/>
      </w:tblGrid>
      <w:tr>
        <w:tblPrEx>
          <w:tblCellMar>
            <w:top w:w="15" w:type="dxa"/>
            <w:left w:w="15" w:type="dxa"/>
            <w:bottom w:w="15" w:type="dxa"/>
            <w:right w:w="15" w:type="dxa"/>
          </w:tblCellMar>
        </w:tblPrEx>
        <w:trPr>
          <w:trHeight w:val="90" w:hRule="atLeast"/>
        </w:trPr>
        <w:tc>
          <w:tcPr>
            <w:tcW w:w="8644"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4"/>
                <w:szCs w:val="24"/>
              </w:rPr>
              <w:t>人性化交通专栏：多元公交与慢行交通体系</w:t>
            </w:r>
          </w:p>
        </w:tc>
      </w:tr>
      <w:tr>
        <w:tblPrEx>
          <w:tblCellMar>
            <w:top w:w="15" w:type="dxa"/>
            <w:left w:w="15" w:type="dxa"/>
            <w:bottom w:w="15" w:type="dxa"/>
            <w:right w:w="15" w:type="dxa"/>
          </w:tblCellMar>
        </w:tblPrEx>
        <w:trPr>
          <w:trHeight w:val="90" w:hRule="atLeast"/>
        </w:trPr>
        <w:tc>
          <w:tcPr>
            <w:tcW w:w="8644"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spacing w:line="320" w:lineRule="exact"/>
              <w:ind w:firstLine="482"/>
              <w:rPr>
                <w:rFonts w:ascii="楷体_GB2312" w:hAnsi="Helvetica" w:eastAsia="楷体_GB2312" w:cs="Helvetica"/>
                <w:color w:val="auto"/>
                <w:kern w:val="0"/>
                <w:sz w:val="24"/>
                <w:szCs w:val="24"/>
              </w:rPr>
            </w:pPr>
            <w:r>
              <w:rPr>
                <w:rFonts w:hint="eastAsia" w:ascii="楷体_GB2312" w:hAnsi="Helvetica" w:eastAsia="楷体_GB2312" w:cs="Helvetica"/>
                <w:color w:val="auto"/>
                <w:kern w:val="0"/>
                <w:sz w:val="24"/>
                <w:szCs w:val="24"/>
              </w:rPr>
              <w:t>高密度慢行交通区：指仅供步行或公共交通通行的街区，主要针对人流量高度密集、高品质建设要求、道路面积相对有限、周边交通条件能够满足避开一般机动车交通的城市中心区、历史文化街区和其他特色街区等的交通发展目标；贯彻公交优先理念，并推动以小公园片区、东海岸新城、珠港新城等片区先行建设与国际潮流接轨的低碳可持续交通区。</w:t>
            </w:r>
          </w:p>
          <w:p>
            <w:pPr>
              <w:widowControl/>
              <w:spacing w:line="320" w:lineRule="exact"/>
              <w:ind w:firstLine="482"/>
              <w:rPr>
                <w:rFonts w:ascii="楷体_GB2312" w:hAnsi="宋体" w:eastAsia="楷体_GB2312" w:cs="宋体"/>
                <w:color w:val="auto"/>
                <w:kern w:val="0"/>
                <w:sz w:val="24"/>
                <w:szCs w:val="24"/>
              </w:rPr>
            </w:pPr>
            <w:r>
              <w:rPr>
                <w:rFonts w:hint="eastAsia" w:ascii="楷体_GB2312" w:hAnsi="Helvetica" w:eastAsia="楷体_GB2312" w:cs="Helvetica"/>
                <w:color w:val="auto"/>
                <w:kern w:val="0"/>
                <w:sz w:val="24"/>
                <w:szCs w:val="24"/>
              </w:rPr>
              <w:t>康体健身慢行交通区：指结合景区、公园、运动区和大学等公共开敞空间布置，仅供步行和自行车交通通行的街区，确有必要时，可以允许机动车缓慢通行。结合具体情况，可进一步分为城市休闲与运动街区、郊野公园休闲与运动区、山地步道攀爬区等。推进桑浦山</w:t>
            </w:r>
            <w:r>
              <w:rPr>
                <w:rFonts w:hint="eastAsia" w:ascii="楷体_GB2312" w:hAnsi="Times New Roman" w:eastAsia="楷体_GB2312" w:cs="Times New Roman"/>
                <w:color w:val="auto"/>
                <w:kern w:val="0"/>
                <w:sz w:val="24"/>
                <w:szCs w:val="24"/>
              </w:rPr>
              <w:t>-</w:t>
            </w:r>
            <w:r>
              <w:rPr>
                <w:rFonts w:hint="eastAsia" w:ascii="楷体_GB2312" w:hAnsi="Helvetica" w:eastAsia="楷体_GB2312" w:cs="Helvetica"/>
                <w:color w:val="auto"/>
                <w:kern w:val="0"/>
                <w:sz w:val="24"/>
                <w:szCs w:val="24"/>
              </w:rPr>
              <w:t>汕头大学片区、牛田洋红树林景区、金凤半岛滨水休闲区、莲花山景区、塔山风景区、十八峰山景区、莲阳河滨水休闲运动区、黄花山森林公园和果老山景区等片区优先建设。</w:t>
            </w:r>
          </w:p>
          <w:p>
            <w:pPr>
              <w:widowControl/>
              <w:spacing w:line="320" w:lineRule="exact"/>
              <w:ind w:firstLine="482"/>
              <w:rPr>
                <w:rFonts w:ascii="楷体_GB2312" w:hAnsi="宋体" w:eastAsia="楷体_GB2312" w:cs="宋体"/>
                <w:color w:val="auto"/>
                <w:kern w:val="0"/>
                <w:sz w:val="24"/>
                <w:szCs w:val="24"/>
              </w:rPr>
            </w:pPr>
            <w:r>
              <w:rPr>
                <w:rFonts w:hint="eastAsia" w:ascii="楷体_GB2312" w:hAnsi="Helvetica" w:eastAsia="楷体_GB2312" w:cs="Helvetica"/>
                <w:color w:val="auto"/>
                <w:kern w:val="0"/>
                <w:sz w:val="24"/>
                <w:szCs w:val="24"/>
              </w:rPr>
              <w:t>慢行友好交通区：具有友好慢行交通环境的机动车通行片区。结合具体情况可基于以下因素进一步细分：高密度（建设和路网）慢性友好交通区、休闲与运动友好交通区等。推进汕头老城区片区、珠港新城片区、东海岸新城片区、西部生态新城片区、榕江智慧谷新城片区、濠江新城片区等片区作为示范区优先建设。</w:t>
            </w:r>
          </w:p>
          <w:p>
            <w:pPr>
              <w:widowControl/>
              <w:spacing w:line="320" w:lineRule="exact"/>
              <w:ind w:firstLine="482"/>
              <w:rPr>
                <w:rFonts w:ascii="宋体" w:hAnsi="宋体" w:eastAsia="宋体" w:cs="宋体"/>
                <w:color w:val="auto"/>
                <w:kern w:val="0"/>
                <w:sz w:val="24"/>
                <w:szCs w:val="24"/>
              </w:rPr>
            </w:pPr>
            <w:r>
              <w:rPr>
                <w:rFonts w:hint="eastAsia" w:ascii="楷体_GB2312" w:hAnsi="Helvetica" w:eastAsia="楷体_GB2312" w:cs="Helvetica"/>
                <w:color w:val="auto"/>
                <w:kern w:val="0"/>
                <w:sz w:val="24"/>
                <w:szCs w:val="24"/>
              </w:rPr>
              <w:t>小运量人性化混合交通区：交通区位相对僻静、交通量不大的居住区、乡村区等片区。交通设施供给突出自然、生态、人性化。推进澄海西部韩江上游片区、潮阳西部榕江上游片区和潮南南部仙城</w:t>
            </w:r>
            <w:r>
              <w:rPr>
                <w:rFonts w:hint="eastAsia" w:ascii="楷体_GB2312" w:hAnsi="Times New Roman" w:eastAsia="楷体_GB2312" w:cs="Times New Roman"/>
                <w:color w:val="auto"/>
                <w:kern w:val="0"/>
                <w:sz w:val="24"/>
                <w:szCs w:val="24"/>
              </w:rPr>
              <w:t>-</w:t>
            </w:r>
            <w:r>
              <w:rPr>
                <w:rFonts w:hint="eastAsia" w:ascii="楷体_GB2312" w:hAnsi="Helvetica" w:eastAsia="楷体_GB2312" w:cs="Helvetica"/>
                <w:color w:val="auto"/>
                <w:kern w:val="0"/>
                <w:sz w:val="24"/>
                <w:szCs w:val="24"/>
              </w:rPr>
              <w:t>大南山片区作为示范区优先建设。</w:t>
            </w:r>
          </w:p>
        </w:tc>
      </w:tr>
    </w:tbl>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4.实现智慧交通管理</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基于公共利益适度运用政策手段和运用智能技术，精密监测、调控城乡交通系统，实现有限设施的高效利用。在实现全系统监控管理的同时，重点关注关键线路、节点、场站和区域，例如包含轨道交通线路在内的重要交通线路、公交首末站、综合场站、维修基地与服务区等。</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“十四五”期间智慧交通管理重点项目包括交通智慧指挥中心（市）、潮阳区智慧交通管理系统工程、南澳县4A级景区文旅商业消费聚集区道路设施品质提升工程建设项目等。</w:t>
      </w:r>
    </w:p>
    <w:p>
      <w:pPr>
        <w:pStyle w:val="3"/>
        <w:pageBreakBefore w:val="0"/>
        <w:kinsoku/>
        <w:wordWrap/>
        <w:overflowPunct/>
        <w:topLinePunct w:val="0"/>
        <w:autoSpaceDE/>
        <w:autoSpaceDN/>
        <w:bidi w:val="0"/>
        <w:adjustRightInd/>
        <w:snapToGrid/>
        <w:spacing w:line="600" w:lineRule="exact"/>
        <w:jc w:val="center"/>
        <w:textAlignment w:val="auto"/>
        <w:rPr>
          <w:rFonts w:ascii="宋体" w:hAnsi="宋体"/>
          <w:b w:val="0"/>
          <w:bCs w:val="0"/>
          <w:color w:val="auto"/>
          <w:sz w:val="32"/>
        </w:rPr>
      </w:pPr>
      <w:bookmarkStart w:id="23" w:name="_Toc75424417"/>
      <w:r>
        <w:rPr>
          <w:rFonts w:hint="eastAsia"/>
          <w:b w:val="0"/>
          <w:bCs w:val="0"/>
          <w:color w:val="auto"/>
          <w:sz w:val="32"/>
        </w:rPr>
        <w:t>第七章 资源配置与</w:t>
      </w:r>
      <w:bookmarkEnd w:id="23"/>
      <w:r>
        <w:rPr>
          <w:rFonts w:hint="eastAsia"/>
          <w:b w:val="0"/>
          <w:bCs w:val="0"/>
          <w:color w:val="auto"/>
          <w:sz w:val="32"/>
        </w:rPr>
        <w:t>品质提升</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坚持以人为核心，坚持共同富裕方向，坚持人民城市人民建，人民城市为人民，着力提高人口素质和农业转移人口市民化质量，加快实现基本公共服务全面均等覆盖常住人口，不断提升城市宜居宜业水平，不断增强人民获得感幸福感安全感，促进人的全面发展，使全体人民共享城镇化发展成果。</w:t>
      </w:r>
    </w:p>
    <w:p>
      <w:pPr>
        <w:pageBreakBefore w:val="0"/>
        <w:widowControl/>
        <w:kinsoku/>
        <w:wordWrap/>
        <w:overflowPunct/>
        <w:topLinePunct w:val="0"/>
        <w:autoSpaceDE/>
        <w:autoSpaceDN/>
        <w:bidi w:val="0"/>
        <w:adjustRightInd/>
        <w:snapToGrid/>
        <w:spacing w:line="600" w:lineRule="exact"/>
        <w:ind w:firstLine="616" w:firstLineChars="200"/>
        <w:jc w:val="both"/>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优质资源均衡共享是提升人民生活质量和幸福感的关键，也是实现全域都市化的基础；教育和医疗事业关系百姓福祉，是人民安身立命、长期发展的根本需要，是一个地区软实力的体现；公用设施配套先行是开展生产、安居乐业的必要条件；县域是继续推进城镇化的重要空间，加快推进县域城镇化补短板强弱项工作，大力提升县域公共设施和服务能力，是实现新型城镇化战略目标的重要支撑。“十四五”期间应全力推动以改善民生和基本公共服务均等化、实现优质资源的共建共享为核心的社会事业发展战略，加强普惠性、基础性、兜底性民生建设，让发展成果更多更公平惠及全体人民。</w:t>
      </w:r>
    </w:p>
    <w:p>
      <w:pPr>
        <w:pStyle w:val="4"/>
        <w:pageBreakBefore w:val="0"/>
        <w:kinsoku/>
        <w:wordWrap/>
        <w:overflowPunct/>
        <w:topLinePunct w:val="0"/>
        <w:autoSpaceDE/>
        <w:autoSpaceDN/>
        <w:bidi w:val="0"/>
        <w:adjustRightInd/>
        <w:snapToGrid/>
        <w:spacing w:line="600" w:lineRule="exact"/>
        <w:textAlignment w:val="auto"/>
        <w:rPr>
          <w:rFonts w:ascii="宋体" w:hAnsi="宋体" w:eastAsia="宋体"/>
          <w:color w:val="auto"/>
          <w:sz w:val="24"/>
          <w:szCs w:val="24"/>
        </w:rPr>
      </w:pPr>
      <w:bookmarkStart w:id="24" w:name="_Toc75424418"/>
      <w:r>
        <w:rPr>
          <w:rFonts w:hint="eastAsia"/>
          <w:color w:val="auto"/>
        </w:rPr>
        <w:t>第一节 鼓励侨胞侨资办学，提高教育供给能力</w:t>
      </w:r>
      <w:bookmarkEnd w:id="24"/>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在衔接好《汕头市教育发展“十四五”规划》与《汕头市县城新型城镇化补短板强弱项实施方案》的基础上，重点推动侨资办学、城乡教育一体化建设。</w:t>
      </w:r>
    </w:p>
    <w:p>
      <w:pPr>
        <w:pageBreakBefore w:val="0"/>
        <w:widowControl/>
        <w:kinsoku/>
        <w:wordWrap/>
        <w:overflowPunct/>
        <w:topLinePunct w:val="0"/>
        <w:autoSpaceDE/>
        <w:autoSpaceDN/>
        <w:bidi w:val="0"/>
        <w:adjustRightInd/>
        <w:snapToGrid/>
        <w:spacing w:line="600" w:lineRule="exact"/>
        <w:ind w:firstLine="48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百年大计、教育为本”，必须把教育事业放在优先位置，将汕头打造为滨海邹鲁，现代教育之城。“十四五”期间，发挥侨胞侨资推进教育国际化发展方面的重要作用，优化教育资源规划布局，全力推进优质教育资源的共建共享，深化教育改革，完善保障机制，加快教育现代化，办好令人民满意的教育。</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1.推进教育特色化均衡化发展，促进优质教育资源共建共享</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积极引导和鼓励侨胞侨资参与社会办学，大力开辟海外筹资渠道，调动海外华侨华人捐资助学的积极性，帮助支持汕头本地教育事业的发展。推进区域教育特色化、均衡化发展，抓住中外合作办学契机，构建国际化、高质量的教育服务体系。发挥广东以色列理工学院和汕头大学的外溢效应，联合广东工业大学和韩山师范学院，共建国家级和省级工程技术中心、产学研一体化创新服务基地、高校大型科学仪器设备库和重点实验室。发展特色职业教育，加快粤东地区高职院校建设，根据各城市产业特点设置优势专业，推进汕头市高职院校集群发展。推进汕潮揭教育资源共享联网，打通三市教育资源共享通道，实现公共教育资源要素共享和相互开放。</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2.优化教育设施规划布局，构建教育城乡一体格局</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优化学前教育设施的布局。根据学前教育设施的要求进行布点，提高学前教育设施覆盖率和服务能力。</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提高中小学的就近服务能力，全市初中教育设施布局应尽量接近城镇主要住宅区、村住宅区，各镇应按要求配套建设初中教育设施，人口规模大的村应按要求配套建设初中教育设施，减少通勤时间与通勤距离。农村地区应加强对麻雀学校的整合，增加办学效益，提高整合后小学教育设施的整体水平与办学质量，节约资源。</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优质高中资源均衡分布。推进建设高质量发展普通高中教育体系，促进普通高中多样化有特色发展，更好满足不同群体不同需求接受优质高中阶段教育。</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预留高等院校用地，高水平规划建设高等院校，力争“十四五”末期，汕头高等院校拥有数达到</w:t>
      </w:r>
      <w:r>
        <w:rPr>
          <w:rFonts w:ascii="仿宋_GB2312" w:hAnsi="宋体" w:eastAsia="仿宋_GB2312" w:cs="宋体"/>
          <w:color w:val="auto"/>
          <w:spacing w:val="-6"/>
          <w:kern w:val="0"/>
          <w:sz w:val="32"/>
          <w:szCs w:val="32"/>
        </w:rPr>
        <w:t>5</w:t>
      </w:r>
      <w:r>
        <w:rPr>
          <w:rFonts w:hint="eastAsia" w:ascii="仿宋_GB2312" w:hAnsi="宋体" w:eastAsia="仿宋_GB2312" w:cs="宋体"/>
          <w:color w:val="auto"/>
          <w:spacing w:val="-6"/>
          <w:kern w:val="0"/>
          <w:sz w:val="32"/>
          <w:szCs w:val="32"/>
        </w:rPr>
        <w:t>所，分别为汕头大学、广东以色列理工学院、汕头职业技术学院和广东幼儿师范高等专科学校以及汕头健康护理职业学院。探索引进社会资本举办应用型本科院校。支持粤东技师学院、汕头技师学院纳入高等教育学校序列。支持汕头职业技术学院升格为本科层次职业教育院校。</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3.完善教育保障机制，均衡城乡教育资源</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综合提升市域优质教育资源供给能力，充分考虑农民工随迁子女接受义务教育，均衡布局教育资源。打破城乡二元教育结构，分类指导、统筹推进，把资金项目等各类教育资源向农村边远学校倾斜，实现薄弱学校软硬件同步提升，缩小校际差距。</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加大乡村小学全科教师的培养力度，提高乡村教师待遇。通过待遇留人、环境留人、平台留人，打造高素质专业化教师队伍，为基础教育优质均衡发展提供有效支撑。</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4.加强“汕头教育云平台”建设，实施数字教育资源共享</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积极创新信息化环境下课堂教学模式，加快智慧校园、智慧教室建设与教学应用研究，构建新型学习空间环境，促进现代信息技术与教育教学的深度融合。鼓励市域范围内优质教育资源通过一校多区、集团化管理等办法，加快推进优质教育资源共享。</w:t>
      </w:r>
    </w:p>
    <w:p>
      <w:pPr>
        <w:pStyle w:val="4"/>
        <w:pageBreakBefore w:val="0"/>
        <w:kinsoku/>
        <w:wordWrap/>
        <w:overflowPunct/>
        <w:topLinePunct w:val="0"/>
        <w:autoSpaceDE/>
        <w:autoSpaceDN/>
        <w:bidi w:val="0"/>
        <w:adjustRightInd/>
        <w:snapToGrid/>
        <w:spacing w:line="600" w:lineRule="exact"/>
        <w:textAlignment w:val="auto"/>
        <w:rPr>
          <w:rFonts w:ascii="宋体" w:hAnsi="宋体" w:eastAsia="宋体"/>
          <w:color w:val="auto"/>
          <w:sz w:val="24"/>
          <w:szCs w:val="24"/>
        </w:rPr>
      </w:pPr>
      <w:bookmarkStart w:id="25" w:name="_Toc75424419"/>
      <w:r>
        <w:rPr>
          <w:rFonts w:hint="eastAsia"/>
          <w:color w:val="auto"/>
        </w:rPr>
        <w:t>第二节 优化医疗卫生资源分布，提升市域人民生活品质</w:t>
      </w:r>
      <w:bookmarkEnd w:id="25"/>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在衔接好《汕头市卫生与健康事业发展“十四五”规划》与《汕头市县城新型城镇化补短板强弱项实施方案》的基础上，重点推进优质高效医疗卫生服务体系建设。</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十四五”期间，重点解决现有医疗卫生资源总量不足，配置结构不合理，城市和农村医疗卫生资源分布不均衡，基层医疗卫生资源利用效率低等问题，从组织领导、经费投入和人才建设等三个方面为优化资源布局做好保障。</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1.建立健全医疗卫生体系</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优化医疗服务体系结构，建设区域医疗高地。在东翼澄海南澳、西翼潮阳潮南的东西两翼发展区建设多个区级医疗中心。以强基、创优、建高地为抓手，着力推动重心下移和资源下沉，优化医疗卫生资源分布的实施路径，提高服务质量和服务水平。</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2.完善医疗卫生设施布局</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推进重大医疗卫生设施项目建设，完善布局，提升医疗卫生资源配置公平性，逐步缩小不同区域医疗服务能力的差别。加大基层特别是乡镇地区医疗卫生设施建设力度，提高乡镇地区医疗卫生服务和公共卫生安全保障能力。</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3.构建有序的分级诊疗模式</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以家庭医生签约服务为基础、医疗联合体为平台，建立不同级别、类别医疗卫生机构分工协作机制，建立完善分级诊疗技术标准和工作机制。</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积极探索推进“三医联动”(医疗、医保、医药改革联动)，深化公立医院综合改革，提高基层医疗卫生服务能力，推进紧密型县域医共体建设，畅通双向转诊渠道，通过医保支付引导分级诊疗，在推进分级诊疗方面迈出更大步伐。</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4.推动优质医疗资源互联共享</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加快医疗卫生信息化建设，构建新型“互联网+医疗”服务模式。以信息化手段促进医疗资源合理配置。建设市级区域医疗卫生信息平台(二期)项目，以市级平台为核心点，实现全市二级及以上医院与卫生院、社区卫生服务中心的信息互联互通，融入省-市-县-镇-村五级医疗卫生机构远程医疗服务体系。</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鼓励市三甲医院与县级医院建立对口帮扶、巡回医疗和远程医疗机制，加快县域医共体、农村医疗卫生机构建设，推进村卫生站投入使用。开展县级疾控中心升级改造，完善县级公共卫生临床中心（慢性病防治院），提升县级医院应对突发公共卫生事件能力。加大县域医疗卫生信息化投入。</w:t>
      </w:r>
    </w:p>
    <w:p>
      <w:pPr>
        <w:pageBreakBefore w:val="0"/>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5.完善婴幼儿和养老照护设施</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将统筹规划建设社区婴幼儿照护服务设施纳入规划中，根据《汕头市人民政府办公室关于促进3岁以下婴幼儿照护服务发展的实施意见》(汕府办[2020]51号文）要在新建居住区规划建设与常住人口规模相适应的婴幼儿照护服务设施和配套安全设施，与住宅同步设计、同步建设、同步验收、同步交付使用。同时，在社区、农村综合服务设施建设中，统筹考虑婴幼儿照护服务设施建设。在家庭照护为主、社会供养为辅的前提下</w:t>
      </w:r>
      <w:r>
        <w:rPr>
          <w:rFonts w:ascii="仿宋_GB2312" w:hAnsi="宋体" w:eastAsia="仿宋_GB2312" w:cs="宋体"/>
          <w:color w:val="auto"/>
          <w:spacing w:val="-6"/>
          <w:kern w:val="0"/>
          <w:sz w:val="32"/>
          <w:szCs w:val="32"/>
        </w:rPr>
        <w:t>提高养老服务质量，扩充护理型床位，配置消防设施和辅助设施</w:t>
      </w:r>
      <w:r>
        <w:rPr>
          <w:rFonts w:hint="eastAsia" w:ascii="仿宋_GB2312" w:hAnsi="宋体" w:eastAsia="仿宋_GB2312" w:cs="宋体"/>
          <w:color w:val="auto"/>
          <w:spacing w:val="-6"/>
          <w:kern w:val="0"/>
          <w:sz w:val="32"/>
          <w:szCs w:val="32"/>
        </w:rPr>
        <w:t>，</w:t>
      </w:r>
      <w:r>
        <w:rPr>
          <w:rFonts w:ascii="仿宋_GB2312" w:hAnsi="宋体" w:eastAsia="仿宋_GB2312" w:cs="宋体"/>
          <w:color w:val="auto"/>
          <w:spacing w:val="-6"/>
          <w:kern w:val="0"/>
          <w:sz w:val="32"/>
          <w:szCs w:val="32"/>
        </w:rPr>
        <w:t>建设县级特困人员供养服务设施（敬老院）。</w:t>
      </w:r>
      <w:r>
        <w:rPr>
          <w:rFonts w:hint="eastAsia" w:ascii="仿宋_GB2312" w:hAnsi="宋体" w:eastAsia="仿宋_GB2312" w:cs="宋体"/>
          <w:color w:val="auto"/>
          <w:spacing w:val="-6"/>
          <w:kern w:val="0"/>
          <w:sz w:val="32"/>
          <w:szCs w:val="32"/>
        </w:rPr>
        <w:t>支持县城养老机构提供社区和居家养老“嵌入式”服务，加快推进各区（县）居家养老服务指导中心建设，推动养老机构、社区养老服务机构将业务服务延伸到家庭，鼓励医疗卫生机构、养老机构开展多种形式的签约合作。</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6.鼓励社会力量参与医疗体系建设</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鼓励社会力量建设高水平医院，培育一批具有竞争优势的专科医疗品牌。支持发展高水平、国际化、集团化的医学检验、病理诊断、医学影像、消毒供应、血液净化、安宁疗护等第三方专业机构。</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支持和规范社会医疗机构与公立医院展开多种类型的医疗业务、学科建设、人才培养等合作，使社会办医成为公立医疗服务体系的有益补充，满足群众多层次、多样化、差异化的健康服务需求。</w:t>
      </w:r>
    </w:p>
    <w:p>
      <w:pPr>
        <w:pStyle w:val="4"/>
        <w:pageBreakBefore w:val="0"/>
        <w:kinsoku/>
        <w:wordWrap/>
        <w:overflowPunct/>
        <w:topLinePunct w:val="0"/>
        <w:autoSpaceDE/>
        <w:autoSpaceDN/>
        <w:bidi w:val="0"/>
        <w:adjustRightInd/>
        <w:snapToGrid/>
        <w:spacing w:line="600" w:lineRule="exact"/>
        <w:textAlignment w:val="auto"/>
        <w:rPr>
          <w:rFonts w:ascii="宋体" w:hAnsi="宋体" w:eastAsia="宋体"/>
          <w:color w:val="auto"/>
          <w:sz w:val="24"/>
          <w:szCs w:val="24"/>
        </w:rPr>
      </w:pPr>
      <w:bookmarkStart w:id="26" w:name="_Toc75424420"/>
      <w:r>
        <w:rPr>
          <w:rFonts w:hint="eastAsia"/>
          <w:color w:val="auto"/>
        </w:rPr>
        <w:t>第三节 加快城乡市政设施建设，促进城乡一体化发展</w:t>
      </w:r>
      <w:bookmarkEnd w:id="26"/>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在衔接好《汕头市县城新型城镇化补短板强弱项实施方案》、《汕头市水利改革发展“十四五”规划》、《汕头市城市供水发展“十四五”规划》、《汕头市智能电网发展“十四五”规划》、《汕头市城乡生活垃圾处理指导性专项规划》、《汕头市燃气专项规划》、《汕头市“十四五”消防规划》、《汕头市消防专项规划（2016-2030）》等基础上，重点关注城乡市政设施一体化建设。</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“十四五”期间需抓住“亚青会”契机，创新理念，统筹全市域范围的市政基础设施规划，打破区划限制，填补供给缺口，均衡城乡区域发展，统筹推进传统基础设施建设和新型基础设施建设。</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1.紧抓“亚青会”契机，完善公共设施配套</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需紧紧抓住汕头市承办“2021年亚青会”的契机，坚持以人民为中心，以满足人民群众对美丽城乡环境需求为努力方向，创新公共基础设施建设发展理念，运用新技术新手段推进新型基础设施建设，不断促进城乡公共设施提质升级，提升城市精细化管理水平。</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2.紧抓“亚青会”契机，布局城乡均优市政设施</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立足全市域，统筹规划城乡的通信、供水、供电、防洪、消防、垃圾污水处理等设施建设，统筹布局大型市政公用设施。将市辖区村镇基础设施配套建设纳入城市基础设施专项规划，向镇域乡村延伸。</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3</w:t>
      </w:r>
      <w:r>
        <w:rPr>
          <w:rFonts w:ascii="仿宋_GB2312" w:hAnsi="宋体" w:eastAsia="仿宋_GB2312" w:cs="宋体"/>
          <w:color w:val="auto"/>
          <w:spacing w:val="-6"/>
          <w:kern w:val="0"/>
          <w:sz w:val="32"/>
          <w:szCs w:val="32"/>
        </w:rPr>
        <w:t>.</w:t>
      </w:r>
      <w:r>
        <w:rPr>
          <w:rFonts w:hint="eastAsia" w:ascii="仿宋_GB2312" w:hAnsi="宋体" w:eastAsia="仿宋_GB2312" w:cs="宋体"/>
          <w:color w:val="auto"/>
          <w:spacing w:val="-6"/>
          <w:kern w:val="0"/>
          <w:sz w:val="32"/>
          <w:szCs w:val="32"/>
        </w:rPr>
        <w:t>紧抓“亚青会”契机，增强城市防灾减灾能力</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建立城市安全风险评估机制，逐步推广“城市体检”，提高城市自然灾害和重大事故预测预警能力，制定重大风险应对预案。推动南澳县深入开展全国综合减灾示范县试点建设</w:t>
      </w:r>
      <w:r>
        <w:rPr>
          <w:rFonts w:hint="eastAsia" w:ascii="仿宋_GB2312" w:hAnsi="宋体" w:eastAsia="仿宋_GB2312" w:cs="宋体"/>
          <w:color w:val="auto"/>
          <w:spacing w:val="-6"/>
          <w:kern w:val="0"/>
          <w:sz w:val="32"/>
          <w:szCs w:val="32"/>
          <w:lang w:eastAsia="zh-CN"/>
        </w:rPr>
        <w:t>。</w:t>
      </w:r>
      <w:r>
        <w:rPr>
          <w:rFonts w:hint="eastAsia" w:ascii="仿宋_GB2312" w:hAnsi="宋体" w:eastAsia="仿宋_GB2312" w:cs="宋体"/>
          <w:color w:val="auto"/>
          <w:spacing w:val="-6"/>
          <w:kern w:val="0"/>
          <w:sz w:val="32"/>
          <w:szCs w:val="32"/>
        </w:rPr>
        <w:t>出台系统性优化提升城市排水防涝能力实施方案，到2</w:t>
      </w:r>
      <w:r>
        <w:rPr>
          <w:rFonts w:ascii="仿宋_GB2312" w:hAnsi="宋体" w:eastAsia="仿宋_GB2312" w:cs="宋体"/>
          <w:color w:val="auto"/>
          <w:spacing w:val="-6"/>
          <w:kern w:val="0"/>
          <w:sz w:val="32"/>
          <w:szCs w:val="32"/>
        </w:rPr>
        <w:t>025</w:t>
      </w:r>
      <w:r>
        <w:rPr>
          <w:rFonts w:hint="eastAsia" w:ascii="仿宋_GB2312" w:hAnsi="宋体" w:eastAsia="仿宋_GB2312" w:cs="宋体"/>
          <w:color w:val="auto"/>
          <w:spacing w:val="-6"/>
          <w:kern w:val="0"/>
          <w:sz w:val="32"/>
          <w:szCs w:val="32"/>
        </w:rPr>
        <w:t>年建立完善城市排水防涝动态监测机制，城市建成区严重影响生产生活秩序的易涝积水点达到1</w:t>
      </w:r>
      <w:r>
        <w:rPr>
          <w:rFonts w:ascii="仿宋_GB2312" w:hAnsi="宋体" w:eastAsia="仿宋_GB2312" w:cs="宋体"/>
          <w:color w:val="auto"/>
          <w:spacing w:val="-6"/>
          <w:kern w:val="0"/>
          <w:sz w:val="32"/>
          <w:szCs w:val="32"/>
        </w:rPr>
        <w:t>00%</w:t>
      </w:r>
      <w:r>
        <w:rPr>
          <w:rFonts w:hint="eastAsia" w:ascii="仿宋_GB2312" w:hAnsi="宋体" w:eastAsia="仿宋_GB2312" w:cs="宋体"/>
          <w:color w:val="auto"/>
          <w:spacing w:val="-6"/>
          <w:kern w:val="0"/>
          <w:sz w:val="32"/>
          <w:szCs w:val="32"/>
        </w:rPr>
        <w:t>消除，城市建成区3</w:t>
      </w:r>
      <w:r>
        <w:rPr>
          <w:rFonts w:ascii="仿宋_GB2312" w:hAnsi="宋体" w:eastAsia="仿宋_GB2312" w:cs="宋体"/>
          <w:color w:val="auto"/>
          <w:spacing w:val="-6"/>
          <w:kern w:val="0"/>
          <w:sz w:val="32"/>
          <w:szCs w:val="32"/>
        </w:rPr>
        <w:t>0%</w:t>
      </w:r>
      <w:r>
        <w:rPr>
          <w:rFonts w:hint="eastAsia" w:ascii="仿宋_GB2312" w:hAnsi="宋体" w:eastAsia="仿宋_GB2312" w:cs="宋体"/>
          <w:color w:val="auto"/>
          <w:spacing w:val="-6"/>
          <w:kern w:val="0"/>
          <w:sz w:val="32"/>
          <w:szCs w:val="32"/>
        </w:rPr>
        <w:t>以上面积达到海绵城市建设要求。</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打破区划限制，“十四五”期间各区完成核心市政设施建设；中心城区结合道路、水体景观建设设置视频采集器、空气传感器、水系传感器等，建立城市感觉神经系统；同时推进城中村及半城半乡地区大型市政配套设施及公共服务设施更新改造建设。</w:t>
      </w:r>
    </w:p>
    <w:p>
      <w:pPr>
        <w:spacing w:line="560" w:lineRule="exact"/>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br w:type="page"/>
      </w:r>
    </w:p>
    <w:tbl>
      <w:tblPr>
        <w:tblStyle w:val="11"/>
        <w:tblW w:w="8894" w:type="dxa"/>
        <w:tblInd w:w="-17" w:type="dxa"/>
        <w:tblLayout w:type="autofit"/>
        <w:tblCellMar>
          <w:top w:w="15" w:type="dxa"/>
          <w:left w:w="15" w:type="dxa"/>
          <w:bottom w:w="15" w:type="dxa"/>
          <w:right w:w="15" w:type="dxa"/>
        </w:tblCellMar>
      </w:tblPr>
      <w:tblGrid>
        <w:gridCol w:w="8894"/>
      </w:tblGrid>
      <w:tr>
        <w:tblPrEx>
          <w:tblCellMar>
            <w:top w:w="15" w:type="dxa"/>
            <w:left w:w="15" w:type="dxa"/>
            <w:bottom w:w="15" w:type="dxa"/>
            <w:right w:w="15" w:type="dxa"/>
          </w:tblCellMar>
        </w:tblPrEx>
        <w:trPr>
          <w:trHeight w:val="406" w:hRule="atLeast"/>
        </w:trPr>
        <w:tc>
          <w:tcPr>
            <w:tcW w:w="8894"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ind w:firstLine="480"/>
              <w:jc w:val="center"/>
              <w:rPr>
                <w:rFonts w:ascii="宋体" w:hAnsi="宋体" w:eastAsia="宋体" w:cs="宋体"/>
                <w:color w:val="auto"/>
                <w:kern w:val="0"/>
                <w:sz w:val="24"/>
                <w:szCs w:val="24"/>
              </w:rPr>
            </w:pPr>
            <w:r>
              <w:rPr>
                <w:rFonts w:hint="eastAsia" w:ascii="宋体" w:hAnsi="宋体" w:eastAsia="宋体" w:cs="宋体"/>
                <w:b/>
                <w:bCs/>
                <w:color w:val="auto"/>
                <w:kern w:val="0"/>
                <w:sz w:val="24"/>
                <w:szCs w:val="24"/>
              </w:rPr>
              <w:t>市政公用设施专栏：“十四五”时期市政公用设施项目表</w:t>
            </w:r>
          </w:p>
        </w:tc>
      </w:tr>
      <w:tr>
        <w:tblPrEx>
          <w:tblCellMar>
            <w:top w:w="15" w:type="dxa"/>
            <w:left w:w="15" w:type="dxa"/>
            <w:bottom w:w="15" w:type="dxa"/>
            <w:right w:w="15" w:type="dxa"/>
          </w:tblCellMar>
        </w:tblPrEx>
        <w:trPr>
          <w:trHeight w:val="12114" w:hRule="atLeast"/>
        </w:trPr>
        <w:tc>
          <w:tcPr>
            <w:tcW w:w="8894"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top"/>
          </w:tcPr>
          <w:p>
            <w:pPr>
              <w:keepNext w:val="0"/>
              <w:keepLines w:val="0"/>
              <w:pageBreakBefore w:val="0"/>
              <w:widowControl/>
              <w:kinsoku/>
              <w:wordWrap/>
              <w:overflowPunct/>
              <w:topLinePunct w:val="0"/>
              <w:autoSpaceDE/>
              <w:autoSpaceDN/>
              <w:bidi w:val="0"/>
              <w:adjustRightInd/>
              <w:snapToGrid/>
              <w:spacing w:line="320" w:lineRule="exact"/>
              <w:ind w:firstLine="481" w:firstLineChars="200"/>
              <w:jc w:val="both"/>
              <w:textAlignment w:val="auto"/>
              <w:rPr>
                <w:rFonts w:ascii="楷体" w:hAnsi="楷体" w:eastAsia="楷体" w:cs="楷体"/>
                <w:color w:val="auto"/>
                <w:kern w:val="0"/>
                <w:sz w:val="24"/>
                <w:szCs w:val="24"/>
              </w:rPr>
            </w:pPr>
            <w:r>
              <w:rPr>
                <w:rFonts w:hint="eastAsia" w:ascii="楷体" w:hAnsi="楷体" w:eastAsia="楷体" w:cs="楷体"/>
                <w:b/>
                <w:bCs/>
                <w:color w:val="auto"/>
                <w:kern w:val="0"/>
                <w:sz w:val="24"/>
                <w:szCs w:val="24"/>
              </w:rPr>
              <w:t>中心城区及各区：</w:t>
            </w:r>
          </w:p>
          <w:p>
            <w:pPr>
              <w:keepNext w:val="0"/>
              <w:keepLines w:val="0"/>
              <w:pageBreakBefore w:val="0"/>
              <w:widowControl/>
              <w:kinsoku/>
              <w:wordWrap/>
              <w:overflowPunct/>
              <w:topLinePunct w:val="0"/>
              <w:autoSpaceDE/>
              <w:autoSpaceDN/>
              <w:bidi w:val="0"/>
              <w:adjustRightInd/>
              <w:snapToGrid/>
              <w:spacing w:line="320" w:lineRule="exact"/>
              <w:ind w:firstLine="480"/>
              <w:jc w:val="both"/>
              <w:textAlignment w:val="auto"/>
              <w:rPr>
                <w:rFonts w:ascii="楷体" w:hAnsi="楷体" w:eastAsia="楷体" w:cs="楷体"/>
                <w:color w:val="auto"/>
                <w:kern w:val="0"/>
                <w:sz w:val="24"/>
                <w:szCs w:val="24"/>
              </w:rPr>
            </w:pPr>
            <w:r>
              <w:rPr>
                <w:rFonts w:hint="eastAsia" w:ascii="楷体" w:hAnsi="楷体" w:eastAsia="楷体" w:cs="楷体"/>
                <w:color w:val="auto"/>
                <w:kern w:val="0"/>
                <w:sz w:val="24"/>
                <w:szCs w:val="24"/>
              </w:rPr>
              <w:t>1.通信：5G网络建设10项（规划相关项目，需同其他部门共同推进）；亚洲直达海缆（Asia Direct Cable，简称ADC）（规划相关项目，需同工信部门共同推进）</w:t>
            </w:r>
          </w:p>
          <w:p>
            <w:pPr>
              <w:keepNext w:val="0"/>
              <w:keepLines w:val="0"/>
              <w:pageBreakBefore w:val="0"/>
              <w:widowControl/>
              <w:kinsoku/>
              <w:wordWrap/>
              <w:overflowPunct/>
              <w:topLinePunct w:val="0"/>
              <w:autoSpaceDE/>
              <w:autoSpaceDN/>
              <w:bidi w:val="0"/>
              <w:adjustRightInd/>
              <w:snapToGrid/>
              <w:spacing w:line="320" w:lineRule="exact"/>
              <w:ind w:firstLine="480"/>
              <w:jc w:val="both"/>
              <w:textAlignment w:val="auto"/>
              <w:rPr>
                <w:rFonts w:ascii="楷体" w:hAnsi="楷体" w:eastAsia="楷体" w:cs="楷体"/>
                <w:color w:val="auto"/>
                <w:kern w:val="0"/>
                <w:sz w:val="24"/>
                <w:szCs w:val="24"/>
              </w:rPr>
            </w:pPr>
            <w:r>
              <w:rPr>
                <w:rFonts w:hint="eastAsia" w:ascii="楷体" w:hAnsi="楷体" w:eastAsia="楷体" w:cs="楷体"/>
                <w:color w:val="auto"/>
                <w:kern w:val="0"/>
                <w:sz w:val="24"/>
                <w:szCs w:val="24"/>
              </w:rPr>
              <w:t>2.能源：中心城区市政燃气管道项目（规划相关项目，需同其他部门共同推进）；</w:t>
            </w:r>
          </w:p>
          <w:p>
            <w:pPr>
              <w:keepNext w:val="0"/>
              <w:keepLines w:val="0"/>
              <w:pageBreakBefore w:val="0"/>
              <w:widowControl/>
              <w:kinsoku/>
              <w:wordWrap/>
              <w:overflowPunct/>
              <w:topLinePunct w:val="0"/>
              <w:autoSpaceDE/>
              <w:autoSpaceDN/>
              <w:bidi w:val="0"/>
              <w:adjustRightInd/>
              <w:snapToGrid/>
              <w:spacing w:line="320" w:lineRule="exact"/>
              <w:ind w:firstLine="480"/>
              <w:jc w:val="both"/>
              <w:textAlignment w:val="auto"/>
              <w:rPr>
                <w:rFonts w:ascii="楷体" w:hAnsi="楷体" w:eastAsia="楷体" w:cs="楷体"/>
                <w:color w:val="auto"/>
                <w:kern w:val="0"/>
                <w:sz w:val="24"/>
                <w:szCs w:val="24"/>
              </w:rPr>
            </w:pPr>
            <w:r>
              <w:rPr>
                <w:rFonts w:hint="eastAsia" w:ascii="楷体" w:hAnsi="楷体" w:eastAsia="楷体" w:cs="楷体"/>
                <w:color w:val="auto"/>
                <w:kern w:val="0"/>
                <w:sz w:val="24"/>
                <w:szCs w:val="24"/>
              </w:rPr>
              <w:t>3.给排水：排水防涝项目共计9项（其中中心城区5项、澄海1项、潮阳2项、南澳1项），城市供水项目共计14项（其中全市共建6项、龙湖区1项、澄海5项、潮阳区2项）以及汕头市潮南区“十四五”农村供水工程等</w:t>
            </w:r>
          </w:p>
          <w:p>
            <w:pPr>
              <w:keepNext w:val="0"/>
              <w:keepLines w:val="0"/>
              <w:pageBreakBefore w:val="0"/>
              <w:widowControl/>
              <w:kinsoku/>
              <w:wordWrap/>
              <w:overflowPunct/>
              <w:topLinePunct w:val="0"/>
              <w:autoSpaceDE/>
              <w:autoSpaceDN/>
              <w:bidi w:val="0"/>
              <w:adjustRightInd/>
              <w:snapToGrid/>
              <w:spacing w:line="320" w:lineRule="exact"/>
              <w:ind w:firstLine="480"/>
              <w:jc w:val="both"/>
              <w:textAlignment w:val="auto"/>
              <w:rPr>
                <w:rFonts w:ascii="楷体" w:hAnsi="楷体" w:eastAsia="楷体" w:cs="楷体"/>
                <w:color w:val="auto"/>
                <w:kern w:val="0"/>
                <w:sz w:val="24"/>
                <w:szCs w:val="24"/>
              </w:rPr>
            </w:pPr>
            <w:r>
              <w:rPr>
                <w:rFonts w:hint="eastAsia" w:ascii="楷体" w:hAnsi="楷体" w:eastAsia="楷体" w:cs="楷体"/>
                <w:color w:val="auto"/>
                <w:kern w:val="0"/>
                <w:sz w:val="24"/>
                <w:szCs w:val="24"/>
              </w:rPr>
              <w:t>4.环卫：潮阳区和平镇施茶路至垃圾焚烧发电厂道路升级改造建设项目（规划相关项目，需同其他部门共同推进）；</w:t>
            </w:r>
          </w:p>
          <w:p>
            <w:pPr>
              <w:keepNext w:val="0"/>
              <w:keepLines w:val="0"/>
              <w:pageBreakBefore w:val="0"/>
              <w:widowControl/>
              <w:kinsoku/>
              <w:wordWrap/>
              <w:overflowPunct/>
              <w:topLinePunct w:val="0"/>
              <w:autoSpaceDE/>
              <w:autoSpaceDN/>
              <w:bidi w:val="0"/>
              <w:adjustRightInd/>
              <w:snapToGrid/>
              <w:spacing w:line="320" w:lineRule="exact"/>
              <w:ind w:firstLine="480"/>
              <w:jc w:val="both"/>
              <w:textAlignment w:val="auto"/>
              <w:rPr>
                <w:rFonts w:ascii="楷体" w:hAnsi="楷体" w:eastAsia="楷体" w:cs="楷体"/>
                <w:color w:val="auto"/>
                <w:kern w:val="0"/>
                <w:sz w:val="24"/>
                <w:szCs w:val="24"/>
              </w:rPr>
            </w:pPr>
            <w:r>
              <w:rPr>
                <w:rFonts w:hint="eastAsia" w:ascii="楷体" w:hAnsi="楷体" w:eastAsia="楷体" w:cs="楷体"/>
                <w:color w:val="auto"/>
                <w:kern w:val="0"/>
                <w:sz w:val="24"/>
                <w:szCs w:val="24"/>
              </w:rPr>
              <w:t>5.商业服务：市区级大型综合商业服务中心（CBD）、社区联合生活服务设施建设综合服务中心（规划相关项目，需同其他部门共同推进）；</w:t>
            </w:r>
          </w:p>
          <w:p>
            <w:pPr>
              <w:keepNext w:val="0"/>
              <w:keepLines w:val="0"/>
              <w:pageBreakBefore w:val="0"/>
              <w:widowControl/>
              <w:kinsoku/>
              <w:wordWrap/>
              <w:overflowPunct/>
              <w:topLinePunct w:val="0"/>
              <w:autoSpaceDE/>
              <w:autoSpaceDN/>
              <w:bidi w:val="0"/>
              <w:adjustRightInd/>
              <w:snapToGrid/>
              <w:spacing w:line="320" w:lineRule="exact"/>
              <w:ind w:firstLine="480"/>
              <w:jc w:val="both"/>
              <w:textAlignment w:val="auto"/>
              <w:rPr>
                <w:rFonts w:ascii="楷体" w:hAnsi="楷体" w:eastAsia="楷体" w:cs="楷体"/>
                <w:color w:val="auto"/>
                <w:kern w:val="0"/>
                <w:sz w:val="24"/>
              </w:rPr>
            </w:pPr>
            <w:r>
              <w:rPr>
                <w:rFonts w:hint="eastAsia" w:ascii="楷体" w:hAnsi="楷体" w:eastAsia="楷体" w:cs="楷体"/>
                <w:b/>
                <w:bCs/>
                <w:color w:val="auto"/>
                <w:kern w:val="0"/>
                <w:sz w:val="24"/>
              </w:rPr>
              <w:t>6.消防队站：</w:t>
            </w:r>
            <w:r>
              <w:rPr>
                <w:rFonts w:hint="eastAsia" w:ascii="楷体" w:hAnsi="楷体" w:eastAsia="楷体" w:cs="楷体"/>
                <w:color w:val="auto"/>
                <w:kern w:val="0"/>
                <w:sz w:val="24"/>
              </w:rPr>
              <w:t>依据汕头市人民政府办公室印发的《〈汕头市消防专项</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楷体" w:hAnsi="楷体" w:eastAsia="楷体" w:cs="楷体"/>
                <w:color w:val="auto"/>
                <w:kern w:val="0"/>
                <w:sz w:val="24"/>
              </w:rPr>
            </w:pPr>
            <w:r>
              <w:rPr>
                <w:rFonts w:hint="eastAsia" w:ascii="楷体" w:hAnsi="楷体" w:eastAsia="楷体" w:cs="楷体"/>
                <w:color w:val="auto"/>
                <w:kern w:val="0"/>
                <w:sz w:val="24"/>
              </w:rPr>
              <w:t>规划（2016—2030）〉2019—2021年度实施计划》文件要求,加快以下消防队站建设：（</w:t>
            </w:r>
            <w:r>
              <w:rPr>
                <w:rFonts w:hint="eastAsia" w:ascii="楷体" w:hAnsi="楷体" w:eastAsia="楷体" w:cs="楷体"/>
                <w:b/>
                <w:bCs/>
                <w:color w:val="auto"/>
                <w:kern w:val="0"/>
                <w:sz w:val="24"/>
              </w:rPr>
              <w:t>市级：</w:t>
            </w:r>
            <w:r>
              <w:rPr>
                <w:rFonts w:hint="eastAsia" w:ascii="楷体" w:hAnsi="楷体" w:eastAsia="楷体" w:cs="楷体"/>
                <w:color w:val="auto"/>
                <w:kern w:val="0"/>
                <w:sz w:val="24"/>
              </w:rPr>
              <w:t>塔岗围消防站（东海岸新城塔岗围片区）、消防训练基地（汕湛高速旁，河浦大道南侧）、新津消防站（东海岸新城新津片区东部）、黄厝围消防站（海碧路与邹鲁路交叉口东南片区）；</w:t>
            </w:r>
            <w:r>
              <w:rPr>
                <w:rFonts w:hint="eastAsia" w:ascii="楷体" w:hAnsi="楷体" w:eastAsia="楷体" w:cs="楷体"/>
                <w:b/>
                <w:bCs/>
                <w:color w:val="auto"/>
                <w:kern w:val="0"/>
                <w:sz w:val="24"/>
              </w:rPr>
              <w:t>金平区：</w:t>
            </w:r>
            <w:r>
              <w:rPr>
                <w:rFonts w:hint="eastAsia" w:ascii="楷体" w:hAnsi="楷体" w:eastAsia="楷体" w:cs="楷体"/>
                <w:color w:val="auto"/>
                <w:kern w:val="0"/>
                <w:sz w:val="24"/>
              </w:rPr>
              <w:t>广厦消防站（华山北路南侧）、金园消防站（南澳路北侧）、汕大南侧消防站（牛田洋片区鮀次路东侧）；</w:t>
            </w:r>
            <w:r>
              <w:rPr>
                <w:rFonts w:hint="eastAsia" w:ascii="楷体" w:hAnsi="楷体" w:eastAsia="楷体" w:cs="楷体"/>
                <w:b/>
                <w:bCs/>
                <w:color w:val="auto"/>
                <w:kern w:val="0"/>
                <w:sz w:val="24"/>
              </w:rPr>
              <w:t>龙湖区：</w:t>
            </w:r>
            <w:r>
              <w:rPr>
                <w:rFonts w:hint="eastAsia" w:ascii="楷体" w:hAnsi="楷体" w:eastAsia="楷体" w:cs="楷体"/>
                <w:color w:val="auto"/>
                <w:kern w:val="0"/>
                <w:sz w:val="24"/>
              </w:rPr>
              <w:t>外砂南消防站（外砂机场北侧）、新溪南消防站（金鸿公路—金新路西北片区）、新溪一消防站（兼消防指挥中心）（华侨大道—武夷山路西北片区）；</w:t>
            </w:r>
            <w:r>
              <w:rPr>
                <w:rFonts w:hint="eastAsia" w:ascii="楷体" w:hAnsi="楷体" w:eastAsia="楷体" w:cs="楷体"/>
                <w:b/>
                <w:bCs/>
                <w:color w:val="auto"/>
                <w:kern w:val="0"/>
                <w:sz w:val="24"/>
              </w:rPr>
              <w:t>濠江区：</w:t>
            </w:r>
            <w:r>
              <w:rPr>
                <w:rFonts w:hint="eastAsia" w:ascii="楷体" w:hAnsi="楷体" w:eastAsia="楷体" w:cs="楷体"/>
                <w:color w:val="auto"/>
                <w:kern w:val="0"/>
                <w:sz w:val="24"/>
              </w:rPr>
              <w:t>南滨一消防站（南滨南路北侧）、马窖消防站（中心路与珠河路交界）、广澳专职消防站（广澳港口）、河浦消防站（河浦大道与三河路交界）；</w:t>
            </w:r>
            <w:r>
              <w:rPr>
                <w:rFonts w:hint="eastAsia" w:ascii="楷体" w:hAnsi="楷体" w:eastAsia="楷体" w:cs="楷体"/>
                <w:b/>
                <w:bCs/>
                <w:color w:val="auto"/>
                <w:kern w:val="0"/>
                <w:sz w:val="24"/>
              </w:rPr>
              <w:t>潮阳区：</w:t>
            </w:r>
            <w:r>
              <w:rPr>
                <w:rFonts w:hint="eastAsia" w:ascii="楷体" w:hAnsi="楷体" w:eastAsia="楷体" w:cs="楷体"/>
                <w:color w:val="auto"/>
                <w:kern w:val="0"/>
                <w:sz w:val="24"/>
              </w:rPr>
              <w:t>贵屿一消防站（谷贵路与北环路交界）、城西一消防站（环城西路南侧）、关埠一消防站（关埠镇东部片区省道S324南侧）、海门消防站（东山大道东侧）；</w:t>
            </w:r>
            <w:r>
              <w:rPr>
                <w:rFonts w:hint="eastAsia" w:ascii="楷体" w:hAnsi="楷体" w:eastAsia="楷体" w:cs="楷体"/>
                <w:b/>
                <w:bCs/>
                <w:color w:val="auto"/>
                <w:kern w:val="0"/>
                <w:sz w:val="24"/>
              </w:rPr>
              <w:t>潮南区：</w:t>
            </w:r>
            <w:r>
              <w:rPr>
                <w:rFonts w:hint="eastAsia" w:ascii="楷体" w:hAnsi="楷体" w:eastAsia="楷体" w:cs="楷体"/>
                <w:color w:val="auto"/>
                <w:kern w:val="0"/>
                <w:sz w:val="24"/>
              </w:rPr>
              <w:t>峡山二消防站（峡山街道东部）、成田消防站（成田镇区南部，陈沙公路北侧）、井都一消防站（井都镇区东部，省道337北侧）、陈店一消防站（陈店镇北部，西环路东侧）、胪岗一消防站（胪岗镇南部，峡西路东侧）；</w:t>
            </w:r>
            <w:r>
              <w:rPr>
                <w:rFonts w:hint="eastAsia" w:ascii="楷体" w:hAnsi="楷体" w:eastAsia="楷体" w:cs="楷体"/>
                <w:b/>
                <w:bCs/>
                <w:color w:val="auto"/>
                <w:kern w:val="0"/>
                <w:sz w:val="24"/>
              </w:rPr>
              <w:t>澄海区：</w:t>
            </w:r>
            <w:r>
              <w:rPr>
                <w:rFonts w:hint="eastAsia" w:ascii="楷体" w:hAnsi="楷体" w:eastAsia="楷体" w:cs="楷体"/>
                <w:color w:val="auto"/>
                <w:kern w:val="0"/>
                <w:sz w:val="24"/>
              </w:rPr>
              <w:t>隆都消防站（隆都人民法院东侧）、湾头消防站（莲下镇鸿利工业区西侧）、澄华一消防站（文冠路—沈海高速公路东南片区）、东里消防站（东里镇南洋工业城北侧）；</w:t>
            </w:r>
            <w:r>
              <w:rPr>
                <w:rFonts w:hint="eastAsia" w:ascii="楷体" w:hAnsi="楷体" w:eastAsia="楷体" w:cs="楷体"/>
                <w:b/>
                <w:bCs/>
                <w:color w:val="auto"/>
                <w:kern w:val="0"/>
                <w:sz w:val="24"/>
              </w:rPr>
              <w:t>南澳县：</w:t>
            </w:r>
            <w:r>
              <w:rPr>
                <w:rFonts w:hint="eastAsia" w:ascii="楷体" w:hAnsi="楷体" w:eastAsia="楷体" w:cs="楷体"/>
                <w:color w:val="auto"/>
                <w:kern w:val="0"/>
                <w:sz w:val="24"/>
              </w:rPr>
              <w:t>深澳消防站（深澳镇吴平寨），云澳消防站（隆云公路旁））</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both"/>
              <w:textAlignment w:val="auto"/>
              <w:rPr>
                <w:rFonts w:ascii="楷体" w:hAnsi="楷体" w:eastAsia="楷体" w:cs="楷体"/>
                <w:color w:val="auto"/>
                <w:kern w:val="0"/>
                <w:sz w:val="24"/>
              </w:rPr>
            </w:pPr>
            <w:r>
              <w:rPr>
                <w:rFonts w:hint="eastAsia" w:ascii="楷体" w:hAnsi="楷体" w:eastAsia="楷体" w:cs="楷体"/>
                <w:color w:val="auto"/>
                <w:kern w:val="0"/>
                <w:sz w:val="24"/>
              </w:rPr>
              <w:t xml:space="preserve">同时根据《汕头市消防专项规划（2016-2030）》、《城市消防站建设标准》（建标152-2017）和市委市政府“1146”工程及有关产业规划政策文件，及时将消防站队规划和建设纳入经济社会发展中同步推进。 </w:t>
            </w:r>
          </w:p>
          <w:p>
            <w:pPr>
              <w:keepNext w:val="0"/>
              <w:keepLines w:val="0"/>
              <w:pageBreakBefore w:val="0"/>
              <w:widowControl/>
              <w:kinsoku/>
              <w:wordWrap/>
              <w:overflowPunct/>
              <w:topLinePunct w:val="0"/>
              <w:autoSpaceDE/>
              <w:autoSpaceDN/>
              <w:bidi w:val="0"/>
              <w:adjustRightInd/>
              <w:snapToGrid/>
              <w:spacing w:line="320" w:lineRule="exact"/>
              <w:ind w:firstLine="480"/>
              <w:jc w:val="both"/>
              <w:textAlignment w:val="auto"/>
              <w:rPr>
                <w:rFonts w:ascii="楷体" w:hAnsi="楷体" w:eastAsia="楷体" w:cs="楷体"/>
                <w:color w:val="auto"/>
                <w:kern w:val="0"/>
                <w:sz w:val="24"/>
                <w:szCs w:val="24"/>
              </w:rPr>
            </w:pPr>
            <w:r>
              <w:rPr>
                <w:rFonts w:hint="eastAsia" w:ascii="楷体" w:hAnsi="楷体" w:eastAsia="楷体" w:cs="楷体"/>
                <w:b/>
                <w:bCs/>
                <w:color w:val="auto"/>
                <w:kern w:val="0"/>
                <w:sz w:val="24"/>
              </w:rPr>
              <w:t>7、消防车辆装备建设。</w:t>
            </w:r>
            <w:r>
              <w:rPr>
                <w:rFonts w:hint="eastAsia" w:ascii="楷体" w:hAnsi="楷体" w:eastAsia="楷体" w:cs="楷体"/>
                <w:color w:val="auto"/>
                <w:kern w:val="0"/>
                <w:sz w:val="24"/>
              </w:rPr>
              <w:t>规划消防站车辆装备配置按照《城市消防站建设标准》（建标152-2017）、《消防员个人防护装备配备标准》等现行标准执行标准化配备，逐步补充一批紧缺应急消防救援装备；</w:t>
            </w:r>
          </w:p>
          <w:p>
            <w:pPr>
              <w:keepNext w:val="0"/>
              <w:keepLines w:val="0"/>
              <w:pageBreakBefore w:val="0"/>
              <w:widowControl/>
              <w:kinsoku/>
              <w:wordWrap/>
              <w:overflowPunct/>
              <w:topLinePunct w:val="0"/>
              <w:autoSpaceDE/>
              <w:autoSpaceDN/>
              <w:bidi w:val="0"/>
              <w:adjustRightInd/>
              <w:snapToGrid/>
              <w:spacing w:line="320" w:lineRule="exact"/>
              <w:ind w:firstLine="480"/>
              <w:jc w:val="both"/>
              <w:textAlignment w:val="auto"/>
              <w:rPr>
                <w:rFonts w:ascii="楷体" w:hAnsi="楷体" w:eastAsia="楷体" w:cs="楷体"/>
                <w:color w:val="auto"/>
                <w:kern w:val="0"/>
                <w:sz w:val="24"/>
                <w:szCs w:val="24"/>
              </w:rPr>
            </w:pPr>
            <w:r>
              <w:rPr>
                <w:rFonts w:hint="eastAsia" w:ascii="楷体" w:hAnsi="楷体" w:eastAsia="楷体" w:cs="楷体"/>
                <w:b/>
                <w:bCs/>
                <w:color w:val="auto"/>
                <w:kern w:val="0"/>
                <w:sz w:val="24"/>
                <w:szCs w:val="24"/>
              </w:rPr>
              <w:t>镇域乡村地区：</w:t>
            </w:r>
          </w:p>
          <w:p>
            <w:pPr>
              <w:keepNext w:val="0"/>
              <w:keepLines w:val="0"/>
              <w:pageBreakBefore w:val="0"/>
              <w:widowControl/>
              <w:kinsoku/>
              <w:wordWrap/>
              <w:overflowPunct/>
              <w:topLinePunct w:val="0"/>
              <w:autoSpaceDE/>
              <w:autoSpaceDN/>
              <w:bidi w:val="0"/>
              <w:adjustRightInd/>
              <w:snapToGrid/>
              <w:spacing w:line="320" w:lineRule="exact"/>
              <w:ind w:firstLine="480"/>
              <w:jc w:val="both"/>
              <w:textAlignment w:val="auto"/>
              <w:rPr>
                <w:rFonts w:ascii="楷体" w:hAnsi="楷体" w:eastAsia="楷体" w:cs="楷体"/>
                <w:color w:val="auto"/>
                <w:kern w:val="0"/>
                <w:sz w:val="24"/>
                <w:szCs w:val="24"/>
              </w:rPr>
            </w:pPr>
            <w:r>
              <w:rPr>
                <w:rFonts w:hint="eastAsia" w:ascii="楷体" w:hAnsi="楷体" w:eastAsia="楷体" w:cs="楷体"/>
                <w:color w:val="auto"/>
                <w:kern w:val="0"/>
                <w:sz w:val="24"/>
                <w:szCs w:val="24"/>
              </w:rPr>
              <w:t>农村基础设施建设项目共计27项，潮南区一级农贸市场、潮南仙门城10亩农贸市场、潮阳区海门镇洪洞村生活市场及工业生活配套区、潮阳区海门镇西南门农贸市场等商业服务设施建设项目（规划相关项目，需同其他部门共同推进）。</w:t>
            </w:r>
          </w:p>
        </w:tc>
      </w:tr>
    </w:tbl>
    <w:p>
      <w:pPr>
        <w:pStyle w:val="2"/>
        <w:pageBreakBefore w:val="0"/>
        <w:kinsoku/>
        <w:wordWrap/>
        <w:overflowPunct/>
        <w:topLinePunct w:val="0"/>
        <w:autoSpaceDE/>
        <w:autoSpaceDN/>
        <w:bidi w:val="0"/>
        <w:adjustRightInd/>
        <w:snapToGrid/>
        <w:spacing w:line="600" w:lineRule="exact"/>
        <w:jc w:val="center"/>
        <w:textAlignment w:val="auto"/>
        <w:rPr>
          <w:rFonts w:ascii="宋体" w:hAnsi="宋体" w:eastAsia="宋体"/>
          <w:b w:val="0"/>
          <w:bCs w:val="0"/>
          <w:color w:val="auto"/>
          <w:sz w:val="44"/>
        </w:rPr>
      </w:pPr>
      <w:bookmarkStart w:id="27" w:name="_Toc75424421"/>
      <w:r>
        <w:rPr>
          <w:rFonts w:hint="eastAsia"/>
          <w:b w:val="0"/>
          <w:bCs w:val="0"/>
          <w:color w:val="auto"/>
          <w:sz w:val="44"/>
        </w:rPr>
        <w:t>第四篇</w:t>
      </w:r>
      <w:r>
        <w:rPr>
          <w:rFonts w:hint="eastAsia" w:ascii="Times New Roman" w:hAnsi="Times New Roman" w:eastAsia="宋体" w:cs="Times New Roman"/>
          <w:b w:val="0"/>
          <w:bCs w:val="0"/>
          <w:color w:val="auto"/>
          <w:sz w:val="44"/>
        </w:rPr>
        <w:t xml:space="preserve"> </w:t>
      </w:r>
      <w:r>
        <w:rPr>
          <w:rFonts w:hint="eastAsia"/>
          <w:b w:val="0"/>
          <w:bCs w:val="0"/>
          <w:color w:val="auto"/>
          <w:sz w:val="44"/>
        </w:rPr>
        <w:t>突出文化引领，打造精致汕头</w:t>
      </w:r>
      <w:bookmarkEnd w:id="27"/>
    </w:p>
    <w:p>
      <w:pPr>
        <w:pStyle w:val="3"/>
        <w:pageBreakBefore w:val="0"/>
        <w:kinsoku/>
        <w:wordWrap/>
        <w:overflowPunct/>
        <w:topLinePunct w:val="0"/>
        <w:autoSpaceDE/>
        <w:autoSpaceDN/>
        <w:bidi w:val="0"/>
        <w:adjustRightInd/>
        <w:snapToGrid/>
        <w:spacing w:line="600" w:lineRule="exact"/>
        <w:jc w:val="center"/>
        <w:textAlignment w:val="auto"/>
        <w:rPr>
          <w:rFonts w:ascii="宋体" w:hAnsi="宋体"/>
          <w:b w:val="0"/>
          <w:bCs w:val="0"/>
          <w:color w:val="auto"/>
          <w:sz w:val="32"/>
        </w:rPr>
      </w:pPr>
      <w:bookmarkStart w:id="28" w:name="_Toc75424422"/>
      <w:r>
        <w:rPr>
          <w:rFonts w:hint="eastAsia"/>
          <w:b w:val="0"/>
          <w:bCs w:val="0"/>
          <w:color w:val="auto"/>
          <w:sz w:val="32"/>
        </w:rPr>
        <w:t>第八章 潮汕文化与宜居</w:t>
      </w:r>
      <w:bookmarkEnd w:id="28"/>
      <w:r>
        <w:rPr>
          <w:rFonts w:hint="eastAsia"/>
          <w:b w:val="0"/>
          <w:bCs w:val="0"/>
          <w:color w:val="auto"/>
          <w:sz w:val="32"/>
        </w:rPr>
        <w:t>城乡</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“十四五”期间，要以开放进取、精致创新的潮汕精神发展当代潮汕文化，建设文化高地，打造精致多元的包容之城、安养乐趣的老幼天堂之城。</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建立布局有机、用地有序、特色人性的宜居空间供给体系；弘扬、发展汕头的人文性，积极为保护传承潮汕文化提供空间载体；营造出具有鲜明的本地文化特色的人性品质家园。</w:t>
      </w:r>
    </w:p>
    <w:p>
      <w:pPr>
        <w:pStyle w:val="4"/>
        <w:pageBreakBefore w:val="0"/>
        <w:kinsoku/>
        <w:wordWrap/>
        <w:overflowPunct/>
        <w:topLinePunct w:val="0"/>
        <w:autoSpaceDE/>
        <w:autoSpaceDN/>
        <w:bidi w:val="0"/>
        <w:adjustRightInd/>
        <w:snapToGrid/>
        <w:spacing w:line="600" w:lineRule="exact"/>
        <w:textAlignment w:val="auto"/>
        <w:rPr>
          <w:rFonts w:ascii="宋体" w:hAnsi="宋体" w:eastAsia="宋体"/>
          <w:color w:val="auto"/>
          <w:sz w:val="24"/>
          <w:szCs w:val="24"/>
        </w:rPr>
      </w:pPr>
      <w:bookmarkStart w:id="29" w:name="_Toc75424423"/>
      <w:r>
        <w:rPr>
          <w:rFonts w:hint="eastAsia"/>
          <w:color w:val="auto"/>
        </w:rPr>
        <w:t>第一节 改善城乡人居环境，提升城乡生活品质</w:t>
      </w:r>
      <w:bookmarkEnd w:id="29"/>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统筹城区重点片区和内海湾整体形象设计，构筑生态宜居、山水交融的城市景观，全面推进城市更新，加快老旧小区改造。“十四五”期间，继续稳步、有序、统筹推进城乡老旧危住宅“应改尽改”、“应整尽整”，实现居民从“住有所居”向“住有宜居”转变。</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1.推进老旧小区改造项目</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针对老旧小区特点，稳步、有序推进老旧区改造提升项目。“十四五”期间完成对金平区光华、金砂等1</w:t>
      </w:r>
      <w:r>
        <w:rPr>
          <w:rFonts w:ascii="仿宋_GB2312" w:hAnsi="宋体" w:eastAsia="仿宋_GB2312" w:cs="宋体"/>
          <w:color w:val="auto"/>
          <w:spacing w:val="-6"/>
          <w:kern w:val="0"/>
          <w:sz w:val="32"/>
          <w:szCs w:val="32"/>
        </w:rPr>
        <w:t>9</w:t>
      </w:r>
      <w:r>
        <w:rPr>
          <w:rFonts w:hint="eastAsia" w:ascii="仿宋_GB2312" w:hAnsi="宋体" w:eastAsia="仿宋_GB2312" w:cs="宋体"/>
          <w:color w:val="auto"/>
          <w:spacing w:val="-6"/>
          <w:kern w:val="0"/>
          <w:sz w:val="32"/>
          <w:szCs w:val="32"/>
        </w:rPr>
        <w:t>个街道、濠江区达濠街道、潮阳区新华街道和文光街道的老旧小区进行分类治理，提质提标。</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要统筹、整合周边资源，通过国有资产调剂、闲置用房改造等形式解决社区公共空间不足的问题。</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要探索社会力量参与建设，组织社会力量与街道、政府部门、居民联动，共同制定高质量生活“需求、资源、项目”三张服务清单，调动群众参与老旧小区治理的积极性，不断提升居民幸福感与获得感。</w:t>
      </w:r>
    </w:p>
    <w:tbl>
      <w:tblPr>
        <w:tblStyle w:val="11"/>
        <w:tblW w:w="8813" w:type="dxa"/>
        <w:tblInd w:w="0" w:type="dxa"/>
        <w:tblLayout w:type="fixed"/>
        <w:tblCellMar>
          <w:top w:w="15" w:type="dxa"/>
          <w:left w:w="15" w:type="dxa"/>
          <w:bottom w:w="15" w:type="dxa"/>
          <w:right w:w="15" w:type="dxa"/>
        </w:tblCellMar>
      </w:tblPr>
      <w:tblGrid>
        <w:gridCol w:w="418"/>
        <w:gridCol w:w="1121"/>
        <w:gridCol w:w="3481"/>
        <w:gridCol w:w="1557"/>
        <w:gridCol w:w="1087"/>
        <w:gridCol w:w="1149"/>
      </w:tblGrid>
      <w:tr>
        <w:tblPrEx>
          <w:tblCellMar>
            <w:top w:w="15" w:type="dxa"/>
            <w:left w:w="15" w:type="dxa"/>
            <w:bottom w:w="15" w:type="dxa"/>
            <w:right w:w="15" w:type="dxa"/>
          </w:tblCellMar>
        </w:tblPrEx>
        <w:trPr>
          <w:trHeight w:val="269" w:hRule="atLeast"/>
        </w:trPr>
        <w:tc>
          <w:tcPr>
            <w:tcW w:w="8813" w:type="dxa"/>
            <w:gridSpan w:val="6"/>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楷体_GB2312" w:hAnsi="Helvetica" w:eastAsia="楷体_GB2312" w:cs="Helvetica"/>
                <w:b/>
                <w:color w:val="auto"/>
                <w:kern w:val="0"/>
                <w:sz w:val="24"/>
                <w:szCs w:val="24"/>
              </w:rPr>
            </w:pPr>
            <w:r>
              <w:rPr>
                <w:rFonts w:hint="eastAsia" w:ascii="宋体" w:hAnsi="宋体" w:eastAsia="宋体" w:cs="宋体"/>
                <w:b/>
                <w:bCs/>
                <w:color w:val="auto"/>
                <w:kern w:val="0"/>
                <w:sz w:val="24"/>
                <w:szCs w:val="24"/>
              </w:rPr>
              <w:t>老旧小区改造专栏：“十四五”时期汕头老旧小区改造项目表</w:t>
            </w:r>
          </w:p>
        </w:tc>
      </w:tr>
      <w:tr>
        <w:tblPrEx>
          <w:tblCellMar>
            <w:top w:w="15" w:type="dxa"/>
            <w:left w:w="15" w:type="dxa"/>
            <w:bottom w:w="15" w:type="dxa"/>
            <w:right w:w="15" w:type="dxa"/>
          </w:tblCellMar>
        </w:tblPrEx>
        <w:trPr>
          <w:trHeight w:val="136" w:hRule="atLeast"/>
        </w:trPr>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楷体_GB2312" w:hAnsi="宋体" w:eastAsia="楷体_GB2312" w:cs="宋体"/>
                <w:b/>
                <w:color w:val="auto"/>
                <w:kern w:val="0"/>
                <w:sz w:val="24"/>
                <w:szCs w:val="24"/>
              </w:rPr>
            </w:pPr>
            <w:r>
              <w:rPr>
                <w:rFonts w:hint="eastAsia" w:ascii="楷体_GB2312" w:hAnsi="Helvetica" w:eastAsia="楷体_GB2312" w:cs="Helvetica"/>
                <w:b/>
                <w:color w:val="auto"/>
                <w:kern w:val="0"/>
                <w:sz w:val="24"/>
                <w:szCs w:val="24"/>
              </w:rPr>
              <w:t>序号</w:t>
            </w:r>
          </w:p>
        </w:tc>
        <w:tc>
          <w:tcPr>
            <w:tcW w:w="112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楷体_GB2312" w:hAnsi="宋体" w:eastAsia="楷体_GB2312" w:cs="宋体"/>
                <w:b/>
                <w:color w:val="auto"/>
                <w:kern w:val="0"/>
                <w:sz w:val="24"/>
                <w:szCs w:val="24"/>
              </w:rPr>
            </w:pPr>
            <w:r>
              <w:rPr>
                <w:rFonts w:hint="eastAsia" w:ascii="楷体_GB2312" w:hAnsi="Helvetica" w:eastAsia="楷体_GB2312" w:cs="Helvetica"/>
                <w:b/>
                <w:color w:val="auto"/>
                <w:kern w:val="0"/>
                <w:sz w:val="24"/>
                <w:szCs w:val="24"/>
              </w:rPr>
              <w:t>项目名称</w:t>
            </w:r>
          </w:p>
        </w:tc>
        <w:tc>
          <w:tcPr>
            <w:tcW w:w="348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楷体_GB2312" w:hAnsi="宋体" w:eastAsia="楷体_GB2312" w:cs="宋体"/>
                <w:b/>
                <w:color w:val="auto"/>
                <w:kern w:val="0"/>
                <w:sz w:val="24"/>
                <w:szCs w:val="24"/>
              </w:rPr>
            </w:pPr>
            <w:r>
              <w:rPr>
                <w:rFonts w:hint="eastAsia" w:ascii="楷体_GB2312" w:hAnsi="Helvetica" w:eastAsia="楷体_GB2312" w:cs="Helvetica"/>
                <w:b/>
                <w:color w:val="auto"/>
                <w:kern w:val="0"/>
                <w:sz w:val="24"/>
                <w:szCs w:val="24"/>
              </w:rPr>
              <w:t>建设规模</w:t>
            </w:r>
          </w:p>
        </w:tc>
        <w:tc>
          <w:tcPr>
            <w:tcW w:w="155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楷体_GB2312" w:hAnsi="宋体" w:eastAsia="楷体_GB2312" w:cs="宋体"/>
                <w:b/>
                <w:color w:val="auto"/>
                <w:kern w:val="0"/>
                <w:sz w:val="24"/>
                <w:szCs w:val="24"/>
              </w:rPr>
            </w:pPr>
            <w:r>
              <w:rPr>
                <w:rFonts w:hint="eastAsia" w:ascii="楷体_GB2312" w:hAnsi="Helvetica" w:eastAsia="楷体_GB2312" w:cs="Helvetica"/>
                <w:b/>
                <w:color w:val="auto"/>
                <w:kern w:val="0"/>
                <w:sz w:val="24"/>
                <w:szCs w:val="24"/>
              </w:rPr>
              <w:t>建设起止年限</w:t>
            </w:r>
          </w:p>
        </w:tc>
        <w:tc>
          <w:tcPr>
            <w:tcW w:w="108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楷体_GB2312" w:hAnsi="宋体" w:eastAsia="楷体_GB2312" w:cs="宋体"/>
                <w:b/>
                <w:color w:val="auto"/>
                <w:kern w:val="0"/>
                <w:sz w:val="24"/>
                <w:szCs w:val="24"/>
              </w:rPr>
            </w:pPr>
            <w:r>
              <w:rPr>
                <w:rFonts w:hint="eastAsia" w:ascii="楷体_GB2312" w:hAnsi="Helvetica" w:eastAsia="楷体_GB2312" w:cs="Helvetica"/>
                <w:b/>
                <w:color w:val="auto"/>
                <w:kern w:val="0"/>
                <w:sz w:val="24"/>
                <w:szCs w:val="24"/>
              </w:rPr>
              <w:t>建设单位</w:t>
            </w:r>
          </w:p>
        </w:tc>
        <w:tc>
          <w:tcPr>
            <w:tcW w:w="1149"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楷体_GB2312" w:hAnsi="宋体" w:eastAsia="楷体_GB2312" w:cs="宋体"/>
                <w:b/>
                <w:color w:val="auto"/>
                <w:kern w:val="0"/>
                <w:sz w:val="24"/>
                <w:szCs w:val="24"/>
              </w:rPr>
            </w:pPr>
            <w:r>
              <w:rPr>
                <w:rFonts w:hint="eastAsia" w:ascii="楷体_GB2312" w:hAnsi="Helvetica" w:eastAsia="楷体_GB2312" w:cs="Helvetica"/>
                <w:b/>
                <w:color w:val="auto"/>
                <w:kern w:val="0"/>
                <w:sz w:val="24"/>
                <w:szCs w:val="24"/>
              </w:rPr>
              <w:t>管理责任单位</w:t>
            </w:r>
          </w:p>
        </w:tc>
      </w:tr>
      <w:tr>
        <w:tblPrEx>
          <w:tblCellMar>
            <w:top w:w="15" w:type="dxa"/>
            <w:left w:w="15" w:type="dxa"/>
            <w:bottom w:w="15" w:type="dxa"/>
            <w:right w:w="15" w:type="dxa"/>
          </w:tblCellMar>
        </w:tblPrEx>
        <w:trPr>
          <w:trHeight w:val="545" w:hRule="atLeast"/>
        </w:trPr>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112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金平区老旧小区改造项目</w:t>
            </w:r>
          </w:p>
        </w:tc>
        <w:tc>
          <w:tcPr>
            <w:tcW w:w="348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left"/>
              <w:rPr>
                <w:rFonts w:ascii="宋体" w:hAnsi="宋体" w:eastAsia="宋体" w:cs="宋体"/>
                <w:color w:val="auto"/>
                <w:kern w:val="0"/>
                <w:szCs w:val="21"/>
              </w:rPr>
            </w:pPr>
            <w:r>
              <w:rPr>
                <w:rFonts w:hint="eastAsia" w:ascii="宋体" w:hAnsi="宋体" w:eastAsia="宋体" w:cs="宋体"/>
                <w:color w:val="auto"/>
                <w:kern w:val="0"/>
                <w:szCs w:val="21"/>
              </w:rPr>
              <w:t>该项目包括光华、金砂等街道17个片区，涉及小区数19个，楼栋数516栋，户数14454户。</w:t>
            </w:r>
          </w:p>
        </w:tc>
        <w:tc>
          <w:tcPr>
            <w:tcW w:w="155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2020-2021.6</w:t>
            </w:r>
          </w:p>
        </w:tc>
        <w:tc>
          <w:tcPr>
            <w:tcW w:w="108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金平区住建局</w:t>
            </w:r>
          </w:p>
        </w:tc>
        <w:tc>
          <w:tcPr>
            <w:tcW w:w="1149"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金平区政府</w:t>
            </w:r>
          </w:p>
        </w:tc>
      </w:tr>
      <w:tr>
        <w:tblPrEx>
          <w:tblCellMar>
            <w:top w:w="15" w:type="dxa"/>
            <w:left w:w="15" w:type="dxa"/>
            <w:bottom w:w="15" w:type="dxa"/>
            <w:right w:w="15" w:type="dxa"/>
          </w:tblCellMar>
        </w:tblPrEx>
        <w:trPr>
          <w:trHeight w:val="158" w:hRule="atLeast"/>
        </w:trPr>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2</w:t>
            </w:r>
          </w:p>
        </w:tc>
        <w:tc>
          <w:tcPr>
            <w:tcW w:w="112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金平区老旧小区改造项目</w:t>
            </w:r>
          </w:p>
        </w:tc>
        <w:tc>
          <w:tcPr>
            <w:tcW w:w="348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left"/>
              <w:rPr>
                <w:rFonts w:ascii="宋体" w:hAnsi="宋体" w:eastAsia="宋体" w:cs="宋体"/>
                <w:color w:val="auto"/>
                <w:kern w:val="0"/>
                <w:szCs w:val="21"/>
              </w:rPr>
            </w:pPr>
            <w:r>
              <w:rPr>
                <w:rFonts w:hint="eastAsia" w:ascii="宋体" w:hAnsi="宋体" w:eastAsia="宋体" w:cs="宋体"/>
                <w:color w:val="auto"/>
                <w:kern w:val="0"/>
                <w:szCs w:val="21"/>
              </w:rPr>
              <w:t>该项目包括光华、金砂、金东等街道19个片区，涉及小区数123个，楼栋数1136栋，户数28293户。</w:t>
            </w:r>
          </w:p>
        </w:tc>
        <w:tc>
          <w:tcPr>
            <w:tcW w:w="155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2021.6-2021底</w:t>
            </w:r>
          </w:p>
        </w:tc>
        <w:tc>
          <w:tcPr>
            <w:tcW w:w="108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金平区住建局</w:t>
            </w:r>
          </w:p>
        </w:tc>
        <w:tc>
          <w:tcPr>
            <w:tcW w:w="1149"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金平区政府</w:t>
            </w:r>
          </w:p>
        </w:tc>
      </w:tr>
      <w:tr>
        <w:tblPrEx>
          <w:tblCellMar>
            <w:top w:w="15" w:type="dxa"/>
            <w:left w:w="15" w:type="dxa"/>
            <w:bottom w:w="15" w:type="dxa"/>
            <w:right w:w="15" w:type="dxa"/>
          </w:tblCellMar>
        </w:tblPrEx>
        <w:trPr>
          <w:trHeight w:val="561" w:hRule="atLeast"/>
        </w:trPr>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3</w:t>
            </w:r>
          </w:p>
        </w:tc>
        <w:tc>
          <w:tcPr>
            <w:tcW w:w="112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濠江区达濠街道西苑里片区改造项目</w:t>
            </w:r>
          </w:p>
        </w:tc>
        <w:tc>
          <w:tcPr>
            <w:tcW w:w="348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left"/>
              <w:rPr>
                <w:rFonts w:ascii="宋体" w:hAnsi="宋体" w:eastAsia="宋体" w:cs="宋体"/>
                <w:color w:val="auto"/>
                <w:kern w:val="0"/>
                <w:szCs w:val="21"/>
              </w:rPr>
            </w:pPr>
            <w:r>
              <w:rPr>
                <w:rFonts w:hint="eastAsia" w:ascii="宋体" w:hAnsi="宋体" w:eastAsia="宋体" w:cs="宋体"/>
                <w:color w:val="auto"/>
                <w:kern w:val="0"/>
                <w:szCs w:val="21"/>
              </w:rPr>
              <w:t>该项目涉及小区数2个，楼栋数9栋，户数212户。</w:t>
            </w:r>
          </w:p>
        </w:tc>
        <w:tc>
          <w:tcPr>
            <w:tcW w:w="155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2020-2021.9</w:t>
            </w:r>
          </w:p>
        </w:tc>
        <w:tc>
          <w:tcPr>
            <w:tcW w:w="108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濠江区达濠街道办事处</w:t>
            </w:r>
          </w:p>
        </w:tc>
        <w:tc>
          <w:tcPr>
            <w:tcW w:w="1149"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濠江区政府</w:t>
            </w:r>
          </w:p>
        </w:tc>
      </w:tr>
      <w:tr>
        <w:tblPrEx>
          <w:tblCellMar>
            <w:top w:w="15" w:type="dxa"/>
            <w:left w:w="15" w:type="dxa"/>
            <w:bottom w:w="15" w:type="dxa"/>
            <w:right w:w="15" w:type="dxa"/>
          </w:tblCellMar>
        </w:tblPrEx>
        <w:trPr>
          <w:trHeight w:val="1126" w:hRule="atLeast"/>
        </w:trPr>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4</w:t>
            </w:r>
          </w:p>
        </w:tc>
        <w:tc>
          <w:tcPr>
            <w:tcW w:w="112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潮阳区新华西路老旧小区配套道路改造项目</w:t>
            </w:r>
          </w:p>
        </w:tc>
        <w:tc>
          <w:tcPr>
            <w:tcW w:w="348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left"/>
              <w:rPr>
                <w:rFonts w:ascii="宋体" w:hAnsi="宋体" w:eastAsia="宋体" w:cs="宋体"/>
                <w:color w:val="auto"/>
                <w:kern w:val="0"/>
                <w:szCs w:val="21"/>
              </w:rPr>
            </w:pPr>
            <w:r>
              <w:rPr>
                <w:rFonts w:hint="eastAsia" w:ascii="宋体" w:hAnsi="宋体" w:eastAsia="宋体" w:cs="宋体"/>
                <w:color w:val="auto"/>
                <w:kern w:val="0"/>
                <w:szCs w:val="21"/>
              </w:rPr>
              <w:t>该项目新华西路道路规划宽度44至50米，双向6至8车道，两侧设置非机动车道和人行道。全路段应拆房屋63394.7平方米。</w:t>
            </w:r>
          </w:p>
        </w:tc>
        <w:tc>
          <w:tcPr>
            <w:tcW w:w="155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2020-2022</w:t>
            </w:r>
          </w:p>
        </w:tc>
        <w:tc>
          <w:tcPr>
            <w:tcW w:w="108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潮阳区文光街道办事处</w:t>
            </w:r>
          </w:p>
        </w:tc>
        <w:tc>
          <w:tcPr>
            <w:tcW w:w="1149"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潮阳区政府</w:t>
            </w:r>
          </w:p>
        </w:tc>
      </w:tr>
      <w:tr>
        <w:tblPrEx>
          <w:tblCellMar>
            <w:top w:w="15" w:type="dxa"/>
            <w:left w:w="15" w:type="dxa"/>
            <w:bottom w:w="15" w:type="dxa"/>
            <w:right w:w="15" w:type="dxa"/>
          </w:tblCellMar>
        </w:tblPrEx>
        <w:trPr>
          <w:trHeight w:val="738" w:hRule="atLeast"/>
        </w:trPr>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5</w:t>
            </w:r>
          </w:p>
        </w:tc>
        <w:tc>
          <w:tcPr>
            <w:tcW w:w="112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潮阳区文光街道老旧小区改造项目</w:t>
            </w:r>
          </w:p>
        </w:tc>
        <w:tc>
          <w:tcPr>
            <w:tcW w:w="348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left"/>
              <w:rPr>
                <w:rFonts w:ascii="宋体" w:hAnsi="宋体" w:eastAsia="宋体" w:cs="宋体"/>
                <w:color w:val="auto"/>
                <w:kern w:val="0"/>
                <w:szCs w:val="21"/>
              </w:rPr>
            </w:pPr>
            <w:r>
              <w:rPr>
                <w:rFonts w:hint="eastAsia" w:ascii="宋体" w:hAnsi="宋体" w:eastAsia="宋体" w:cs="宋体"/>
                <w:color w:val="auto"/>
                <w:kern w:val="0"/>
                <w:szCs w:val="21"/>
              </w:rPr>
              <w:t>该项目涉及小区数57个，楼栋数541栋，户数22913户。</w:t>
            </w:r>
          </w:p>
        </w:tc>
        <w:tc>
          <w:tcPr>
            <w:tcW w:w="155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2020-2023</w:t>
            </w:r>
          </w:p>
        </w:tc>
        <w:tc>
          <w:tcPr>
            <w:tcW w:w="108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潮阳区文光街道办事处</w:t>
            </w:r>
          </w:p>
        </w:tc>
        <w:tc>
          <w:tcPr>
            <w:tcW w:w="1149"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潮阳区政府</w:t>
            </w:r>
          </w:p>
        </w:tc>
      </w:tr>
    </w:tbl>
    <w:p>
      <w:pPr>
        <w:keepNext w:val="0"/>
        <w:keepLines w:val="0"/>
        <w:pageBreakBefore w:val="0"/>
        <w:widowControl/>
        <w:kinsoku/>
        <w:wordWrap/>
        <w:overflowPunct/>
        <w:topLinePunct w:val="0"/>
        <w:autoSpaceDE/>
        <w:autoSpaceDN/>
        <w:bidi w:val="0"/>
        <w:adjustRightInd/>
        <w:snapToGrid/>
        <w:spacing w:line="600" w:lineRule="exact"/>
        <w:ind w:firstLine="618" w:firstLineChars="200"/>
        <w:textAlignment w:val="auto"/>
        <w:rPr>
          <w:rFonts w:hint="eastAsia" w:ascii="仿宋_GB2312" w:hAnsi="宋体" w:eastAsia="仿宋_GB2312" w:cs="宋体"/>
          <w:b/>
          <w:bCs/>
          <w:color w:val="auto"/>
          <w:spacing w:val="-6"/>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18" w:firstLineChars="200"/>
        <w:textAlignment w:val="auto"/>
        <w:rPr>
          <w:rFonts w:hint="eastAsia" w:ascii="仿宋_GB2312" w:hAnsi="宋体" w:eastAsia="仿宋_GB2312" w:cs="宋体"/>
          <w:b/>
          <w:bCs/>
          <w:color w:val="auto"/>
          <w:spacing w:val="-6"/>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18" w:firstLineChars="200"/>
        <w:textAlignment w:val="auto"/>
        <w:rPr>
          <w:rFonts w:hint="eastAsia" w:ascii="仿宋_GB2312" w:hAnsi="宋体" w:eastAsia="仿宋_GB2312" w:cs="宋体"/>
          <w:b/>
          <w:bCs/>
          <w:color w:val="auto"/>
          <w:spacing w:val="-6"/>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2.持续推进农村人居环境整治项目</w:t>
      </w:r>
    </w:p>
    <w:p>
      <w:pPr>
        <w:keepNext w:val="0"/>
        <w:keepLines w:val="0"/>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实施农村人居环境整治提升五年行动，深化“三清三拆三整治”；要按照“清垃圾、治污水、建厕所、修村道”总体要求，补齐农村基础设施短板，农村生活污水治理率达到95%以上；完善农村教育、卫生、交通、文体等公共服务配套，提档升级“四好农村路”建设，新增硬底化村内道路2000公里提升潮汕乡村整体的村容村貌。</w:t>
      </w:r>
    </w:p>
    <w:p>
      <w:pPr>
        <w:keepNext w:val="0"/>
        <w:keepLines w:val="0"/>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完成对金平区44个涉农社区、龙湖区78个涉农村居、澄海区172个村、濠江区54个村、潮阳区253个村（涉农社区）、潮南区230个村（涉农社区）、南澳县全县41个乡村，全市共872个村（涉农社区）的人居环境整治工作。实现80%以上行政村达到美丽宜居村标准，建成100个以上特色精品村。</w:t>
      </w:r>
    </w:p>
    <w:p>
      <w:pPr>
        <w:keepNext w:val="0"/>
        <w:keepLines w:val="0"/>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tbl>
      <w:tblPr>
        <w:tblStyle w:val="11"/>
        <w:tblpPr w:leftFromText="180" w:rightFromText="180" w:vertAnchor="text" w:horzAnchor="page" w:tblpX="1985" w:tblpY="1"/>
        <w:tblOverlap w:val="never"/>
        <w:tblW w:w="8471" w:type="dxa"/>
        <w:tblInd w:w="0" w:type="dxa"/>
        <w:tblLayout w:type="fixed"/>
        <w:tblCellMar>
          <w:top w:w="0" w:type="dxa"/>
          <w:left w:w="108" w:type="dxa"/>
          <w:bottom w:w="0" w:type="dxa"/>
          <w:right w:w="108" w:type="dxa"/>
        </w:tblCellMar>
      </w:tblPr>
      <w:tblGrid>
        <w:gridCol w:w="426"/>
        <w:gridCol w:w="1701"/>
        <w:gridCol w:w="2853"/>
        <w:gridCol w:w="1161"/>
        <w:gridCol w:w="1230"/>
        <w:gridCol w:w="1100"/>
      </w:tblGrid>
      <w:tr>
        <w:trPr>
          <w:trHeight w:val="731" w:hRule="atLeast"/>
        </w:trPr>
        <w:tc>
          <w:tcPr>
            <w:tcW w:w="847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楷体_GB2312" w:cs="Times New Roman"/>
                <w:b/>
                <w:bCs/>
                <w:color w:val="auto"/>
                <w:sz w:val="24"/>
                <w:szCs w:val="24"/>
              </w:rPr>
            </w:pPr>
            <w:r>
              <w:rPr>
                <w:rFonts w:hint="eastAsia" w:ascii="宋体" w:hAnsi="宋体" w:eastAsia="宋体"/>
                <w:b/>
                <w:color w:val="auto"/>
                <w:sz w:val="24"/>
                <w:szCs w:val="24"/>
              </w:rPr>
              <w:t>农村人居环境整治专栏：“十四五”期间农村人居环境整治项目表</w:t>
            </w:r>
          </w:p>
        </w:tc>
      </w:tr>
      <w:tr>
        <w:tblPrEx>
          <w:tblCellMar>
            <w:top w:w="0" w:type="dxa"/>
            <w:left w:w="108" w:type="dxa"/>
            <w:bottom w:w="0" w:type="dxa"/>
            <w:right w:w="108" w:type="dxa"/>
          </w:tblCellMar>
        </w:tblPrEx>
        <w:trPr>
          <w:trHeight w:val="432"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ascii="Times New Roman" w:hAnsi="Times New Roman" w:eastAsia="楷体_GB2312" w:cs="Times New Roman"/>
                <w:b/>
                <w:bCs/>
                <w:color w:val="auto"/>
                <w:sz w:val="24"/>
                <w:szCs w:val="21"/>
              </w:rPr>
            </w:pPr>
            <w:r>
              <w:rPr>
                <w:rFonts w:hint="eastAsia" w:ascii="Times New Roman" w:hAnsi="Times New Roman" w:eastAsia="楷体_GB2312" w:cs="Times New Roman"/>
                <w:b/>
                <w:bCs/>
                <w:color w:val="auto"/>
                <w:sz w:val="24"/>
                <w:szCs w:val="21"/>
              </w:rPr>
              <w:t>序号</w:t>
            </w:r>
          </w:p>
        </w:tc>
        <w:tc>
          <w:tcPr>
            <w:tcW w:w="1701" w:type="dxa"/>
            <w:tcBorders>
              <w:top w:val="single" w:color="auto" w:sz="4" w:space="0"/>
              <w:left w:val="nil"/>
              <w:bottom w:val="single" w:color="auto" w:sz="4" w:space="0"/>
              <w:right w:val="single" w:color="auto" w:sz="4" w:space="0"/>
            </w:tcBorders>
            <w:shd w:val="clear" w:color="auto" w:fill="auto"/>
            <w:vAlign w:val="center"/>
          </w:tcPr>
          <w:p>
            <w:pPr>
              <w:adjustRightInd w:val="0"/>
              <w:jc w:val="center"/>
              <w:rPr>
                <w:rFonts w:ascii="Times New Roman" w:hAnsi="Times New Roman" w:eastAsia="楷体_GB2312" w:cs="Times New Roman"/>
                <w:b/>
                <w:bCs/>
                <w:color w:val="auto"/>
                <w:sz w:val="24"/>
                <w:szCs w:val="21"/>
              </w:rPr>
            </w:pPr>
            <w:r>
              <w:rPr>
                <w:rFonts w:hint="eastAsia" w:ascii="Times New Roman" w:hAnsi="Times New Roman" w:eastAsia="楷体_GB2312" w:cs="Times New Roman"/>
                <w:b/>
                <w:bCs/>
                <w:color w:val="auto"/>
                <w:sz w:val="24"/>
                <w:szCs w:val="21"/>
              </w:rPr>
              <w:t>项目名称</w:t>
            </w:r>
          </w:p>
        </w:tc>
        <w:tc>
          <w:tcPr>
            <w:tcW w:w="2853" w:type="dxa"/>
            <w:tcBorders>
              <w:top w:val="single" w:color="auto" w:sz="4" w:space="0"/>
              <w:left w:val="nil"/>
              <w:bottom w:val="single" w:color="auto" w:sz="4" w:space="0"/>
              <w:right w:val="single" w:color="auto" w:sz="4" w:space="0"/>
            </w:tcBorders>
            <w:shd w:val="clear" w:color="auto" w:fill="auto"/>
            <w:vAlign w:val="center"/>
          </w:tcPr>
          <w:p>
            <w:pPr>
              <w:adjustRightInd w:val="0"/>
              <w:jc w:val="center"/>
              <w:rPr>
                <w:rFonts w:ascii="Times New Roman" w:hAnsi="Times New Roman" w:eastAsia="楷体_GB2312" w:cs="Times New Roman"/>
                <w:b/>
                <w:bCs/>
                <w:color w:val="auto"/>
                <w:sz w:val="24"/>
                <w:szCs w:val="21"/>
              </w:rPr>
            </w:pPr>
            <w:r>
              <w:rPr>
                <w:rFonts w:hint="eastAsia" w:ascii="Times New Roman" w:hAnsi="Times New Roman" w:eastAsia="楷体_GB2312" w:cs="Times New Roman"/>
                <w:b/>
                <w:bCs/>
                <w:color w:val="auto"/>
                <w:sz w:val="24"/>
                <w:szCs w:val="21"/>
              </w:rPr>
              <w:t>建设内容及规模</w:t>
            </w:r>
          </w:p>
        </w:tc>
        <w:tc>
          <w:tcPr>
            <w:tcW w:w="116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楷体_GB2312" w:cs="Times New Roman"/>
                <w:b/>
                <w:bCs/>
                <w:color w:val="auto"/>
                <w:sz w:val="24"/>
                <w:szCs w:val="21"/>
              </w:rPr>
            </w:pPr>
            <w:r>
              <w:rPr>
                <w:rFonts w:hint="eastAsia" w:ascii="Times New Roman" w:hAnsi="Times New Roman" w:eastAsia="楷体_GB2312" w:cs="Times New Roman"/>
                <w:b/>
                <w:bCs/>
                <w:color w:val="auto"/>
                <w:sz w:val="24"/>
                <w:szCs w:val="21"/>
              </w:rPr>
              <w:t>建设起</w:t>
            </w:r>
          </w:p>
          <w:p>
            <w:pPr>
              <w:jc w:val="center"/>
              <w:rPr>
                <w:rFonts w:ascii="Times New Roman" w:hAnsi="Times New Roman" w:eastAsia="楷体_GB2312" w:cs="Times New Roman"/>
                <w:b/>
                <w:bCs/>
                <w:color w:val="auto"/>
                <w:sz w:val="24"/>
                <w:szCs w:val="21"/>
              </w:rPr>
            </w:pPr>
            <w:r>
              <w:rPr>
                <w:rFonts w:hint="eastAsia" w:ascii="Times New Roman" w:hAnsi="Times New Roman" w:eastAsia="楷体_GB2312" w:cs="Times New Roman"/>
                <w:b/>
                <w:bCs/>
                <w:color w:val="auto"/>
                <w:sz w:val="24"/>
                <w:szCs w:val="21"/>
              </w:rPr>
              <w:t>止年限</w:t>
            </w:r>
          </w:p>
        </w:tc>
        <w:tc>
          <w:tcPr>
            <w:tcW w:w="123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楷体_GB2312" w:cs="Times New Roman"/>
                <w:b/>
                <w:bCs/>
                <w:color w:val="auto"/>
                <w:sz w:val="24"/>
                <w:szCs w:val="21"/>
              </w:rPr>
            </w:pPr>
            <w:r>
              <w:rPr>
                <w:rFonts w:hint="eastAsia" w:ascii="Times New Roman" w:hAnsi="Times New Roman" w:eastAsia="楷体_GB2312" w:cs="Times New Roman"/>
                <w:b/>
                <w:bCs/>
                <w:color w:val="auto"/>
                <w:sz w:val="24"/>
                <w:szCs w:val="21"/>
              </w:rPr>
              <w:t>建设单位</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楷体_GB2312" w:cs="Times New Roman"/>
                <w:b/>
                <w:bCs/>
                <w:color w:val="auto"/>
                <w:sz w:val="24"/>
                <w:szCs w:val="21"/>
              </w:rPr>
            </w:pPr>
            <w:r>
              <w:rPr>
                <w:rFonts w:hint="eastAsia" w:ascii="Times New Roman" w:hAnsi="Times New Roman" w:eastAsia="楷体_GB2312" w:cs="Times New Roman"/>
                <w:b/>
                <w:bCs/>
                <w:color w:val="auto"/>
                <w:sz w:val="24"/>
                <w:szCs w:val="21"/>
              </w:rPr>
              <w:t>管理责</w:t>
            </w:r>
          </w:p>
          <w:p>
            <w:pPr>
              <w:jc w:val="center"/>
              <w:rPr>
                <w:rFonts w:ascii="Times New Roman" w:hAnsi="Times New Roman" w:eastAsia="楷体_GB2312" w:cs="Times New Roman"/>
                <w:b/>
                <w:bCs/>
                <w:color w:val="auto"/>
                <w:sz w:val="24"/>
                <w:szCs w:val="21"/>
              </w:rPr>
            </w:pPr>
            <w:r>
              <w:rPr>
                <w:rFonts w:hint="eastAsia" w:ascii="Times New Roman" w:hAnsi="Times New Roman" w:eastAsia="楷体_GB2312" w:cs="Times New Roman"/>
                <w:b/>
                <w:bCs/>
                <w:color w:val="auto"/>
                <w:sz w:val="24"/>
                <w:szCs w:val="21"/>
              </w:rPr>
              <w:t>任单位</w:t>
            </w:r>
          </w:p>
        </w:tc>
      </w:tr>
      <w:tr>
        <w:tblPrEx>
          <w:tblCellMar>
            <w:top w:w="0" w:type="dxa"/>
            <w:left w:w="108" w:type="dxa"/>
            <w:bottom w:w="0" w:type="dxa"/>
            <w:right w:w="108" w:type="dxa"/>
          </w:tblCellMar>
        </w:tblPrEx>
        <w:trPr>
          <w:trHeight w:val="1465" w:hRule="atLeast"/>
        </w:trPr>
        <w:tc>
          <w:tcPr>
            <w:tcW w:w="426"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1701" w:type="dxa"/>
            <w:tcBorders>
              <w:top w:val="nil"/>
              <w:left w:val="nil"/>
              <w:bottom w:val="single" w:color="auto" w:sz="4" w:space="0"/>
              <w:right w:val="single" w:color="auto" w:sz="4" w:space="0"/>
            </w:tcBorders>
            <w:shd w:val="clear" w:color="000000" w:fill="FFFFFF"/>
            <w:vAlign w:val="center"/>
          </w:tcPr>
          <w:p>
            <w:pPr>
              <w:adjustRightInd w:val="0"/>
              <w:rPr>
                <w:rFonts w:ascii="宋体" w:hAnsi="宋体" w:eastAsia="宋体" w:cs="宋体"/>
                <w:bCs/>
                <w:color w:val="auto"/>
                <w:szCs w:val="21"/>
              </w:rPr>
            </w:pPr>
            <w:r>
              <w:rPr>
                <w:rFonts w:hint="eastAsia" w:ascii="宋体" w:hAnsi="宋体" w:eastAsia="宋体" w:cs="宋体"/>
                <w:bCs/>
                <w:color w:val="auto"/>
                <w:szCs w:val="21"/>
              </w:rPr>
              <w:t>金平区人居环境综合整治“美丽乡村”建设项目</w:t>
            </w:r>
          </w:p>
        </w:tc>
        <w:tc>
          <w:tcPr>
            <w:tcW w:w="2853" w:type="dxa"/>
            <w:tcBorders>
              <w:top w:val="nil"/>
              <w:left w:val="nil"/>
              <w:bottom w:val="single" w:color="auto" w:sz="4" w:space="0"/>
              <w:right w:val="single" w:color="auto" w:sz="4" w:space="0"/>
            </w:tcBorders>
            <w:shd w:val="clear" w:color="000000" w:fill="FFFFFF"/>
            <w:vAlign w:val="center"/>
          </w:tcPr>
          <w:p>
            <w:pPr>
              <w:adjustRightInd w:val="0"/>
              <w:rPr>
                <w:rFonts w:ascii="宋体" w:hAnsi="宋体" w:eastAsia="宋体" w:cs="宋体"/>
                <w:bCs/>
                <w:color w:val="auto"/>
                <w:szCs w:val="21"/>
              </w:rPr>
            </w:pPr>
            <w:r>
              <w:rPr>
                <w:rFonts w:hint="eastAsia" w:ascii="宋体" w:hAnsi="宋体" w:eastAsia="宋体" w:cs="宋体"/>
                <w:bCs/>
                <w:color w:val="auto"/>
                <w:szCs w:val="21"/>
              </w:rPr>
              <w:t>对44个涉农社区进行人居环境综合整治，建设内容主要为村容村貌提升、污水管道建设、道路硬化、池塘整治、社区卫生站和街心公园建设。</w:t>
            </w:r>
          </w:p>
        </w:tc>
        <w:tc>
          <w:tcPr>
            <w:tcW w:w="1161"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2017-2021</w:t>
            </w:r>
          </w:p>
        </w:tc>
        <w:tc>
          <w:tcPr>
            <w:tcW w:w="1230"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金平区各涉农街道</w:t>
            </w:r>
          </w:p>
        </w:tc>
        <w:tc>
          <w:tcPr>
            <w:tcW w:w="1100"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金平区政府</w:t>
            </w:r>
          </w:p>
        </w:tc>
      </w:tr>
      <w:tr>
        <w:trPr>
          <w:trHeight w:val="941" w:hRule="atLeast"/>
        </w:trPr>
        <w:tc>
          <w:tcPr>
            <w:tcW w:w="426"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auto"/>
                <w:kern w:val="0"/>
                <w:szCs w:val="21"/>
              </w:rPr>
            </w:pPr>
            <w:r>
              <w:rPr>
                <w:rFonts w:hint="eastAsia" w:ascii="宋体" w:hAnsi="宋体" w:eastAsia="宋体" w:cs="宋体"/>
                <w:color w:val="auto"/>
                <w:kern w:val="0"/>
                <w:szCs w:val="21"/>
              </w:rPr>
              <w:t>2</w:t>
            </w:r>
          </w:p>
        </w:tc>
        <w:tc>
          <w:tcPr>
            <w:tcW w:w="1701" w:type="dxa"/>
            <w:tcBorders>
              <w:top w:val="nil"/>
              <w:left w:val="nil"/>
              <w:bottom w:val="single" w:color="auto" w:sz="4" w:space="0"/>
              <w:right w:val="single" w:color="auto" w:sz="4" w:space="0"/>
            </w:tcBorders>
            <w:shd w:val="clear" w:color="000000" w:fill="FFFFFF"/>
            <w:vAlign w:val="center"/>
          </w:tcPr>
          <w:p>
            <w:pPr>
              <w:adjustRightInd w:val="0"/>
              <w:rPr>
                <w:rFonts w:ascii="宋体" w:hAnsi="宋体" w:eastAsia="宋体" w:cs="宋体"/>
                <w:bCs/>
                <w:color w:val="auto"/>
                <w:szCs w:val="21"/>
              </w:rPr>
            </w:pPr>
            <w:r>
              <w:rPr>
                <w:rFonts w:hint="eastAsia" w:ascii="宋体" w:hAnsi="宋体" w:eastAsia="宋体" w:cs="宋体"/>
                <w:bCs/>
                <w:color w:val="auto"/>
                <w:szCs w:val="21"/>
              </w:rPr>
              <w:t>龙湖区第二、三、四批美丽乡村建设</w:t>
            </w:r>
          </w:p>
        </w:tc>
        <w:tc>
          <w:tcPr>
            <w:tcW w:w="2853" w:type="dxa"/>
            <w:tcBorders>
              <w:top w:val="nil"/>
              <w:left w:val="nil"/>
              <w:bottom w:val="single" w:color="auto" w:sz="4" w:space="0"/>
              <w:right w:val="single" w:color="auto" w:sz="4" w:space="0"/>
            </w:tcBorders>
            <w:shd w:val="clear" w:color="000000" w:fill="FFFFFF"/>
            <w:vAlign w:val="center"/>
          </w:tcPr>
          <w:p>
            <w:pPr>
              <w:adjustRightInd w:val="0"/>
              <w:rPr>
                <w:rFonts w:ascii="宋体" w:hAnsi="宋体" w:eastAsia="宋体" w:cs="宋体"/>
                <w:bCs/>
                <w:color w:val="auto"/>
                <w:szCs w:val="21"/>
              </w:rPr>
            </w:pPr>
            <w:r>
              <w:rPr>
                <w:rFonts w:hint="eastAsia" w:ascii="宋体" w:hAnsi="宋体" w:eastAsia="宋体" w:cs="宋体"/>
                <w:bCs/>
                <w:color w:val="auto"/>
                <w:szCs w:val="21"/>
              </w:rPr>
              <w:t>龙湖区68个涉农村居乡村建设项目。</w:t>
            </w:r>
          </w:p>
        </w:tc>
        <w:tc>
          <w:tcPr>
            <w:tcW w:w="1161"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2019-2021</w:t>
            </w:r>
          </w:p>
        </w:tc>
        <w:tc>
          <w:tcPr>
            <w:tcW w:w="1230"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龙湖区各街道</w:t>
            </w:r>
          </w:p>
        </w:tc>
        <w:tc>
          <w:tcPr>
            <w:tcW w:w="1100"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龙湖区政府</w:t>
            </w:r>
          </w:p>
        </w:tc>
      </w:tr>
      <w:tr>
        <w:trPr>
          <w:trHeight w:val="944" w:hRule="atLeast"/>
        </w:trPr>
        <w:tc>
          <w:tcPr>
            <w:tcW w:w="426"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auto"/>
                <w:kern w:val="0"/>
                <w:szCs w:val="21"/>
              </w:rPr>
            </w:pPr>
            <w:r>
              <w:rPr>
                <w:rFonts w:hint="eastAsia" w:ascii="宋体" w:hAnsi="宋体" w:eastAsia="宋体" w:cs="宋体"/>
                <w:color w:val="auto"/>
                <w:kern w:val="0"/>
                <w:szCs w:val="21"/>
              </w:rPr>
              <w:t>3</w:t>
            </w:r>
          </w:p>
        </w:tc>
        <w:tc>
          <w:tcPr>
            <w:tcW w:w="1701" w:type="dxa"/>
            <w:tcBorders>
              <w:top w:val="nil"/>
              <w:left w:val="nil"/>
              <w:bottom w:val="single" w:color="auto" w:sz="4" w:space="0"/>
              <w:right w:val="single" w:color="auto" w:sz="4" w:space="0"/>
            </w:tcBorders>
            <w:shd w:val="clear" w:color="000000" w:fill="FFFFFF"/>
            <w:vAlign w:val="center"/>
          </w:tcPr>
          <w:p>
            <w:pPr>
              <w:adjustRightInd w:val="0"/>
              <w:rPr>
                <w:rFonts w:ascii="宋体" w:hAnsi="宋体" w:eastAsia="宋体" w:cs="宋体"/>
                <w:bCs/>
                <w:color w:val="auto"/>
                <w:szCs w:val="21"/>
              </w:rPr>
            </w:pPr>
            <w:r>
              <w:rPr>
                <w:rFonts w:hint="eastAsia" w:ascii="宋体" w:hAnsi="宋体" w:eastAsia="宋体" w:cs="宋体"/>
                <w:bCs/>
                <w:color w:val="auto"/>
                <w:szCs w:val="21"/>
              </w:rPr>
              <w:t>澄海区美丽乡村建设工程</w:t>
            </w:r>
          </w:p>
        </w:tc>
        <w:tc>
          <w:tcPr>
            <w:tcW w:w="2853" w:type="dxa"/>
            <w:tcBorders>
              <w:top w:val="nil"/>
              <w:left w:val="nil"/>
              <w:bottom w:val="single" w:color="auto" w:sz="4" w:space="0"/>
              <w:right w:val="single" w:color="auto" w:sz="4" w:space="0"/>
            </w:tcBorders>
            <w:shd w:val="clear" w:color="000000" w:fill="FFFFFF"/>
            <w:vAlign w:val="center"/>
          </w:tcPr>
          <w:p>
            <w:pPr>
              <w:adjustRightInd w:val="0"/>
              <w:rPr>
                <w:rFonts w:ascii="宋体" w:hAnsi="宋体" w:eastAsia="宋体" w:cs="宋体"/>
                <w:bCs/>
                <w:color w:val="auto"/>
                <w:szCs w:val="21"/>
              </w:rPr>
            </w:pPr>
            <w:r>
              <w:rPr>
                <w:rFonts w:hint="eastAsia" w:ascii="宋体" w:hAnsi="宋体" w:eastAsia="宋体" w:cs="宋体"/>
                <w:bCs/>
                <w:color w:val="auto"/>
                <w:szCs w:val="21"/>
              </w:rPr>
              <w:t>美丽乡村建设。</w:t>
            </w:r>
          </w:p>
        </w:tc>
        <w:tc>
          <w:tcPr>
            <w:tcW w:w="1161"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2018-2027</w:t>
            </w:r>
          </w:p>
        </w:tc>
        <w:tc>
          <w:tcPr>
            <w:tcW w:w="1230"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澄海区农业农村局</w:t>
            </w:r>
          </w:p>
        </w:tc>
        <w:tc>
          <w:tcPr>
            <w:tcW w:w="1100"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澄海区政府</w:t>
            </w:r>
          </w:p>
        </w:tc>
      </w:tr>
      <w:tr>
        <w:tblPrEx>
          <w:tblCellMar>
            <w:top w:w="0" w:type="dxa"/>
            <w:left w:w="108" w:type="dxa"/>
            <w:bottom w:w="0" w:type="dxa"/>
            <w:right w:w="108" w:type="dxa"/>
          </w:tblCellMar>
        </w:tblPrEx>
        <w:trPr>
          <w:trHeight w:val="1139" w:hRule="atLeast"/>
        </w:trPr>
        <w:tc>
          <w:tcPr>
            <w:tcW w:w="426"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auto"/>
                <w:kern w:val="0"/>
                <w:szCs w:val="21"/>
              </w:rPr>
            </w:pPr>
            <w:r>
              <w:rPr>
                <w:rFonts w:hint="eastAsia" w:ascii="宋体" w:hAnsi="宋体" w:eastAsia="宋体" w:cs="宋体"/>
                <w:color w:val="auto"/>
                <w:kern w:val="0"/>
                <w:szCs w:val="21"/>
              </w:rPr>
              <w:t>4</w:t>
            </w:r>
          </w:p>
        </w:tc>
        <w:tc>
          <w:tcPr>
            <w:tcW w:w="1701" w:type="dxa"/>
            <w:tcBorders>
              <w:top w:val="nil"/>
              <w:left w:val="nil"/>
              <w:bottom w:val="single" w:color="auto" w:sz="4" w:space="0"/>
              <w:right w:val="single" w:color="auto" w:sz="4" w:space="0"/>
            </w:tcBorders>
            <w:shd w:val="clear" w:color="000000" w:fill="FFFFFF"/>
            <w:vAlign w:val="center"/>
          </w:tcPr>
          <w:p>
            <w:pPr>
              <w:adjustRightInd w:val="0"/>
              <w:rPr>
                <w:rFonts w:ascii="宋体" w:hAnsi="宋体" w:eastAsia="宋体" w:cs="宋体"/>
                <w:bCs/>
                <w:color w:val="auto"/>
                <w:szCs w:val="21"/>
              </w:rPr>
            </w:pPr>
            <w:r>
              <w:rPr>
                <w:rFonts w:hint="eastAsia" w:ascii="宋体" w:hAnsi="宋体" w:eastAsia="宋体" w:cs="宋体"/>
                <w:bCs/>
                <w:color w:val="auto"/>
                <w:szCs w:val="21"/>
              </w:rPr>
              <w:t>潮阳区“百村示范、千村整治”美丽宜居村建设</w:t>
            </w:r>
          </w:p>
        </w:tc>
        <w:tc>
          <w:tcPr>
            <w:tcW w:w="2853" w:type="dxa"/>
            <w:tcBorders>
              <w:top w:val="nil"/>
              <w:left w:val="nil"/>
              <w:bottom w:val="single" w:color="auto" w:sz="4" w:space="0"/>
              <w:right w:val="single" w:color="auto" w:sz="4" w:space="0"/>
            </w:tcBorders>
            <w:shd w:val="clear" w:color="000000" w:fill="FFFFFF"/>
            <w:vAlign w:val="center"/>
          </w:tcPr>
          <w:p>
            <w:pPr>
              <w:adjustRightInd w:val="0"/>
              <w:rPr>
                <w:rFonts w:ascii="宋体" w:hAnsi="宋体" w:eastAsia="宋体" w:cs="宋体"/>
                <w:bCs/>
                <w:color w:val="auto"/>
                <w:szCs w:val="21"/>
              </w:rPr>
            </w:pPr>
            <w:r>
              <w:rPr>
                <w:rFonts w:hint="eastAsia" w:ascii="宋体" w:hAnsi="宋体" w:eastAsia="宋体" w:cs="宋体"/>
                <w:bCs/>
                <w:color w:val="auto"/>
                <w:szCs w:val="21"/>
              </w:rPr>
              <w:t>继续推进253个村（涉农社区）农村人居环境整治建设美丽宜居乡村及提升村庄风貌建设。</w:t>
            </w:r>
          </w:p>
        </w:tc>
        <w:tc>
          <w:tcPr>
            <w:tcW w:w="1161"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2020-2027</w:t>
            </w:r>
          </w:p>
        </w:tc>
        <w:tc>
          <w:tcPr>
            <w:tcW w:w="1230"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各村（涉农社区）</w:t>
            </w:r>
          </w:p>
        </w:tc>
        <w:tc>
          <w:tcPr>
            <w:tcW w:w="1100"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潮阳区政府</w:t>
            </w:r>
          </w:p>
        </w:tc>
      </w:tr>
      <w:tr>
        <w:tblPrEx>
          <w:tblCellMar>
            <w:top w:w="0" w:type="dxa"/>
            <w:left w:w="108" w:type="dxa"/>
            <w:bottom w:w="0" w:type="dxa"/>
            <w:right w:w="108" w:type="dxa"/>
          </w:tblCellMar>
        </w:tblPrEx>
        <w:trPr>
          <w:trHeight w:val="1085" w:hRule="atLeast"/>
        </w:trPr>
        <w:tc>
          <w:tcPr>
            <w:tcW w:w="426"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auto"/>
                <w:kern w:val="0"/>
                <w:szCs w:val="21"/>
              </w:rPr>
            </w:pPr>
            <w:r>
              <w:rPr>
                <w:rFonts w:hint="eastAsia" w:ascii="宋体" w:hAnsi="宋体" w:eastAsia="宋体" w:cs="宋体"/>
                <w:color w:val="auto"/>
                <w:kern w:val="0"/>
                <w:szCs w:val="21"/>
              </w:rPr>
              <w:t>5</w:t>
            </w:r>
          </w:p>
        </w:tc>
        <w:tc>
          <w:tcPr>
            <w:tcW w:w="1701" w:type="dxa"/>
            <w:tcBorders>
              <w:top w:val="nil"/>
              <w:left w:val="nil"/>
              <w:bottom w:val="single" w:color="auto" w:sz="4" w:space="0"/>
              <w:right w:val="single" w:color="auto" w:sz="4" w:space="0"/>
            </w:tcBorders>
            <w:shd w:val="clear" w:color="000000" w:fill="FFFFFF"/>
            <w:vAlign w:val="center"/>
          </w:tcPr>
          <w:p>
            <w:pPr>
              <w:adjustRightInd w:val="0"/>
              <w:rPr>
                <w:rFonts w:ascii="宋体" w:hAnsi="宋体" w:eastAsia="宋体" w:cs="宋体"/>
                <w:bCs/>
                <w:color w:val="auto"/>
                <w:szCs w:val="21"/>
              </w:rPr>
            </w:pPr>
            <w:r>
              <w:rPr>
                <w:rFonts w:hint="eastAsia" w:ascii="宋体" w:hAnsi="宋体" w:eastAsia="宋体" w:cs="宋体"/>
                <w:bCs/>
                <w:color w:val="auto"/>
                <w:szCs w:val="21"/>
              </w:rPr>
              <w:t>潮南区“百村示范、千村整治”美丽宜居村建设</w:t>
            </w:r>
          </w:p>
        </w:tc>
        <w:tc>
          <w:tcPr>
            <w:tcW w:w="2853" w:type="dxa"/>
            <w:tcBorders>
              <w:top w:val="nil"/>
              <w:left w:val="nil"/>
              <w:bottom w:val="single" w:color="auto" w:sz="4" w:space="0"/>
              <w:right w:val="single" w:color="auto" w:sz="4" w:space="0"/>
            </w:tcBorders>
            <w:shd w:val="clear" w:color="000000" w:fill="FFFFFF"/>
            <w:vAlign w:val="center"/>
          </w:tcPr>
          <w:p>
            <w:pPr>
              <w:adjustRightInd w:val="0"/>
              <w:rPr>
                <w:rFonts w:ascii="宋体" w:hAnsi="宋体" w:eastAsia="宋体" w:cs="宋体"/>
                <w:bCs/>
                <w:color w:val="auto"/>
                <w:szCs w:val="21"/>
              </w:rPr>
            </w:pPr>
            <w:r>
              <w:rPr>
                <w:rFonts w:hint="eastAsia" w:ascii="宋体" w:hAnsi="宋体" w:eastAsia="宋体" w:cs="宋体"/>
                <w:bCs/>
                <w:color w:val="auto"/>
                <w:szCs w:val="21"/>
              </w:rPr>
              <w:t>继续推进230个村（涉农社区）农村人居环境整治建设美丽宜居乡村及提升村庄风貌建设</w:t>
            </w:r>
          </w:p>
        </w:tc>
        <w:tc>
          <w:tcPr>
            <w:tcW w:w="1161"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2020-2027</w:t>
            </w:r>
          </w:p>
        </w:tc>
        <w:tc>
          <w:tcPr>
            <w:tcW w:w="1230"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各村（涉农社区）</w:t>
            </w:r>
          </w:p>
        </w:tc>
        <w:tc>
          <w:tcPr>
            <w:tcW w:w="1100"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潮南区政府</w:t>
            </w:r>
          </w:p>
        </w:tc>
      </w:tr>
      <w:tr>
        <w:trPr>
          <w:trHeight w:val="999" w:hRule="atLeast"/>
        </w:trPr>
        <w:tc>
          <w:tcPr>
            <w:tcW w:w="426"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auto"/>
                <w:kern w:val="0"/>
                <w:szCs w:val="21"/>
              </w:rPr>
            </w:pPr>
            <w:r>
              <w:rPr>
                <w:rFonts w:hint="eastAsia" w:ascii="宋体" w:hAnsi="宋体" w:eastAsia="宋体" w:cs="宋体"/>
                <w:color w:val="auto"/>
                <w:kern w:val="0"/>
                <w:szCs w:val="21"/>
              </w:rPr>
              <w:t>6</w:t>
            </w:r>
          </w:p>
        </w:tc>
        <w:tc>
          <w:tcPr>
            <w:tcW w:w="1701" w:type="dxa"/>
            <w:tcBorders>
              <w:top w:val="nil"/>
              <w:left w:val="nil"/>
              <w:bottom w:val="single" w:color="auto" w:sz="4" w:space="0"/>
              <w:right w:val="single" w:color="auto" w:sz="4" w:space="0"/>
            </w:tcBorders>
            <w:shd w:val="clear" w:color="000000" w:fill="FFFFFF"/>
            <w:vAlign w:val="center"/>
          </w:tcPr>
          <w:p>
            <w:pPr>
              <w:adjustRightInd w:val="0"/>
              <w:rPr>
                <w:rFonts w:ascii="宋体" w:hAnsi="宋体" w:eastAsia="宋体" w:cs="宋体"/>
                <w:bCs/>
                <w:color w:val="auto"/>
                <w:szCs w:val="21"/>
              </w:rPr>
            </w:pPr>
            <w:r>
              <w:rPr>
                <w:rFonts w:hint="eastAsia" w:ascii="宋体" w:hAnsi="宋体" w:eastAsia="宋体" w:cs="宋体"/>
                <w:bCs/>
                <w:color w:val="auto"/>
                <w:szCs w:val="21"/>
              </w:rPr>
              <w:t>潮南区新农村连片开发项目</w:t>
            </w:r>
          </w:p>
        </w:tc>
        <w:tc>
          <w:tcPr>
            <w:tcW w:w="2853" w:type="dxa"/>
            <w:tcBorders>
              <w:top w:val="nil"/>
              <w:left w:val="nil"/>
              <w:bottom w:val="single" w:color="auto" w:sz="4" w:space="0"/>
              <w:right w:val="single" w:color="auto" w:sz="4" w:space="0"/>
            </w:tcBorders>
            <w:shd w:val="clear" w:color="000000" w:fill="FFFFFF"/>
            <w:vAlign w:val="center"/>
          </w:tcPr>
          <w:p>
            <w:pPr>
              <w:adjustRightInd w:val="0"/>
              <w:rPr>
                <w:rFonts w:ascii="宋体" w:hAnsi="宋体" w:eastAsia="宋体" w:cs="宋体"/>
                <w:bCs/>
                <w:color w:val="auto"/>
                <w:szCs w:val="21"/>
              </w:rPr>
            </w:pPr>
            <w:r>
              <w:rPr>
                <w:rFonts w:hint="eastAsia" w:ascii="宋体" w:hAnsi="宋体" w:eastAsia="宋体" w:cs="宋体"/>
                <w:bCs/>
                <w:color w:val="auto"/>
                <w:szCs w:val="21"/>
              </w:rPr>
              <w:t>道路交通、环保等设施建设，旅游产业配套建设、农村住居规划建设</w:t>
            </w:r>
          </w:p>
        </w:tc>
        <w:tc>
          <w:tcPr>
            <w:tcW w:w="1161"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2021-2022</w:t>
            </w:r>
          </w:p>
        </w:tc>
        <w:tc>
          <w:tcPr>
            <w:tcW w:w="1230"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仙城镇人民政府</w:t>
            </w:r>
          </w:p>
        </w:tc>
        <w:tc>
          <w:tcPr>
            <w:tcW w:w="1100"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潮南区政府</w:t>
            </w:r>
          </w:p>
        </w:tc>
      </w:tr>
      <w:tr>
        <w:trPr>
          <w:trHeight w:val="1313" w:hRule="atLeast"/>
        </w:trPr>
        <w:tc>
          <w:tcPr>
            <w:tcW w:w="426"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auto"/>
                <w:kern w:val="0"/>
                <w:szCs w:val="21"/>
              </w:rPr>
            </w:pPr>
            <w:r>
              <w:rPr>
                <w:rFonts w:hint="eastAsia" w:ascii="宋体" w:hAnsi="宋体" w:eastAsia="宋体" w:cs="宋体"/>
                <w:color w:val="auto"/>
                <w:kern w:val="0"/>
                <w:szCs w:val="21"/>
              </w:rPr>
              <w:t>7</w:t>
            </w:r>
          </w:p>
        </w:tc>
        <w:tc>
          <w:tcPr>
            <w:tcW w:w="1701" w:type="dxa"/>
            <w:tcBorders>
              <w:top w:val="nil"/>
              <w:left w:val="nil"/>
              <w:bottom w:val="single" w:color="auto" w:sz="4" w:space="0"/>
              <w:right w:val="single" w:color="auto" w:sz="4" w:space="0"/>
            </w:tcBorders>
            <w:shd w:val="clear" w:color="000000" w:fill="FFFFFF"/>
            <w:vAlign w:val="center"/>
          </w:tcPr>
          <w:p>
            <w:pPr>
              <w:adjustRightInd w:val="0"/>
              <w:rPr>
                <w:rFonts w:ascii="宋体" w:hAnsi="宋体" w:eastAsia="宋体" w:cs="宋体"/>
                <w:bCs/>
                <w:color w:val="auto"/>
                <w:szCs w:val="21"/>
              </w:rPr>
            </w:pPr>
            <w:r>
              <w:rPr>
                <w:rFonts w:hint="eastAsia" w:ascii="宋体" w:hAnsi="宋体" w:eastAsia="宋体" w:cs="宋体"/>
                <w:bCs/>
                <w:color w:val="auto"/>
                <w:szCs w:val="21"/>
              </w:rPr>
              <w:t>南澳县生态宜居美丽乡村示范带（环岛南线）建设工程</w:t>
            </w:r>
          </w:p>
        </w:tc>
        <w:tc>
          <w:tcPr>
            <w:tcW w:w="2853" w:type="dxa"/>
            <w:tcBorders>
              <w:top w:val="nil"/>
              <w:left w:val="nil"/>
              <w:bottom w:val="single" w:color="auto" w:sz="4" w:space="0"/>
              <w:right w:val="single" w:color="auto" w:sz="4" w:space="0"/>
            </w:tcBorders>
            <w:shd w:val="clear" w:color="000000" w:fill="FFFFFF"/>
            <w:vAlign w:val="center"/>
          </w:tcPr>
          <w:p>
            <w:pPr>
              <w:adjustRightInd w:val="0"/>
              <w:rPr>
                <w:rFonts w:ascii="宋体" w:hAnsi="宋体" w:eastAsia="宋体" w:cs="宋体"/>
                <w:bCs/>
                <w:color w:val="auto"/>
                <w:szCs w:val="21"/>
              </w:rPr>
            </w:pPr>
            <w:r>
              <w:rPr>
                <w:rFonts w:hint="eastAsia" w:ascii="宋体" w:hAnsi="宋体" w:eastAsia="宋体" w:cs="宋体"/>
                <w:bCs/>
                <w:color w:val="auto"/>
                <w:szCs w:val="21"/>
              </w:rPr>
              <w:t>1.环岛南线各村庄的外立面、入村口的品质提升项目。2.重点村落的基础设施补短板及村内环境整治项目。</w:t>
            </w:r>
          </w:p>
        </w:tc>
        <w:tc>
          <w:tcPr>
            <w:tcW w:w="1161"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2021-2021</w:t>
            </w:r>
          </w:p>
        </w:tc>
        <w:tc>
          <w:tcPr>
            <w:tcW w:w="1230"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南澳县乡村振兴指导服务中心</w:t>
            </w:r>
          </w:p>
        </w:tc>
        <w:tc>
          <w:tcPr>
            <w:tcW w:w="1100"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南澳县政府</w:t>
            </w:r>
          </w:p>
        </w:tc>
      </w:tr>
      <w:tr>
        <w:tblPrEx>
          <w:tblCellMar>
            <w:top w:w="0" w:type="dxa"/>
            <w:left w:w="108" w:type="dxa"/>
            <w:bottom w:w="0" w:type="dxa"/>
            <w:right w:w="108" w:type="dxa"/>
          </w:tblCellMar>
        </w:tblPrEx>
        <w:trPr>
          <w:trHeight w:val="1563" w:hRule="atLeast"/>
        </w:trPr>
        <w:tc>
          <w:tcPr>
            <w:tcW w:w="426"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auto"/>
                <w:kern w:val="0"/>
                <w:szCs w:val="21"/>
              </w:rPr>
            </w:pPr>
            <w:r>
              <w:rPr>
                <w:rFonts w:hint="eastAsia" w:ascii="宋体" w:hAnsi="宋体" w:eastAsia="宋体" w:cs="宋体"/>
                <w:color w:val="auto"/>
                <w:kern w:val="0"/>
                <w:szCs w:val="21"/>
              </w:rPr>
              <w:t>8</w:t>
            </w:r>
          </w:p>
        </w:tc>
        <w:tc>
          <w:tcPr>
            <w:tcW w:w="1701" w:type="dxa"/>
            <w:tcBorders>
              <w:top w:val="nil"/>
              <w:left w:val="nil"/>
              <w:bottom w:val="single" w:color="auto" w:sz="4" w:space="0"/>
              <w:right w:val="single" w:color="auto" w:sz="4" w:space="0"/>
            </w:tcBorders>
            <w:shd w:val="clear" w:color="000000" w:fill="FFFFFF"/>
            <w:vAlign w:val="center"/>
          </w:tcPr>
          <w:p>
            <w:pPr>
              <w:adjustRightInd w:val="0"/>
              <w:rPr>
                <w:rFonts w:ascii="宋体" w:hAnsi="宋体" w:eastAsia="宋体" w:cs="宋体"/>
                <w:bCs/>
                <w:color w:val="auto"/>
                <w:szCs w:val="21"/>
              </w:rPr>
            </w:pPr>
            <w:r>
              <w:rPr>
                <w:rFonts w:hint="eastAsia" w:ascii="宋体" w:hAnsi="宋体" w:eastAsia="宋体" w:cs="宋体"/>
                <w:bCs/>
                <w:color w:val="auto"/>
                <w:szCs w:val="21"/>
              </w:rPr>
              <w:t>南澳县美丽宜居建设项目</w:t>
            </w:r>
          </w:p>
        </w:tc>
        <w:tc>
          <w:tcPr>
            <w:tcW w:w="2853" w:type="dxa"/>
            <w:tcBorders>
              <w:top w:val="nil"/>
              <w:left w:val="nil"/>
              <w:bottom w:val="single" w:color="auto" w:sz="4" w:space="0"/>
              <w:right w:val="single" w:color="auto" w:sz="4" w:space="0"/>
            </w:tcBorders>
            <w:shd w:val="clear" w:color="000000" w:fill="FFFFFF"/>
            <w:vAlign w:val="center"/>
          </w:tcPr>
          <w:p>
            <w:pPr>
              <w:adjustRightInd w:val="0"/>
              <w:rPr>
                <w:rFonts w:ascii="宋体" w:hAnsi="宋体" w:eastAsia="宋体" w:cs="宋体"/>
                <w:bCs/>
                <w:color w:val="auto"/>
                <w:szCs w:val="21"/>
              </w:rPr>
            </w:pPr>
            <w:r>
              <w:rPr>
                <w:rFonts w:hint="eastAsia" w:ascii="宋体" w:hAnsi="宋体" w:eastAsia="宋体" w:cs="宋体"/>
                <w:bCs/>
                <w:color w:val="auto"/>
                <w:szCs w:val="21"/>
              </w:rPr>
              <w:t>全县8个村美丽宜居建设</w:t>
            </w:r>
          </w:p>
        </w:tc>
        <w:tc>
          <w:tcPr>
            <w:tcW w:w="1161"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2020-2021</w:t>
            </w:r>
          </w:p>
        </w:tc>
        <w:tc>
          <w:tcPr>
            <w:tcW w:w="1230"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后宅镇、云澳镇、深澳镇人民政府、青澳管委</w:t>
            </w:r>
          </w:p>
        </w:tc>
        <w:tc>
          <w:tcPr>
            <w:tcW w:w="1100"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南澳县政府</w:t>
            </w:r>
          </w:p>
        </w:tc>
      </w:tr>
    </w:tbl>
    <w:p>
      <w:pPr>
        <w:pStyle w:val="4"/>
        <w:pageBreakBefore w:val="0"/>
        <w:kinsoku/>
        <w:wordWrap/>
        <w:overflowPunct/>
        <w:topLinePunct w:val="0"/>
        <w:autoSpaceDE/>
        <w:autoSpaceDN/>
        <w:bidi w:val="0"/>
        <w:adjustRightInd/>
        <w:snapToGrid/>
        <w:spacing w:line="600" w:lineRule="exact"/>
        <w:textAlignment w:val="auto"/>
        <w:rPr>
          <w:rFonts w:ascii="宋体" w:hAnsi="宋体" w:eastAsia="宋体"/>
          <w:color w:val="auto"/>
          <w:sz w:val="24"/>
          <w:szCs w:val="24"/>
        </w:rPr>
      </w:pPr>
      <w:bookmarkStart w:id="30" w:name="_Toc75424424"/>
      <w:r>
        <w:rPr>
          <w:rFonts w:hint="eastAsia"/>
          <w:color w:val="auto"/>
        </w:rPr>
        <w:t>第二节 多措并举多元共促，优化住房供给结构</w:t>
      </w:r>
      <w:bookmarkEnd w:id="30"/>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在坚持“房住不炒”的前提下，推动居住空间特色化、多元化、人性化发展，促进各区（县）住房规划建设与轨道交通建设、就业岗位分布、公共设施配套联动发展，引导人口和住房合理分布，严防质量低、服务差的住房开发。</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1.持续优化住房供给结构</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针对多层次住房需求建立多主体供应、多渠道保障、租购并举的住房制度。加大公租房建设规模，鼓励和引导各地在城市更新中配建公租房，继续做好城镇中等偏下及以下收入住房困难家庭和新市民的保障工作。2025年末，汕头要实现正在享受公租房租赁补贴家庭计划2931户；新增开工公租房250套。</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加大住房用地的多元化供给，调控、引导市场提供高品质、特色化的国际社区、创业社区等住宅产品，并参与公共租赁住房、经济适用住房与人才公寓等居住产品的开发，保持各区房地产市场平稳健康发展。同时，防范炒地炒房投机行为，鼓励侨资等民间资本通过新建、改建、购买以及租赁等方式参与投资建设。</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004" w:type="dxa"/>
            <w:vAlign w:val="center"/>
          </w:tcPr>
          <w:p>
            <w:pPr>
              <w:widowControl/>
              <w:ind w:firstLine="480" w:firstLineChars="0"/>
              <w:jc w:val="center"/>
              <w:rPr>
                <w:rFonts w:hint="eastAsia" w:ascii="仿宋_GB2312" w:hAnsi="宋体" w:eastAsia="仿宋_GB2312" w:cs="宋体"/>
                <w:color w:val="auto"/>
                <w:spacing w:val="-6"/>
                <w:kern w:val="0"/>
                <w:sz w:val="32"/>
                <w:szCs w:val="32"/>
                <w:vertAlign w:val="baseline"/>
              </w:rPr>
            </w:pPr>
            <w:r>
              <w:rPr>
                <w:rFonts w:hint="eastAsia" w:ascii="宋体" w:hAnsi="宋体" w:eastAsia="宋体" w:cs="宋体"/>
                <w:b/>
                <w:bCs/>
                <w:color w:val="auto"/>
                <w:kern w:val="0"/>
                <w:sz w:val="24"/>
                <w:szCs w:val="24"/>
              </w:rPr>
              <w:t>“三旧改造”专栏：“十四五”期间“三旧改造”项目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vAlign w:val="center"/>
          </w:tcPr>
          <w:p>
            <w:pPr>
              <w:widowControl/>
              <w:spacing w:line="330" w:lineRule="exact"/>
              <w:ind w:firstLine="482"/>
              <w:rPr>
                <w:rFonts w:ascii="楷体_GB2312" w:hAnsi="宋体" w:eastAsia="楷体_GB2312" w:cs="宋体"/>
                <w:color w:val="auto"/>
                <w:kern w:val="0"/>
                <w:sz w:val="24"/>
                <w:szCs w:val="24"/>
              </w:rPr>
            </w:pPr>
            <w:r>
              <w:rPr>
                <w:rFonts w:hint="eastAsia" w:ascii="楷体_GB2312" w:hAnsi="Helvetica" w:eastAsia="楷体_GB2312" w:cs="Helvetica"/>
                <w:b/>
                <w:bCs/>
                <w:color w:val="auto"/>
                <w:kern w:val="0"/>
                <w:sz w:val="24"/>
                <w:szCs w:val="24"/>
              </w:rPr>
              <w:t>金平区：</w:t>
            </w:r>
          </w:p>
          <w:p>
            <w:pPr>
              <w:widowControl/>
              <w:spacing w:line="330" w:lineRule="exact"/>
              <w:ind w:firstLine="482"/>
              <w:rPr>
                <w:rFonts w:ascii="楷体_GB2312" w:hAnsi="Times New Roman" w:eastAsia="楷体_GB2312" w:cs="Times New Roman"/>
                <w:color w:val="auto"/>
                <w:kern w:val="0"/>
                <w:sz w:val="24"/>
                <w:szCs w:val="24"/>
              </w:rPr>
            </w:pPr>
            <w:r>
              <w:rPr>
                <w:rFonts w:hint="eastAsia" w:ascii="楷体_GB2312" w:hAnsi="Times New Roman" w:eastAsia="楷体_GB2312" w:cs="Times New Roman"/>
                <w:color w:val="auto"/>
                <w:kern w:val="0"/>
                <w:sz w:val="24"/>
                <w:szCs w:val="24"/>
              </w:rPr>
              <w:t>共计2</w:t>
            </w:r>
            <w:r>
              <w:rPr>
                <w:rFonts w:ascii="楷体_GB2312" w:hAnsi="Times New Roman" w:eastAsia="楷体_GB2312" w:cs="Times New Roman"/>
                <w:color w:val="auto"/>
                <w:kern w:val="0"/>
                <w:sz w:val="24"/>
                <w:szCs w:val="24"/>
              </w:rPr>
              <w:t>5</w:t>
            </w:r>
            <w:r>
              <w:rPr>
                <w:rFonts w:hint="eastAsia" w:ascii="楷体_GB2312" w:hAnsi="Times New Roman" w:eastAsia="楷体_GB2312" w:cs="Times New Roman"/>
                <w:color w:val="auto"/>
                <w:kern w:val="0"/>
                <w:sz w:val="24"/>
                <w:szCs w:val="24"/>
              </w:rPr>
              <w:t>项：金砂侨社片区“三旧”改造项目；金丰路</w:t>
            </w:r>
            <w:r>
              <w:rPr>
                <w:rFonts w:ascii="楷体_GB2312" w:hAnsi="Times New Roman" w:eastAsia="楷体_GB2312" w:cs="Times New Roman"/>
                <w:color w:val="auto"/>
                <w:kern w:val="0"/>
                <w:sz w:val="24"/>
                <w:szCs w:val="24"/>
              </w:rPr>
              <w:t>13号和金埕里6号“三旧”改造项目</w:t>
            </w:r>
            <w:r>
              <w:rPr>
                <w:rFonts w:hint="eastAsia" w:ascii="楷体_GB2312" w:hAnsi="Times New Roman" w:eastAsia="楷体_GB2312" w:cs="Times New Roman"/>
                <w:color w:val="auto"/>
                <w:kern w:val="0"/>
                <w:sz w:val="24"/>
                <w:szCs w:val="24"/>
              </w:rPr>
              <w:t>；光华北一路“三旧”改造项目（华悦春天花园）；“新乡小学旁西侧旧厂房片区”三旧改造项目；大窖东围片区旧厂房“三旧”改造项目；龙眼路</w:t>
            </w:r>
            <w:r>
              <w:rPr>
                <w:rFonts w:ascii="楷体_GB2312" w:hAnsi="Times New Roman" w:eastAsia="楷体_GB2312" w:cs="Times New Roman"/>
                <w:color w:val="auto"/>
                <w:kern w:val="0"/>
                <w:sz w:val="24"/>
                <w:szCs w:val="24"/>
              </w:rPr>
              <w:t>39、41号“三旧”改造项目（浔洄综合商住楼）</w:t>
            </w:r>
            <w:r>
              <w:rPr>
                <w:rFonts w:hint="eastAsia" w:ascii="楷体_GB2312" w:hAnsi="Times New Roman" w:eastAsia="楷体_GB2312" w:cs="Times New Roman"/>
                <w:color w:val="auto"/>
                <w:kern w:val="0"/>
                <w:sz w:val="24"/>
                <w:szCs w:val="24"/>
              </w:rPr>
              <w:t>；汕樟路浮东经联社旧村庄“三旧”成片改造项目；金平区新世界家私城片区“三旧”改造项目；金平区大学路</w:t>
            </w:r>
            <w:r>
              <w:rPr>
                <w:rFonts w:ascii="楷体_GB2312" w:hAnsi="Times New Roman" w:eastAsia="楷体_GB2312" w:cs="Times New Roman"/>
                <w:color w:val="auto"/>
                <w:kern w:val="0"/>
                <w:sz w:val="24"/>
                <w:szCs w:val="24"/>
              </w:rPr>
              <w:t>44号“三旧”改造项目</w:t>
            </w:r>
            <w:r>
              <w:rPr>
                <w:rFonts w:hint="eastAsia" w:ascii="楷体_GB2312" w:hAnsi="Times New Roman" w:eastAsia="楷体_GB2312" w:cs="Times New Roman"/>
                <w:color w:val="auto"/>
                <w:kern w:val="0"/>
                <w:sz w:val="24"/>
                <w:szCs w:val="24"/>
              </w:rPr>
              <w:t>；金平区大学路</w:t>
            </w:r>
            <w:r>
              <w:rPr>
                <w:rFonts w:ascii="楷体_GB2312" w:hAnsi="Times New Roman" w:eastAsia="楷体_GB2312" w:cs="Times New Roman"/>
                <w:color w:val="auto"/>
                <w:kern w:val="0"/>
                <w:sz w:val="24"/>
                <w:szCs w:val="24"/>
              </w:rPr>
              <w:t>44号“三旧”改造项目（二期）</w:t>
            </w:r>
            <w:r>
              <w:rPr>
                <w:rFonts w:hint="eastAsia" w:ascii="楷体_GB2312" w:hAnsi="Times New Roman" w:eastAsia="楷体_GB2312" w:cs="Times New Roman"/>
                <w:color w:val="auto"/>
                <w:kern w:val="0"/>
                <w:sz w:val="24"/>
                <w:szCs w:val="24"/>
              </w:rPr>
              <w:t>；金平区护堤路</w:t>
            </w:r>
            <w:r>
              <w:rPr>
                <w:rFonts w:ascii="楷体_GB2312" w:hAnsi="Times New Roman" w:eastAsia="楷体_GB2312" w:cs="Times New Roman"/>
                <w:color w:val="auto"/>
                <w:kern w:val="0"/>
                <w:sz w:val="24"/>
                <w:szCs w:val="24"/>
              </w:rPr>
              <w:t>40-42号旧厂房“三旧”改造项目</w:t>
            </w:r>
            <w:r>
              <w:rPr>
                <w:rFonts w:hint="eastAsia" w:ascii="楷体_GB2312" w:hAnsi="Times New Roman" w:eastAsia="楷体_GB2312" w:cs="Times New Roman"/>
                <w:color w:val="auto"/>
                <w:kern w:val="0"/>
                <w:sz w:val="24"/>
                <w:szCs w:val="24"/>
              </w:rPr>
              <w:t>；光华北一路“三旧”改造项目（二期）；金平区东厦路</w:t>
            </w:r>
            <w:r>
              <w:rPr>
                <w:rFonts w:ascii="楷体_GB2312" w:hAnsi="Times New Roman" w:eastAsia="楷体_GB2312" w:cs="Times New Roman"/>
                <w:color w:val="auto"/>
                <w:kern w:val="0"/>
                <w:sz w:val="24"/>
                <w:szCs w:val="24"/>
              </w:rPr>
              <w:t>100号片区“三旧”改造项目（二期）</w:t>
            </w:r>
            <w:r>
              <w:rPr>
                <w:rFonts w:hint="eastAsia" w:ascii="楷体_GB2312" w:hAnsi="Times New Roman" w:eastAsia="楷体_GB2312" w:cs="Times New Roman"/>
                <w:color w:val="auto"/>
                <w:kern w:val="0"/>
                <w:sz w:val="24"/>
                <w:szCs w:val="24"/>
              </w:rPr>
              <w:t>；金平区大华路</w:t>
            </w:r>
            <w:r>
              <w:rPr>
                <w:rFonts w:ascii="楷体_GB2312" w:hAnsi="Times New Roman" w:eastAsia="楷体_GB2312" w:cs="Times New Roman"/>
                <w:color w:val="auto"/>
                <w:kern w:val="0"/>
                <w:sz w:val="24"/>
                <w:szCs w:val="24"/>
              </w:rPr>
              <w:t>86号“三旧”改造项目（旭盛园）</w:t>
            </w:r>
            <w:r>
              <w:rPr>
                <w:rFonts w:hint="eastAsia" w:ascii="楷体_GB2312" w:hAnsi="Times New Roman" w:eastAsia="楷体_GB2312" w:cs="Times New Roman"/>
                <w:color w:val="auto"/>
                <w:kern w:val="0"/>
                <w:sz w:val="24"/>
                <w:szCs w:val="24"/>
              </w:rPr>
              <w:t>；金平区光华路</w:t>
            </w:r>
            <w:r>
              <w:rPr>
                <w:rFonts w:ascii="楷体_GB2312" w:hAnsi="Times New Roman" w:eastAsia="楷体_GB2312" w:cs="Times New Roman"/>
                <w:color w:val="auto"/>
                <w:kern w:val="0"/>
                <w:sz w:val="24"/>
                <w:szCs w:val="24"/>
              </w:rPr>
              <w:t>45、47号用地“三旧”改造项目</w:t>
            </w:r>
            <w:r>
              <w:rPr>
                <w:rFonts w:hint="eastAsia" w:ascii="楷体_GB2312" w:hAnsi="Times New Roman" w:eastAsia="楷体_GB2312" w:cs="Times New Roman"/>
                <w:color w:val="auto"/>
                <w:kern w:val="0"/>
                <w:sz w:val="24"/>
                <w:szCs w:val="24"/>
              </w:rPr>
              <w:t>；金平区金园路北侧用地“三旧”改造项目；西港路</w:t>
            </w:r>
            <w:r>
              <w:rPr>
                <w:rFonts w:ascii="楷体_GB2312" w:hAnsi="Times New Roman" w:eastAsia="楷体_GB2312" w:cs="Times New Roman"/>
                <w:color w:val="auto"/>
                <w:kern w:val="0"/>
                <w:sz w:val="24"/>
                <w:szCs w:val="24"/>
              </w:rPr>
              <w:t>87号精细片区“三旧”改造项目</w:t>
            </w:r>
            <w:r>
              <w:rPr>
                <w:rFonts w:hint="eastAsia" w:ascii="楷体_GB2312" w:hAnsi="Times New Roman" w:eastAsia="楷体_GB2312" w:cs="Times New Roman"/>
                <w:color w:val="auto"/>
                <w:kern w:val="0"/>
                <w:sz w:val="24"/>
                <w:szCs w:val="24"/>
              </w:rPr>
              <w:t>；金平区北墩莲池片区“三旧”改造项目（一、二期）；金湖路</w:t>
            </w:r>
            <w:r>
              <w:rPr>
                <w:rFonts w:ascii="楷体_GB2312" w:hAnsi="Times New Roman" w:eastAsia="楷体_GB2312" w:cs="Times New Roman"/>
                <w:color w:val="auto"/>
                <w:kern w:val="0"/>
                <w:sz w:val="24"/>
                <w:szCs w:val="24"/>
              </w:rPr>
              <w:t>68号、金湖桥南面韩江旁用地“三旧”改造项</w:t>
            </w:r>
            <w:r>
              <w:rPr>
                <w:rFonts w:hint="eastAsia" w:ascii="楷体_GB2312" w:hAnsi="Times New Roman" w:eastAsia="楷体_GB2312" w:cs="Times New Roman"/>
                <w:color w:val="auto"/>
                <w:kern w:val="0"/>
                <w:sz w:val="24"/>
                <w:szCs w:val="24"/>
              </w:rPr>
              <w:t>目；鮀浦蓬洲村龙泉岩前片区综合开发建设项目（林语苑）；汕头拓茂金凤半岛片区综合开发项目；汕头金科金凤半岛片区综合开发项目；金平区潮汕路东侧城市综合开发项目；汕头市金平区西河路6号、7号“三旧”改造项目；金平区“三旧”改造项目配建公共基础设施项目</w:t>
            </w:r>
          </w:p>
          <w:p>
            <w:pPr>
              <w:widowControl/>
              <w:spacing w:line="330" w:lineRule="exact"/>
              <w:ind w:firstLine="482"/>
              <w:rPr>
                <w:rFonts w:ascii="楷体_GB2312" w:hAnsi="宋体" w:eastAsia="楷体_GB2312" w:cs="宋体"/>
                <w:color w:val="auto"/>
                <w:kern w:val="0"/>
                <w:sz w:val="24"/>
                <w:szCs w:val="24"/>
              </w:rPr>
            </w:pPr>
            <w:r>
              <w:rPr>
                <w:rFonts w:hint="eastAsia" w:ascii="楷体_GB2312" w:hAnsi="Helvetica" w:eastAsia="楷体_GB2312" w:cs="Helvetica"/>
                <w:b/>
                <w:bCs/>
                <w:color w:val="auto"/>
                <w:kern w:val="0"/>
                <w:sz w:val="24"/>
                <w:szCs w:val="24"/>
              </w:rPr>
              <w:t>龙湖区：</w:t>
            </w:r>
          </w:p>
          <w:p>
            <w:pPr>
              <w:widowControl/>
              <w:spacing w:line="330" w:lineRule="exact"/>
              <w:ind w:firstLine="482"/>
              <w:rPr>
                <w:rFonts w:ascii="楷体_GB2312" w:hAnsi="Helvetica" w:eastAsia="楷体_GB2312" w:cs="Helvetica"/>
                <w:color w:val="auto"/>
                <w:kern w:val="0"/>
                <w:sz w:val="24"/>
                <w:szCs w:val="24"/>
              </w:rPr>
            </w:pPr>
            <w:r>
              <w:rPr>
                <w:rFonts w:hint="eastAsia" w:ascii="楷体_GB2312" w:hAnsi="Helvetica" w:eastAsia="楷体_GB2312" w:cs="Helvetica"/>
                <w:color w:val="auto"/>
                <w:kern w:val="0"/>
                <w:sz w:val="24"/>
                <w:szCs w:val="24"/>
              </w:rPr>
              <w:t>共计</w:t>
            </w:r>
            <w:r>
              <w:rPr>
                <w:rFonts w:ascii="楷体_GB2312" w:hAnsi="Times New Roman" w:eastAsia="楷体_GB2312" w:cs="Times New Roman"/>
                <w:color w:val="auto"/>
                <w:kern w:val="0"/>
                <w:sz w:val="24"/>
                <w:szCs w:val="24"/>
              </w:rPr>
              <w:t>14</w:t>
            </w:r>
            <w:r>
              <w:rPr>
                <w:rFonts w:hint="eastAsia" w:ascii="楷体_GB2312" w:hAnsi="Helvetica" w:eastAsia="楷体_GB2312" w:cs="Helvetica"/>
                <w:color w:val="auto"/>
                <w:kern w:val="0"/>
                <w:sz w:val="24"/>
                <w:szCs w:val="24"/>
              </w:rPr>
              <w:t>项，汕头市金钿房地产开发有限公司“三旧”改造项目福田里；龙湖区</w:t>
            </w:r>
            <w:r>
              <w:rPr>
                <w:rFonts w:ascii="楷体_GB2312" w:hAnsi="Helvetica" w:eastAsia="楷体_GB2312" w:cs="Helvetica"/>
                <w:color w:val="auto"/>
                <w:kern w:val="0"/>
                <w:sz w:val="24"/>
                <w:szCs w:val="24"/>
              </w:rPr>
              <w:t>32街区D06-2三旧改造项目</w:t>
            </w:r>
            <w:r>
              <w:rPr>
                <w:rFonts w:hint="eastAsia" w:ascii="楷体_GB2312" w:hAnsi="Helvetica" w:eastAsia="楷体_GB2312" w:cs="Helvetica"/>
                <w:color w:val="auto"/>
                <w:kern w:val="0"/>
                <w:sz w:val="24"/>
                <w:szCs w:val="24"/>
              </w:rPr>
              <w:t>；旋达房地产龙湖区珠业一街</w:t>
            </w:r>
            <w:r>
              <w:rPr>
                <w:rFonts w:ascii="楷体_GB2312" w:hAnsi="Helvetica" w:eastAsia="楷体_GB2312" w:cs="Helvetica"/>
                <w:color w:val="auto"/>
                <w:kern w:val="0"/>
                <w:sz w:val="24"/>
                <w:szCs w:val="24"/>
              </w:rPr>
              <w:t>15、17号地块“三旧”改造项目</w:t>
            </w:r>
            <w:r>
              <w:rPr>
                <w:rFonts w:hint="eastAsia" w:ascii="楷体_GB2312" w:hAnsi="Helvetica" w:eastAsia="楷体_GB2312" w:cs="Helvetica"/>
                <w:color w:val="auto"/>
                <w:kern w:val="0"/>
                <w:sz w:val="24"/>
                <w:szCs w:val="24"/>
              </w:rPr>
              <w:t>；丽水庄珠华工业区</w:t>
            </w:r>
            <w:r>
              <w:rPr>
                <w:rFonts w:ascii="楷体_GB2312" w:hAnsi="Helvetica" w:eastAsia="楷体_GB2312" w:cs="Helvetica"/>
                <w:color w:val="auto"/>
                <w:kern w:val="0"/>
                <w:sz w:val="24"/>
                <w:szCs w:val="24"/>
              </w:rPr>
              <w:t>B地块C幢用地“三旧”改造项目</w:t>
            </w:r>
            <w:r>
              <w:rPr>
                <w:rFonts w:hint="eastAsia" w:ascii="楷体_GB2312" w:hAnsi="Helvetica" w:eastAsia="楷体_GB2312" w:cs="Helvetica"/>
                <w:color w:val="auto"/>
                <w:kern w:val="0"/>
                <w:sz w:val="24"/>
                <w:szCs w:val="24"/>
              </w:rPr>
              <w:t>；荷悦里（暂名）三旧改造项目；汕头鳗联股份有限公司龙湖</w:t>
            </w:r>
            <w:r>
              <w:rPr>
                <w:rFonts w:ascii="楷体_GB2312" w:hAnsi="Helvetica" w:eastAsia="楷体_GB2312" w:cs="Helvetica"/>
                <w:color w:val="auto"/>
                <w:kern w:val="0"/>
                <w:sz w:val="24"/>
                <w:szCs w:val="24"/>
              </w:rPr>
              <w:t>31街区“三旧”改造项目</w:t>
            </w:r>
            <w:r>
              <w:rPr>
                <w:rFonts w:hint="eastAsia" w:ascii="楷体_GB2312" w:hAnsi="Helvetica" w:eastAsia="楷体_GB2312" w:cs="Helvetica"/>
                <w:color w:val="auto"/>
                <w:kern w:val="0"/>
                <w:sz w:val="24"/>
                <w:szCs w:val="24"/>
              </w:rPr>
              <w:t>；（7）龙湖区黄山路西侧珠池新村旧厂房“三旧”改造项目；龙湖区珠池街道珠东洪门片“三旧”改造项目；汕头市衡山路</w:t>
            </w:r>
            <w:r>
              <w:rPr>
                <w:rFonts w:ascii="楷体_GB2312" w:hAnsi="Helvetica" w:eastAsia="楷体_GB2312" w:cs="Helvetica"/>
                <w:color w:val="auto"/>
                <w:kern w:val="0"/>
                <w:sz w:val="24"/>
                <w:szCs w:val="24"/>
              </w:rPr>
              <w:t>45号“三旧”改造项目</w:t>
            </w:r>
            <w:r>
              <w:rPr>
                <w:rFonts w:hint="eastAsia" w:ascii="楷体_GB2312" w:hAnsi="Helvetica" w:eastAsia="楷体_GB2312" w:cs="Helvetica"/>
                <w:color w:val="auto"/>
                <w:kern w:val="0"/>
                <w:sz w:val="24"/>
                <w:szCs w:val="24"/>
              </w:rPr>
              <w:t>；龙湖区</w:t>
            </w:r>
            <w:r>
              <w:rPr>
                <w:rFonts w:ascii="楷体_GB2312" w:hAnsi="Helvetica" w:eastAsia="楷体_GB2312" w:cs="Helvetica"/>
                <w:color w:val="auto"/>
                <w:kern w:val="0"/>
                <w:sz w:val="24"/>
                <w:szCs w:val="24"/>
              </w:rPr>
              <w:t>30-A街区I3地块“三旧”改造项目</w:t>
            </w:r>
            <w:r>
              <w:rPr>
                <w:rFonts w:hint="eastAsia" w:ascii="楷体_GB2312" w:hAnsi="Helvetica" w:eastAsia="楷体_GB2312" w:cs="Helvetica"/>
                <w:color w:val="auto"/>
                <w:kern w:val="0"/>
                <w:sz w:val="24"/>
                <w:szCs w:val="24"/>
              </w:rPr>
              <w:t>；经纬源家园“三旧”改造项目；东岸名居“三旧”改造项目；汕头市泰山路</w:t>
            </w:r>
            <w:r>
              <w:rPr>
                <w:rFonts w:ascii="楷体_GB2312" w:hAnsi="Helvetica" w:eastAsia="楷体_GB2312" w:cs="Helvetica"/>
                <w:color w:val="auto"/>
                <w:kern w:val="0"/>
                <w:sz w:val="24"/>
                <w:szCs w:val="24"/>
              </w:rPr>
              <w:t>82号地块改造项目</w:t>
            </w:r>
            <w:r>
              <w:rPr>
                <w:rFonts w:hint="eastAsia" w:ascii="楷体_GB2312" w:hAnsi="Helvetica" w:eastAsia="楷体_GB2312" w:cs="Helvetica"/>
                <w:color w:val="auto"/>
                <w:kern w:val="0"/>
                <w:sz w:val="24"/>
                <w:szCs w:val="24"/>
              </w:rPr>
              <w:t>；汕头市珠南置业有限公司旧厂房改造项目。</w:t>
            </w:r>
          </w:p>
          <w:p>
            <w:pPr>
              <w:widowControl/>
              <w:spacing w:line="330" w:lineRule="exact"/>
              <w:ind w:firstLine="482"/>
              <w:rPr>
                <w:rFonts w:ascii="楷体_GB2312" w:hAnsi="宋体" w:eastAsia="楷体_GB2312" w:cs="宋体"/>
                <w:color w:val="auto"/>
                <w:kern w:val="0"/>
                <w:sz w:val="24"/>
                <w:szCs w:val="24"/>
              </w:rPr>
            </w:pPr>
            <w:r>
              <w:rPr>
                <w:rFonts w:hint="eastAsia" w:ascii="楷体_GB2312" w:hAnsi="Helvetica" w:eastAsia="楷体_GB2312" w:cs="Helvetica"/>
                <w:b/>
                <w:bCs/>
                <w:color w:val="auto"/>
                <w:kern w:val="0"/>
                <w:sz w:val="24"/>
                <w:szCs w:val="24"/>
              </w:rPr>
              <w:t>澄海区：</w:t>
            </w:r>
          </w:p>
          <w:p>
            <w:pPr>
              <w:widowControl/>
              <w:spacing w:line="330" w:lineRule="exact"/>
              <w:ind w:firstLine="482"/>
              <w:rPr>
                <w:rFonts w:ascii="楷体_GB2312" w:hAnsi="Helvetica" w:eastAsia="楷体_GB2312" w:cs="Helvetica"/>
                <w:color w:val="auto"/>
                <w:kern w:val="0"/>
                <w:sz w:val="24"/>
                <w:szCs w:val="24"/>
              </w:rPr>
            </w:pPr>
            <w:r>
              <w:rPr>
                <w:rFonts w:hint="eastAsia" w:ascii="楷体_GB2312" w:hAnsi="Helvetica" w:eastAsia="楷体_GB2312" w:cs="Helvetica"/>
                <w:color w:val="auto"/>
                <w:kern w:val="0"/>
                <w:sz w:val="24"/>
                <w:szCs w:val="24"/>
              </w:rPr>
              <w:t>共计</w:t>
            </w:r>
            <w:r>
              <w:rPr>
                <w:rFonts w:ascii="楷体_GB2312" w:hAnsi="Times New Roman" w:eastAsia="楷体_GB2312" w:cs="Times New Roman"/>
                <w:color w:val="auto"/>
                <w:kern w:val="0"/>
                <w:sz w:val="24"/>
                <w:szCs w:val="24"/>
              </w:rPr>
              <w:t>1</w:t>
            </w:r>
            <w:r>
              <w:rPr>
                <w:rFonts w:hint="eastAsia" w:ascii="楷体_GB2312" w:hAnsi="Helvetica" w:eastAsia="楷体_GB2312" w:cs="Helvetica"/>
                <w:color w:val="auto"/>
                <w:kern w:val="0"/>
                <w:sz w:val="24"/>
                <w:szCs w:val="24"/>
              </w:rPr>
              <w:t>项，旧厂房“三旧”改造主体工程（一期）。</w:t>
            </w:r>
          </w:p>
          <w:p>
            <w:pPr>
              <w:widowControl/>
              <w:spacing w:line="330" w:lineRule="exact"/>
              <w:ind w:firstLine="482"/>
              <w:rPr>
                <w:rFonts w:ascii="楷体_GB2312" w:hAnsi="宋体" w:eastAsia="楷体_GB2312" w:cs="宋体"/>
                <w:color w:val="auto"/>
                <w:kern w:val="0"/>
                <w:sz w:val="24"/>
                <w:szCs w:val="24"/>
              </w:rPr>
            </w:pPr>
            <w:r>
              <w:rPr>
                <w:rFonts w:hint="eastAsia" w:ascii="楷体_GB2312" w:hAnsi="Helvetica" w:eastAsia="楷体_GB2312" w:cs="Helvetica"/>
                <w:b/>
                <w:bCs/>
                <w:color w:val="auto"/>
                <w:kern w:val="0"/>
                <w:sz w:val="24"/>
                <w:szCs w:val="24"/>
              </w:rPr>
              <w:t>濠江区：</w:t>
            </w:r>
          </w:p>
          <w:p>
            <w:pPr>
              <w:widowControl/>
              <w:spacing w:line="330" w:lineRule="exact"/>
              <w:ind w:firstLine="482"/>
              <w:rPr>
                <w:rFonts w:ascii="楷体_GB2312" w:hAnsi="Helvetica" w:eastAsia="楷体_GB2312" w:cs="Helvetica"/>
                <w:color w:val="auto"/>
                <w:kern w:val="0"/>
                <w:sz w:val="24"/>
                <w:szCs w:val="24"/>
              </w:rPr>
            </w:pPr>
            <w:r>
              <w:rPr>
                <w:rFonts w:hint="eastAsia" w:ascii="楷体_GB2312" w:hAnsi="Helvetica" w:eastAsia="楷体_GB2312" w:cs="Helvetica"/>
                <w:color w:val="auto"/>
                <w:kern w:val="0"/>
                <w:sz w:val="24"/>
                <w:szCs w:val="24"/>
              </w:rPr>
              <w:t>共计6项，红星社区三旧改造项目；塔脚池“三旧”改造项目；茂南社区磊广大道南侧土头洋“三旧”改造项目；广东东通文具有限公司“三旧”改造项目；达濠街道达西路地段三旧改造项目；汕头海悦度假村有限公司</w:t>
            </w:r>
            <w:r>
              <w:rPr>
                <w:rFonts w:ascii="楷体_GB2312" w:hAnsi="Helvetica" w:eastAsia="楷体_GB2312" w:cs="Helvetica"/>
                <w:color w:val="auto"/>
                <w:kern w:val="0"/>
                <w:sz w:val="24"/>
                <w:szCs w:val="24"/>
              </w:rPr>
              <w:t>(海悦城（“三旧”改造项目)</w:t>
            </w:r>
            <w:r>
              <w:rPr>
                <w:rFonts w:hint="eastAsia" w:ascii="楷体_GB2312" w:hAnsi="Helvetica" w:eastAsia="楷体_GB2312" w:cs="Helvetica"/>
                <w:color w:val="auto"/>
                <w:kern w:val="0"/>
                <w:sz w:val="24"/>
                <w:szCs w:val="24"/>
              </w:rPr>
              <w:t>。</w:t>
            </w:r>
          </w:p>
          <w:p>
            <w:pPr>
              <w:widowControl/>
              <w:spacing w:line="330" w:lineRule="exact"/>
              <w:ind w:firstLine="482"/>
              <w:rPr>
                <w:rFonts w:ascii="楷体_GB2312" w:hAnsi="宋体" w:eastAsia="楷体_GB2312" w:cs="宋体"/>
                <w:color w:val="auto"/>
                <w:kern w:val="0"/>
                <w:sz w:val="24"/>
                <w:szCs w:val="24"/>
              </w:rPr>
            </w:pPr>
            <w:r>
              <w:rPr>
                <w:rFonts w:hint="eastAsia" w:ascii="楷体_GB2312" w:hAnsi="Helvetica" w:eastAsia="楷体_GB2312" w:cs="Helvetica"/>
                <w:b/>
                <w:bCs/>
                <w:color w:val="auto"/>
                <w:kern w:val="0"/>
                <w:sz w:val="24"/>
                <w:szCs w:val="24"/>
              </w:rPr>
              <w:t>潮阳区：</w:t>
            </w:r>
          </w:p>
          <w:p>
            <w:pPr>
              <w:widowControl/>
              <w:spacing w:line="330" w:lineRule="exact"/>
              <w:ind w:firstLine="482"/>
              <w:rPr>
                <w:rFonts w:ascii="楷体_GB2312" w:hAnsi="Helvetica" w:eastAsia="楷体_GB2312" w:cs="Helvetica"/>
                <w:color w:val="auto"/>
                <w:kern w:val="0"/>
                <w:sz w:val="24"/>
                <w:szCs w:val="24"/>
              </w:rPr>
            </w:pPr>
            <w:r>
              <w:rPr>
                <w:rFonts w:hint="eastAsia" w:ascii="楷体_GB2312" w:hAnsi="Helvetica" w:eastAsia="楷体_GB2312" w:cs="Helvetica"/>
                <w:color w:val="auto"/>
                <w:kern w:val="0"/>
                <w:sz w:val="24"/>
                <w:szCs w:val="24"/>
              </w:rPr>
              <w:t>共计</w:t>
            </w:r>
            <w:r>
              <w:rPr>
                <w:rFonts w:ascii="楷体_GB2312" w:hAnsi="Helvetica" w:eastAsia="楷体_GB2312" w:cs="Helvetica"/>
                <w:color w:val="auto"/>
                <w:kern w:val="0"/>
                <w:sz w:val="24"/>
                <w:szCs w:val="24"/>
              </w:rPr>
              <w:t>4</w:t>
            </w:r>
            <w:r>
              <w:rPr>
                <w:rFonts w:hint="eastAsia" w:ascii="楷体_GB2312" w:hAnsi="Helvetica" w:eastAsia="楷体_GB2312" w:cs="Helvetica"/>
                <w:color w:val="auto"/>
                <w:kern w:val="0"/>
                <w:sz w:val="24"/>
                <w:szCs w:val="24"/>
              </w:rPr>
              <w:t>项，汕头潮阳区谷饶三旧改造项目；潮阳区宏虹化纤实业有限公司三旧改造项目；和平音像市场“三旧”改造项目（阳光雅园）；广东联诚实业有限公司“三旧”改造项目</w:t>
            </w:r>
          </w:p>
          <w:p>
            <w:pPr>
              <w:widowControl/>
              <w:spacing w:line="330" w:lineRule="exact"/>
              <w:ind w:firstLine="482"/>
              <w:rPr>
                <w:rFonts w:ascii="楷体_GB2312" w:hAnsi="Helvetica" w:eastAsia="楷体_GB2312" w:cs="Helvetica"/>
                <w:b/>
                <w:bCs/>
                <w:color w:val="auto"/>
                <w:kern w:val="0"/>
                <w:sz w:val="24"/>
                <w:szCs w:val="24"/>
              </w:rPr>
            </w:pPr>
            <w:r>
              <w:rPr>
                <w:rFonts w:hint="eastAsia" w:ascii="楷体_GB2312" w:hAnsi="Helvetica" w:eastAsia="楷体_GB2312" w:cs="Helvetica"/>
                <w:b/>
                <w:bCs/>
                <w:color w:val="auto"/>
                <w:kern w:val="0"/>
                <w:sz w:val="24"/>
                <w:szCs w:val="24"/>
              </w:rPr>
              <w:t>潮南区：</w:t>
            </w:r>
          </w:p>
          <w:p>
            <w:pPr>
              <w:widowControl/>
              <w:spacing w:line="330" w:lineRule="exact"/>
              <w:ind w:firstLine="482" w:firstLineChars="0"/>
              <w:rPr>
                <w:rFonts w:hint="eastAsia" w:ascii="仿宋_GB2312" w:hAnsi="宋体" w:eastAsia="仿宋_GB2312" w:cs="宋体"/>
                <w:color w:val="auto"/>
                <w:spacing w:val="-6"/>
                <w:kern w:val="0"/>
                <w:sz w:val="32"/>
                <w:szCs w:val="32"/>
                <w:vertAlign w:val="baseline"/>
              </w:rPr>
            </w:pPr>
            <w:r>
              <w:rPr>
                <w:rFonts w:hint="eastAsia" w:ascii="楷体_GB2312" w:hAnsi="Helvetica" w:eastAsia="楷体_GB2312" w:cs="Helvetica"/>
                <w:bCs/>
                <w:color w:val="auto"/>
                <w:kern w:val="0"/>
                <w:sz w:val="24"/>
                <w:szCs w:val="24"/>
              </w:rPr>
              <w:t>共计5项，</w:t>
            </w:r>
            <w:r>
              <w:rPr>
                <w:rFonts w:hint="eastAsia" w:ascii="楷体_GB2312" w:hAnsi="Helvetica" w:eastAsia="楷体_GB2312" w:cs="Helvetica"/>
                <w:color w:val="auto"/>
                <w:kern w:val="0"/>
                <w:sz w:val="24"/>
                <w:szCs w:val="24"/>
              </w:rPr>
              <w:t>寨外林老寨三旧改造项目；浮洋三旧改造；汕头市中大工贸有限公司旧厂房“三旧”改造；简朴三旧改造项目；陇田镇石坑村三旧改造。</w:t>
            </w:r>
          </w:p>
        </w:tc>
      </w:tr>
    </w:tbl>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2.高品质推进“三旧”项目改造</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三旧”改造应注重保护传统潮汕生活特色空间，居住功能的改造项目遵循“成熟一片，改造一片、建设一片、回迁一片”的原则，探索功能置换、拆旧建新等多种方式，实现低效用地向商住混合用地、居住用地的转换。其中，“十四五”期间，应有序开展金平区（25处）、濠江区（6处）、龙湖区（1</w:t>
      </w:r>
      <w:r>
        <w:rPr>
          <w:rFonts w:ascii="仿宋_GB2312" w:hAnsi="宋体" w:eastAsia="仿宋_GB2312" w:cs="宋体"/>
          <w:color w:val="auto"/>
          <w:spacing w:val="-6"/>
          <w:kern w:val="0"/>
          <w:sz w:val="32"/>
          <w:szCs w:val="32"/>
        </w:rPr>
        <w:t>4</w:t>
      </w:r>
      <w:r>
        <w:rPr>
          <w:rFonts w:hint="eastAsia" w:ascii="仿宋_GB2312" w:hAnsi="宋体" w:eastAsia="仿宋_GB2312" w:cs="宋体"/>
          <w:color w:val="auto"/>
          <w:spacing w:val="-6"/>
          <w:kern w:val="0"/>
          <w:sz w:val="32"/>
          <w:szCs w:val="32"/>
        </w:rPr>
        <w:t>处）、潮阳区（4处）、潮南区（5处）、澄海区（1处）等各区的55处“三旧”改造项目建设工作。</w:t>
      </w:r>
    </w:p>
    <w:p>
      <w:pPr>
        <w:pStyle w:val="4"/>
        <w:pageBreakBefore w:val="0"/>
        <w:kinsoku/>
        <w:wordWrap/>
        <w:overflowPunct/>
        <w:topLinePunct w:val="0"/>
        <w:autoSpaceDE/>
        <w:autoSpaceDN/>
        <w:bidi w:val="0"/>
        <w:adjustRightInd/>
        <w:snapToGrid/>
        <w:spacing w:line="600" w:lineRule="exact"/>
        <w:textAlignment w:val="auto"/>
        <w:rPr>
          <w:color w:val="auto"/>
        </w:rPr>
      </w:pPr>
      <w:bookmarkStart w:id="31" w:name="_Toc75424425"/>
      <w:r>
        <w:rPr>
          <w:rFonts w:hint="eastAsia"/>
          <w:color w:val="auto"/>
        </w:rPr>
        <w:t>第三节 保育活化城乡历史文化，打造汕头文化魅力空间</w:t>
      </w:r>
      <w:bookmarkEnd w:id="31"/>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1.保育活化历史文化街区和传统村落</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“十四五”期间，有针对性地开展一轮历史文化街区和传统村落的筛查工作。在</w:t>
      </w:r>
      <w:r>
        <w:rPr>
          <w:rFonts w:hint="eastAsia" w:ascii="仿宋" w:hAnsi="仿宋" w:eastAsia="仿宋"/>
          <w:color w:val="auto"/>
          <w:sz w:val="32"/>
          <w:szCs w:val="32"/>
        </w:rPr>
        <w:t>“小公园开埠区中山纪念亭街区”和“小公园开埠区西堤街区”</w:t>
      </w:r>
      <w:r>
        <w:rPr>
          <w:rFonts w:hint="eastAsia" w:ascii="仿宋_GB2312" w:hAnsi="宋体" w:eastAsia="仿宋_GB2312" w:cs="宋体"/>
          <w:color w:val="auto"/>
          <w:spacing w:val="-6"/>
          <w:kern w:val="0"/>
          <w:sz w:val="32"/>
          <w:szCs w:val="32"/>
        </w:rPr>
        <w:t>获批省级历史文化街区的基础上，积极创造条件再申报2－3片历史文化街区；积极谋划东里镇、隆都镇、海门镇、深澳镇等4镇国家级历史文化名镇的申报与保护建设工作；改造升级传统村落，积极申报蓬中村、珠浦社区、铜钵盂、大寮村、胪岗村等5村为省级历史文化名村；力争申报陇美村、沟南社区、柳岗村、东仙社区、樟林村等5村为国家级历史文化名村。</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在保护建设传统村落应注重以潮侨历史文化村落为空间载体，赋予潮侨乡村文化展览、宣传、旅游服务、村民集会休闲等复合功能，塑造乡村特色化公共活动空间。</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支持各区（县）打造各具特色的“红色侨乡”、“潮汕风情”美丽乡村风貌带。</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2.推进区级文化设施项目建设</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全力扶持发展潮剧、潮乐和潮汕艺术，推动英歌舞、澄海灯谜、陶瓷微书、瓶内画等非物质文化遗产项目，通过合理利用、传承发展和文旅融合，积极创建潮汕文化生态保护实验区。</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谋划建设六区一县区治所在地和东里镇、谷饶镇、胪岗镇等10处区级文化中心，推进公共文化资源共建共享和服务效能提升。其中，包括但不限于博物馆、图书馆、文化馆、青少年活动中心、工人文化宫、妇女儿童活动中心和老年人活动中心“三馆两宫两中心”以及图书馆等综合性设施。</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3.提高社区级文化活动站（室）覆盖率</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“十四五”期间，全域推进市民文化广场、社区文化宣传角及其他各类社区级文化活动站（室）的建设，争取在2025年末，文化类公共服务设施15分钟可达覆盖率达80%。</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积极为民间音乐、民间舞蹈、工艺美术等非物质文化遗产提供场所，推动潮汕文化切实走进居民生活，在生活中传承和发扬。鼓励以侨资为代表的社会力量、社会团体与个人参与到保护和宣传文化遗产项目活动中。</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倡导日常开展文明社区、创意街道等活动，激发社区居民参与社区活动和建设的热情，丰富汕头人民群众的精神文化生活。</w:t>
      </w:r>
    </w:p>
    <w:p>
      <w:pPr>
        <w:pStyle w:val="4"/>
        <w:pageBreakBefore w:val="0"/>
        <w:kinsoku/>
        <w:wordWrap/>
        <w:overflowPunct/>
        <w:topLinePunct w:val="0"/>
        <w:autoSpaceDE/>
        <w:autoSpaceDN/>
        <w:bidi w:val="0"/>
        <w:adjustRightInd/>
        <w:snapToGrid/>
        <w:spacing w:line="600" w:lineRule="exact"/>
        <w:textAlignment w:val="auto"/>
        <w:rPr>
          <w:rFonts w:ascii="宋体" w:hAnsi="宋体"/>
          <w:color w:val="auto"/>
          <w:sz w:val="24"/>
          <w:szCs w:val="24"/>
        </w:rPr>
      </w:pPr>
      <w:bookmarkStart w:id="32" w:name="_Toc75424426"/>
      <w:r>
        <w:rPr>
          <w:rFonts w:hint="eastAsia"/>
          <w:color w:val="auto"/>
        </w:rPr>
        <w:t>第四节 微易更新城市空间，打造精致</w:t>
      </w:r>
      <w:bookmarkEnd w:id="32"/>
      <w:r>
        <w:rPr>
          <w:rFonts w:hint="eastAsia"/>
          <w:color w:val="auto"/>
        </w:rPr>
        <w:t>友好汕头</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精致”“开放”是潮汕文化最具当代意义的精髓。充分考虑空间上的有限性，“不求规模，但求精致”,放弃大而无当的消极公共空间，运用微易更新等手段扎实做好不大而美、特色鲜明的精致空间，引导城市向“精致人性、精明紧凑、老人友好、儿童友好、运动友好”等方向发展。</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1.实施微易更新公园行动</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要持续完善城乡公共空间布局，充分发挥开敞空间和城市公园的生态效益、社会效益与经济效益，建设开放、多功能的城市公园环，串联城乡高品质空间，推动市区开敞空间焕发生机，让更多市民出门见绿、见趣。</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要大力推进活力街巷、口袋公园、慢行网络、公共设施、艺术空间等公共空间微易更新行动。其中：</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依据不同片区、组团内群体对生活体验，以及老人、儿童、残疾人等特殊群体对空间的需求，打造差异化定制化的品质生活场景。充分考虑以街景艺品展示、街头艺人等活动提升空间的人气与活力；探索在空间中有机融入智慧、数字等技术，实现智慧化的面向未来的生活体验。</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2025年末，金平区、濠江区、龙湖区的公园15分钟可达覆盖率要争取达100%，全市域达80%以上。</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2.引领城市艺术实践行动</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“十四五”期间，要着力提升六区一县核心片区的城市家具设计品质，塑造各区（县）个性魅力。其中：</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金平区以小公园近代怀旧风格设计城市家具；龙湖区以开拓进取艺术风格设计城市家具；濠江区以渲染自然景观氛围为主调设计城市家具风格等，挖掘、梳理和提炼澄海、潮阳、潮南的精神内涵和风格特点，通过城市家具具象化的呈现从而提升城市生活空间的品质，展现汕头多元包容、特色丰富的潮汕文化内涵。</w:t>
      </w:r>
      <w:bookmarkStart w:id="33" w:name="_Toc75424427"/>
    </w:p>
    <w:p>
      <w:pPr>
        <w:pStyle w:val="4"/>
        <w:pageBreakBefore w:val="0"/>
        <w:kinsoku/>
        <w:wordWrap/>
        <w:overflowPunct/>
        <w:topLinePunct w:val="0"/>
        <w:autoSpaceDE/>
        <w:autoSpaceDN/>
        <w:bidi w:val="0"/>
        <w:adjustRightInd/>
        <w:snapToGrid/>
        <w:spacing w:line="600" w:lineRule="exact"/>
        <w:textAlignment w:val="auto"/>
        <w:rPr>
          <w:color w:val="auto"/>
        </w:rPr>
      </w:pPr>
      <w:r>
        <w:rPr>
          <w:rFonts w:hint="eastAsia"/>
          <w:color w:val="auto"/>
        </w:rPr>
        <w:t>第五节 因地制宜建设特色示范村，塑造潮韵悠扬乡村风貌</w:t>
      </w:r>
      <w:bookmarkEnd w:id="33"/>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“十四五”期间，基本完成10个以上的特色示范乡村建设，塑造潮汕特色与传统及生态充分耦合的“潮韵乡愁”的美丽乡村。</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1.近郊和城中村的城市化改造</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以城区近郊村落和城中村为主，结合乡村面貌城市化，城乡空间融合性强，交通便捷的特点，进行统一规划，统一建设，推动村落向新型城镇化转型，营造城乡同质的新的社会生活形态。</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2.山地自然村落的特色发展</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莲花山、大南山山体周边村落，林地资源丰富，生态基底环境良好。宜实施生态控制与山体保护，保护好绿地生态景观、发展文化娱乐、休闲服务等特色功能，为村民及外来游客提供休闲、健身、娱乐场所。</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3.典型水乡村落的示范建设</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练江流域河涌纵横、水网密布，村庄建筑布局主要沿河涌或河岸呈带状逐次展开，建筑与水体联系密切，保留着典型的逐水而居、枕河而立的水乡景观特点。应保护河网纵横或基塘密布的水乡格局，重点加强水质保护，完善沿河绿化，发展旅游特色航道，全力打造水清景美的潮汕美丽水乡。</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4.海岛村落的示范建设</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分布在南澳县的村落为典型海岛型风貌，自然岸线环绕，滨海特色浓郁，要突出南澳特有海岛村落的识别性特征，以构建舒适的农村生态人居体系和优美的农村生态环境为目标，抓好垃圾处理、活动场所建设、村庄绿化等项目。以突出乡村特色为原则，拒绝大亭子、大牌坊、大公园等形象工程；拒绝照搬城市模式以破坏乡村生态与风貌为代价的建设工程。</w:t>
      </w:r>
    </w:p>
    <w:p>
      <w:pPr>
        <w:pStyle w:val="3"/>
        <w:pageBreakBefore w:val="0"/>
        <w:kinsoku/>
        <w:wordWrap/>
        <w:overflowPunct/>
        <w:topLinePunct w:val="0"/>
        <w:autoSpaceDE/>
        <w:autoSpaceDN/>
        <w:bidi w:val="0"/>
        <w:adjustRightInd/>
        <w:snapToGrid/>
        <w:spacing w:line="600" w:lineRule="exact"/>
        <w:jc w:val="center"/>
        <w:textAlignment w:val="auto"/>
        <w:rPr>
          <w:rFonts w:ascii="宋体" w:hAnsi="宋体" w:eastAsia="宋体"/>
          <w:b w:val="0"/>
          <w:bCs w:val="0"/>
          <w:color w:val="auto"/>
          <w:sz w:val="32"/>
        </w:rPr>
      </w:pPr>
      <w:bookmarkStart w:id="34" w:name="_Toc75424428"/>
      <w:r>
        <w:rPr>
          <w:rFonts w:hint="eastAsia"/>
          <w:b w:val="0"/>
          <w:bCs w:val="0"/>
          <w:color w:val="auto"/>
          <w:sz w:val="32"/>
        </w:rPr>
        <w:t>第九章 生态环境与绿色汕头</w:t>
      </w:r>
      <w:bookmarkEnd w:id="34"/>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贯彻绿水青山就是金山银山的理念，牢固树立生态优先、绿色发展导向，持续改善环境质量，巩固碧水、蓝天、净土保卫战成果，全面提升汕头滨海生态环境优势，加快发展方式与生活方式绿色转型，建设人与自然和谐共生的绿色家园。</w:t>
      </w:r>
    </w:p>
    <w:p>
      <w:pPr>
        <w:pStyle w:val="4"/>
        <w:pageBreakBefore w:val="0"/>
        <w:kinsoku/>
        <w:wordWrap/>
        <w:overflowPunct/>
        <w:topLinePunct w:val="0"/>
        <w:autoSpaceDE/>
        <w:autoSpaceDN/>
        <w:bidi w:val="0"/>
        <w:adjustRightInd/>
        <w:snapToGrid/>
        <w:spacing w:line="600" w:lineRule="exact"/>
        <w:textAlignment w:val="auto"/>
        <w:rPr>
          <w:rFonts w:ascii="宋体" w:hAnsi="宋体" w:eastAsia="宋体"/>
          <w:color w:val="auto"/>
          <w:sz w:val="24"/>
          <w:szCs w:val="24"/>
        </w:rPr>
      </w:pPr>
      <w:bookmarkStart w:id="35" w:name="_Toc75424429"/>
      <w:r>
        <w:rPr>
          <w:rFonts w:hint="eastAsia"/>
          <w:color w:val="auto"/>
        </w:rPr>
        <w:t>第一节 加大环境整治力度，提升生态保护水平</w:t>
      </w:r>
      <w:bookmarkEnd w:id="35"/>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“十四五”期间，深入打好城乡污染防治攻坚战，</w:t>
      </w:r>
      <w:r>
        <w:rPr>
          <w:rFonts w:ascii="仿宋_GB2312" w:hAnsi="宋体" w:eastAsia="仿宋_GB2312" w:cs="宋体"/>
          <w:color w:val="auto"/>
          <w:spacing w:val="-6"/>
          <w:kern w:val="0"/>
          <w:sz w:val="32"/>
          <w:szCs w:val="32"/>
        </w:rPr>
        <w:t>基本消除城镇建成区黑臭水体</w:t>
      </w:r>
      <w:r>
        <w:rPr>
          <w:rFonts w:hint="eastAsia" w:ascii="仿宋_GB2312" w:hAnsi="宋体" w:eastAsia="仿宋_GB2312" w:cs="宋体"/>
          <w:color w:val="auto"/>
          <w:spacing w:val="-6"/>
          <w:kern w:val="0"/>
          <w:sz w:val="32"/>
          <w:szCs w:val="32"/>
        </w:rPr>
        <w:t>，恢复、维护好生态。统筹协调安排好区域大生态系统保护和修复重大工程，持续巩固练江、榕江等重点流域综合整治成果，实现多部门协同推进各项生态环境整治行动。</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充分衔接产业发展规划，高质量促进“三线一单”落地实施。</w:t>
      </w:r>
    </w:p>
    <w:p>
      <w:pPr>
        <w:pageBreakBefore w:val="0"/>
        <w:widowControl/>
        <w:kinsoku/>
        <w:wordWrap/>
        <w:overflowPunct/>
        <w:topLinePunct w:val="0"/>
        <w:autoSpaceDE/>
        <w:autoSpaceDN/>
        <w:bidi w:val="0"/>
        <w:adjustRightInd/>
        <w:snapToGrid/>
        <w:spacing w:line="600" w:lineRule="exact"/>
        <w:ind w:firstLine="622" w:firstLineChars="200"/>
        <w:jc w:val="left"/>
        <w:textAlignment w:val="auto"/>
        <w:rPr>
          <w:rFonts w:ascii="仿宋_GB2312" w:hAnsi="仿宋_GB2312" w:eastAsia="仿宋_GB2312" w:cs="仿宋_GB2312"/>
          <w:b/>
          <w:bCs/>
          <w:color w:val="auto"/>
          <w:kern w:val="0"/>
          <w:sz w:val="31"/>
          <w:szCs w:val="31"/>
          <w:lang w:bidi="ar"/>
        </w:rPr>
      </w:pPr>
      <w:r>
        <w:rPr>
          <w:rFonts w:hint="eastAsia" w:ascii="仿宋_GB2312" w:hAnsi="仿宋_GB2312" w:eastAsia="仿宋_GB2312" w:cs="仿宋_GB2312"/>
          <w:b/>
          <w:bCs/>
          <w:color w:val="auto"/>
          <w:kern w:val="0"/>
          <w:sz w:val="31"/>
          <w:szCs w:val="31"/>
          <w:lang w:bidi="ar"/>
        </w:rPr>
        <w:t>1.</w:t>
      </w:r>
      <w:r>
        <w:rPr>
          <w:rFonts w:ascii="仿宋_GB2312" w:hAnsi="仿宋_GB2312" w:eastAsia="仿宋_GB2312" w:cs="仿宋_GB2312"/>
          <w:b/>
          <w:bCs/>
          <w:color w:val="auto"/>
          <w:kern w:val="0"/>
          <w:sz w:val="31"/>
          <w:szCs w:val="31"/>
          <w:lang w:bidi="ar"/>
        </w:rPr>
        <w:t>全方位推进城乡黑臭水体治理</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强化城乡地区水土环境综合治理，以申报第三批全国黑臭水体治理示范城市和2021年亚青会为契机，</w:t>
      </w:r>
      <w:r>
        <w:rPr>
          <w:rFonts w:ascii="仿宋_GB2312" w:hAnsi="宋体" w:eastAsia="仿宋_GB2312" w:cs="宋体"/>
          <w:color w:val="auto"/>
          <w:spacing w:val="-6"/>
          <w:kern w:val="0"/>
          <w:sz w:val="32"/>
          <w:szCs w:val="32"/>
        </w:rPr>
        <w:t>基本完成城镇建成区黑臭水体整治工作，形成一批可复制、可推广的农村黑臭水体治理模式</w:t>
      </w:r>
      <w:r>
        <w:rPr>
          <w:rFonts w:hint="eastAsia" w:ascii="仿宋_GB2312" w:hAnsi="宋体" w:eastAsia="仿宋_GB2312" w:cs="宋体"/>
          <w:color w:val="auto"/>
          <w:spacing w:val="-6"/>
          <w:kern w:val="0"/>
          <w:sz w:val="32"/>
          <w:szCs w:val="32"/>
        </w:rPr>
        <w:t>。其中，重点对鮀济河、东墩沟、玉港河、月浦社区厅前沙坪排水沟、沟南社区南干渠等内河涌开展黑臭水体整治工程。</w:t>
      </w:r>
    </w:p>
    <w:p>
      <w:pPr>
        <w:pageBreakBefore w:val="0"/>
        <w:widowControl/>
        <w:kinsoku/>
        <w:wordWrap/>
        <w:overflowPunct/>
        <w:topLinePunct w:val="0"/>
        <w:autoSpaceDE/>
        <w:autoSpaceDN/>
        <w:bidi w:val="0"/>
        <w:adjustRightInd/>
        <w:snapToGrid/>
        <w:spacing w:line="600" w:lineRule="exact"/>
        <w:ind w:firstLine="618" w:firstLineChars="200"/>
        <w:jc w:val="left"/>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2.聚焦蓝天净土行动</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聚焦蓝天保卫战，全面落实大气污染防治行动计划：深入开展大气污染防治，突出抓好颗粒物、挥发性有机物和氮氧化物协同治理；推进能源、产业、交通结构优化调整；推进碳达峰工作。扎实推进净土保卫战，全面落实受污染耕地和建设用地安全利用与风险管控；持续强化固体废物污染防治及农业面源污染治理，加强危险废物利用处置能力建设，持续强化危险废物全链条规范管理。</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3.江河清洁整治行动</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加强重点水源地保护，创建练江、榕江、韩江等河流区域治污合作机制。对各大江流域排污口进行清理整治，清淤河道，清理违规构建物、漂浮物、河湖障碍物；继续开展生活垃圾专项整治行动，大力推行“汕头大江无垃圾”百日大会战等活动；持续开展“散乱污”专项整治行动，关停取缔或升级改造练江、榕江、韩江等大江流域的“散乱污”企业。</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4.加强县城洪涝治理</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完善外排泵站、水闸、滞蓄设施等工程建设，做好与市政排水管网的衔接，加强县城排水防涝设施建设，加大易涝点整治力度，进一步提升县城防洪排涝能力。</w:t>
      </w:r>
    </w:p>
    <w:p>
      <w:pPr>
        <w:pStyle w:val="4"/>
        <w:pageBreakBefore w:val="0"/>
        <w:kinsoku/>
        <w:wordWrap/>
        <w:overflowPunct/>
        <w:topLinePunct w:val="0"/>
        <w:autoSpaceDE/>
        <w:autoSpaceDN/>
        <w:bidi w:val="0"/>
        <w:adjustRightInd/>
        <w:snapToGrid/>
        <w:spacing w:line="600" w:lineRule="exact"/>
        <w:textAlignment w:val="auto"/>
        <w:rPr>
          <w:rFonts w:ascii="宋体" w:hAnsi="宋体" w:eastAsia="宋体"/>
          <w:color w:val="auto"/>
          <w:sz w:val="24"/>
          <w:szCs w:val="24"/>
        </w:rPr>
      </w:pPr>
      <w:bookmarkStart w:id="36" w:name="_Toc75424430"/>
      <w:r>
        <w:rPr>
          <w:rFonts w:hint="eastAsia"/>
          <w:color w:val="auto"/>
        </w:rPr>
        <w:t>第二节 加快推进生态惠民工程，倡导绿色生产生活方式</w:t>
      </w:r>
      <w:bookmarkEnd w:id="36"/>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“十四五”期间，要有序实现城乡特色的自然山水节点、脉络、人居空间体系有机嵌套，自然、生态、文化与功能彼此增益，推动生态价值有效转化。</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1.精心规划建设好三个重点生态节点</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十四五”期间，做好保育生态片区工作，维育市域自然资源集中分布的生态源地，形成汕头生态空间网络的基底。重点做好牛田洋、东海湾两个沿海湿地以及青澳湾海洋公园等三处重点生态节点的提质工作。因势利导统筹规划特色片区、标志性节点、景观带、观景廊等，打造精品生态项目。</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2.特色化打造绿色宜游的游憩网络</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完善建设多元的登山健身绿道。面向全民健身，满足登山爱好者、旅游人群及休闲健身人群的多样化需求，将大南山、小北山、桑浦山及莲花山等周边的绿道升级打造成为城郊休闲体验、近郊山野健行、远郊极限探险的多功能登山健身步道系统，将沿线文化设施、景区、农业及渔业基地、农家乐等各种资源“串珠成链”，带动餐饮、住宿、购物、文化品牌等相关产业发展。</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eastAsia="黑体"/>
          <w:color w:val="auto"/>
          <w:kern w:val="44"/>
          <w:sz w:val="44"/>
          <w:szCs w:val="44"/>
        </w:rPr>
      </w:pPr>
      <w:r>
        <w:rPr>
          <w:rFonts w:hint="eastAsia" w:ascii="仿宋_GB2312" w:hAnsi="宋体" w:eastAsia="仿宋_GB2312" w:cs="宋体"/>
          <w:color w:val="auto"/>
          <w:spacing w:val="-6"/>
          <w:kern w:val="0"/>
          <w:sz w:val="32"/>
          <w:szCs w:val="32"/>
        </w:rPr>
        <w:t>打造特色化、生态化的文化绿道。加强南粤古驿道活化利用，推进古驿道线路保护与修复等工作。进一步挖掘古驿道相关历史资源，促进古驿道建设与森林公园、特色小镇、绿道相结合，发挥联动效益。进一步加强古驿道与周边交通、绿道与登山健身步道的衔接，完善古驿道沿线文化、体育、服务、通讯网络、标识系统等配套设施建设，提升服务效能。</w:t>
      </w:r>
      <w:bookmarkStart w:id="37" w:name="_Toc75424431"/>
    </w:p>
    <w:p>
      <w:pPr>
        <w:pageBreakBefore w:val="0"/>
        <w:kinsoku/>
        <w:wordWrap/>
        <w:overflowPunct/>
        <w:topLinePunct w:val="0"/>
        <w:autoSpaceDE/>
        <w:autoSpaceDN/>
        <w:bidi w:val="0"/>
        <w:adjustRightInd/>
        <w:snapToGrid/>
        <w:spacing w:line="600" w:lineRule="exact"/>
        <w:textAlignment w:val="auto"/>
        <w:rPr>
          <w:rFonts w:eastAsia="黑体"/>
          <w:color w:val="auto"/>
          <w:kern w:val="44"/>
          <w:sz w:val="44"/>
          <w:szCs w:val="44"/>
        </w:rPr>
      </w:pPr>
      <w:r>
        <w:rPr>
          <w:rFonts w:hint="eastAsia" w:eastAsia="黑体"/>
          <w:color w:val="auto"/>
          <w:kern w:val="44"/>
          <w:sz w:val="44"/>
          <w:szCs w:val="44"/>
        </w:rPr>
        <w:br w:type="page"/>
      </w:r>
    </w:p>
    <w:p>
      <w:pPr>
        <w:pageBreakBefore w:val="0"/>
        <w:kinsoku/>
        <w:wordWrap/>
        <w:overflowPunct/>
        <w:topLinePunct w:val="0"/>
        <w:autoSpaceDE/>
        <w:autoSpaceDN/>
        <w:bidi w:val="0"/>
        <w:adjustRightInd/>
        <w:snapToGrid/>
        <w:spacing w:line="720" w:lineRule="auto"/>
        <w:jc w:val="center"/>
        <w:textAlignment w:val="auto"/>
        <w:rPr>
          <w:rFonts w:ascii="黑体" w:hAnsi="黑体" w:eastAsia="黑体" w:cs="黑体"/>
          <w:color w:val="auto"/>
          <w:sz w:val="32"/>
          <w:szCs w:val="32"/>
        </w:rPr>
      </w:pPr>
      <w:r>
        <w:rPr>
          <w:rFonts w:hint="eastAsia" w:eastAsia="黑体"/>
          <w:color w:val="auto"/>
          <w:kern w:val="44"/>
          <w:sz w:val="44"/>
          <w:szCs w:val="44"/>
        </w:rPr>
        <w:t>第五篇 创新机制体制，提</w:t>
      </w:r>
      <w:bookmarkEnd w:id="37"/>
      <w:r>
        <w:rPr>
          <w:rFonts w:hint="eastAsia" w:eastAsia="黑体"/>
          <w:color w:val="auto"/>
          <w:kern w:val="44"/>
          <w:sz w:val="44"/>
          <w:szCs w:val="44"/>
        </w:rPr>
        <w:t>供实施保障</w:t>
      </w:r>
    </w:p>
    <w:p>
      <w:pPr>
        <w:pageBreakBefore w:val="0"/>
        <w:widowControl/>
        <w:kinsoku/>
        <w:wordWrap/>
        <w:overflowPunct/>
        <w:topLinePunct w:val="0"/>
        <w:autoSpaceDE/>
        <w:autoSpaceDN/>
        <w:bidi w:val="0"/>
        <w:adjustRightInd/>
        <w:snapToGrid/>
        <w:spacing w:line="720" w:lineRule="auto"/>
        <w:jc w:val="center"/>
        <w:textAlignment w:val="auto"/>
        <w:rPr>
          <w:rFonts w:ascii="仿宋_GB2312" w:hAnsi="宋体" w:eastAsia="仿宋_GB2312" w:cs="宋体"/>
          <w:color w:val="auto"/>
          <w:spacing w:val="-6"/>
          <w:kern w:val="0"/>
          <w:sz w:val="32"/>
          <w:szCs w:val="32"/>
        </w:rPr>
      </w:pPr>
      <w:r>
        <w:rPr>
          <w:rFonts w:hint="eastAsia" w:ascii="黑体" w:hAnsi="黑体" w:eastAsia="黑体" w:cs="黑体"/>
          <w:color w:val="auto"/>
          <w:sz w:val="32"/>
          <w:szCs w:val="32"/>
        </w:rPr>
        <w:t>第十章 社会治理与政策保障</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以更大魄力深化改革，坚定转型创新，有限精准发力，引侨聚侨争取多层级惠汕政策，深化“一个都市”体制机制改革，再造高质量发展的政策环境，助力汕头精致、绿色、人性发展。建立健全与城市发展特点和需求相适应的城市治理标准体系，重点围绕智慧城市、房屋管理、城市交通运行、城中村与老旧小区改造、背街小巷环境整治、市容环卫等领域，制定完善相关技术和管理标准，为精细化城市治理提供标尺和依据，建立起具有本地特色的现代化治理体系，以治理现代化促进国际化和都市一体化发展。</w:t>
      </w:r>
      <w:bookmarkStart w:id="38" w:name="_Toc75424432"/>
    </w:p>
    <w:p>
      <w:pPr>
        <w:keepNext/>
        <w:keepLines/>
        <w:pageBreakBefore w:val="0"/>
        <w:kinsoku/>
        <w:wordWrap/>
        <w:overflowPunct/>
        <w:topLinePunct w:val="0"/>
        <w:autoSpaceDE/>
        <w:autoSpaceDN/>
        <w:bidi w:val="0"/>
        <w:adjustRightInd/>
        <w:snapToGrid/>
        <w:spacing w:before="260" w:after="260" w:line="600" w:lineRule="exact"/>
        <w:jc w:val="center"/>
        <w:textAlignment w:val="auto"/>
        <w:outlineLvl w:val="2"/>
        <w:rPr>
          <w:rFonts w:ascii="宋体" w:hAnsi="宋体" w:eastAsia="宋体"/>
          <w:bCs/>
          <w:color w:val="auto"/>
          <w:sz w:val="24"/>
          <w:szCs w:val="24"/>
        </w:rPr>
      </w:pPr>
      <w:r>
        <w:rPr>
          <w:rFonts w:hint="eastAsia" w:eastAsia="楷体"/>
          <w:bCs/>
          <w:color w:val="auto"/>
          <w:sz w:val="32"/>
          <w:szCs w:val="32"/>
        </w:rPr>
        <w:t>第一节 创新社会治理方式，激发政府市场叠加效应</w:t>
      </w:r>
    </w:p>
    <w:bookmarkEnd w:id="38"/>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“十四五”期间，紧跟国家社会主义发展大方向，转型战略型政府，以“双清单”制度、分区管控为抓手，有限、精准、高效干预引导，尊重合理的市场、社会自组织，构建正确而有限的治理体系。</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1.建立约束政府和管理市场的“双清单”制度</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政府在加强组织协调和政策统筹，着力推进新型城镇化的同时，应建立“双清单”制度，即：“正面清单”用于明确可以做的领域和内容，约束政府的权力领域；“负面清单”用以规定制度禁止做的事情，其余方面允许市场与企业发挥创造力。</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推进各主体的社会协商制度化，开展多形式的基层民主协商，推进基层协商制度化，实现政府治理和社会自我调节、居民自治良性互动，形成“市—县（区）—乡（镇、街道）—村（社区）—组（栋、院落）”的五级纵向联动和“党委—政府—市场—社会—群众”的五级横向联动。</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2.激发多元主体的多重活力</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政府层面对社会发展红线和战略性内容进行精准管控、前瞻与引导，保持社会、市场良好的自组织性，完善市场、社会参与体制、机制，畅通社会资本参与的投融资体制改革，激励市场和</w:t>
      </w:r>
      <w:r>
        <w:rPr>
          <w:rFonts w:ascii="仿宋_GB2312" w:hAnsi="宋体" w:eastAsia="仿宋_GB2312" w:cs="宋体"/>
          <w:color w:val="auto"/>
          <w:spacing w:val="-6"/>
          <w:kern w:val="0"/>
          <w:sz w:val="32"/>
          <w:szCs w:val="32"/>
        </w:rPr>
        <w:t>多元主体</w:t>
      </w:r>
      <w:r>
        <w:rPr>
          <w:rFonts w:hint="eastAsia" w:ascii="仿宋_GB2312" w:hAnsi="宋体" w:eastAsia="仿宋_GB2312" w:cs="宋体"/>
          <w:color w:val="auto"/>
          <w:spacing w:val="-6"/>
          <w:kern w:val="0"/>
          <w:sz w:val="32"/>
          <w:szCs w:val="32"/>
        </w:rPr>
        <w:t>参与</w:t>
      </w:r>
      <w:r>
        <w:rPr>
          <w:rFonts w:ascii="仿宋_GB2312" w:hAnsi="宋体" w:eastAsia="仿宋_GB2312" w:cs="宋体"/>
          <w:color w:val="auto"/>
          <w:spacing w:val="-6"/>
          <w:kern w:val="0"/>
          <w:sz w:val="32"/>
          <w:szCs w:val="32"/>
        </w:rPr>
        <w:t>构建</w:t>
      </w:r>
      <w:r>
        <w:rPr>
          <w:rFonts w:hint="eastAsia" w:ascii="仿宋_GB2312" w:hAnsi="宋体" w:eastAsia="仿宋_GB2312" w:cs="宋体"/>
          <w:color w:val="auto"/>
          <w:spacing w:val="-6"/>
          <w:kern w:val="0"/>
          <w:sz w:val="32"/>
          <w:szCs w:val="32"/>
        </w:rPr>
        <w:t>发展的公平公正框架体系，整体协同治理，构建开放、和谐、活跃、建设性的政府-社会-市场网络体系。</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3.建立差别化的政绩考核体系</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十四五”新型城镇化目标的实现要结合分区采取管控措施，完善考核体系，纠正单纯以经济增长速度评定政绩的偏向，增加民生保障、文化发展、绿色发展、品质发展、科技创新、新增债务等在考核体系中的权重；依据不同区域发展基础和资源禀赋条件实行差别化考核政策。</w:t>
      </w:r>
    </w:p>
    <w:p>
      <w:pPr>
        <w:keepNext/>
        <w:keepLines/>
        <w:pageBreakBefore w:val="0"/>
        <w:kinsoku/>
        <w:wordWrap/>
        <w:overflowPunct/>
        <w:topLinePunct w:val="0"/>
        <w:autoSpaceDE/>
        <w:autoSpaceDN/>
        <w:bidi w:val="0"/>
        <w:adjustRightInd/>
        <w:snapToGrid/>
        <w:spacing w:before="260" w:after="260" w:line="600" w:lineRule="exact"/>
        <w:jc w:val="center"/>
        <w:textAlignment w:val="auto"/>
        <w:outlineLvl w:val="2"/>
        <w:rPr>
          <w:rFonts w:ascii="宋体" w:hAnsi="宋体" w:eastAsia="宋体"/>
          <w:bCs/>
          <w:color w:val="auto"/>
          <w:sz w:val="24"/>
          <w:szCs w:val="24"/>
        </w:rPr>
      </w:pPr>
      <w:bookmarkStart w:id="39" w:name="_Toc75424433"/>
      <w:r>
        <w:rPr>
          <w:rFonts w:hint="eastAsia" w:eastAsia="楷体"/>
          <w:bCs/>
          <w:color w:val="auto"/>
          <w:sz w:val="32"/>
          <w:szCs w:val="32"/>
        </w:rPr>
        <w:t>第二节 创新引侨聚侨机制，做大做强</w:t>
      </w:r>
      <w:bookmarkEnd w:id="39"/>
      <w:r>
        <w:rPr>
          <w:rFonts w:hint="eastAsia" w:eastAsia="楷体"/>
          <w:bCs/>
          <w:color w:val="auto"/>
          <w:sz w:val="32"/>
          <w:szCs w:val="32"/>
        </w:rPr>
        <w:t>发展平台</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侨乡文化和华侨资源是汕头的特色与优势，紧扣“侨”字文章，坚持改革开放，抓住国家“一带一路”建设的重大历史机遇与汕潮揭同城化发展的新动力，“十四五”期间开始构建开放型经济新体制、创新融合社会发展机制，把汕头建设成为面向海外华人华侨聚集发展的国际化创新平台。</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1.积极争取更大力度的政策支持</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前瞻、精准、高效推进汕头国际化发展进程，争取国家对汕头经济特区在跨境投资、贸易机制等方面的优惠政策，推动海外华人华侨与祖国经济深度融合发展。</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争取国家支持汕头在国土空间规划编制中优化耕地、林地、建设用地等各类用地规模、布局和时序，统筹优化永久基本农田保护任务。结合债务风险情况，新增地方政府债券对汕头倾斜支持，优先用于汕头符合条件的重大领域重大项目。</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按照能放则放、应放尽放的原则，依法将部分省级经济社会管理权限以清单形式下放或委托汕头实施。按程序赋予汕头在机构管理、统筹使用各类编制资源等方面更大自主权。</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加强深圳都市圈和汕潮揭都市圈融合互动发展，探索建立深圳、汕头两市科技资源开放共享机制、金融合作机制、市场化开展产业合作机制。</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2.推进建立侨胞社会共建发展机制</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争取依法赋予华侨试验区管理委员会地级市经济管理权限，统筹负责华侨试验区范围内的经济管理事项，并承接省政府及其有关部门依法赋予的部分省级经济管理权限。支持在人才引进、培养、使用、管理服务等体制机制方面先行先试。给予华侨华人更多出入境便利和创新创业服务，更好地保护华侨华人的合法权益。</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探索文化合作新模式。享受省级对外文化交流审批管理权限，探索建立与海外电影、电视、新闻出版交流合作新机制。在试验区设立文化产品保税中心，艺术品进入保税中心可实行保税、免征等政策，为境外艺术品进入汕头展示交易，开通便捷、优惠的“绿色通道”。</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创新社会管理模式，吸引海外华侨华人在试验区投资教育、医疗等社会服务业，推进社会事业改革创新。</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3.构建吸引侨资开放型新体制</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深化营商环境综合改革，完善创业投资发展的法制环境，打造稳定公平透明、可预期的国际一流营商环境，跻身营商环境先进地区行列。</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加强法制建设，推行行政裁决示范创建。加快建设汕头知识产权保护中心，构建“一站式”知识产权保护综合服务平台。建设高价值专利培育布局中心，大力开展专利导航。</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提升利用侨资质量与水平。积极引导华侨华人投资现代服务业领域和高端制造产业。在符合《反垄断法》有关规定且不影响国家安全的前提下，鼓励华侨华人企业采取并购、参股、结成战略同盟等方式，参与国内企业改组改造，加快引进国际先进技术、管理经验和智力资源。</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积极促进企业走出去。深度挖掘华侨资源，建立华侨华人企业和人才数据库，依托其遍布全球的商贸网络和人脉商脉资源，疏通我国企业走出去渠道，构建起连通海内外的商贸物流网络。</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lang w:val="en-US" w:eastAsia="zh-CN"/>
        </w:rPr>
      </w:pPr>
      <w:r>
        <w:rPr>
          <w:rFonts w:hint="eastAsia" w:ascii="仿宋_GB2312" w:hAnsi="宋体" w:eastAsia="仿宋_GB2312" w:cs="宋体"/>
          <w:color w:val="auto"/>
          <w:spacing w:val="-6"/>
          <w:kern w:val="0"/>
          <w:sz w:val="32"/>
          <w:szCs w:val="32"/>
        </w:rPr>
        <w:t>加强与珠三角、粤闽浙沿海城市群、赣东南地区的对接和融合，促进要素跨地区自由流动。</w:t>
      </w:r>
      <w:r>
        <w:rPr>
          <w:rFonts w:hint="eastAsia" w:ascii="仿宋_GB2312" w:hAnsi="宋体" w:eastAsia="仿宋_GB2312" w:cs="宋体"/>
          <w:color w:val="auto"/>
          <w:spacing w:val="-6"/>
          <w:kern w:val="0"/>
          <w:sz w:val="32"/>
          <w:szCs w:val="32"/>
          <w:lang w:val="en-US" w:eastAsia="zh-CN"/>
        </w:rPr>
        <w:t xml:space="preserve">                          </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推动区域协同发展。全方位加强与潮州、揭阳的合作，推动三市教育科研、医疗卫生、劳动就业、社会保障等一体化发展，加快汕潮揭同城化进程。</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4.整合推进政产学研资源一体化</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进一步把综合保税区、国家高新区、华侨试验区等平台做实做强。</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保税区注重要素整合和产业配套，融入国际产业链、价值链、供应链，更好地统筹利用国际国内两个市场、两种资源，培育提升竞争新优势。</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高新区深化政产学研用协同配合，强化市场导向的科技成果转化，构建有利于科技创新、人才集聚的体制机制，加快中以合作试验区建设。</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华侨试验区规划建设国家数字经济创新发展试验区重要支撑平台，争取设立“侨”特色金融机构，做大、做强、做响“华侨板”，打造区域现代金融服务集聚区。</w:t>
      </w:r>
    </w:p>
    <w:p>
      <w:pPr>
        <w:keepNext/>
        <w:keepLines/>
        <w:pageBreakBefore w:val="0"/>
        <w:kinsoku/>
        <w:wordWrap/>
        <w:overflowPunct/>
        <w:topLinePunct w:val="0"/>
        <w:autoSpaceDE/>
        <w:autoSpaceDN/>
        <w:bidi w:val="0"/>
        <w:adjustRightInd/>
        <w:snapToGrid/>
        <w:spacing w:before="260" w:after="260" w:line="600" w:lineRule="exact"/>
        <w:jc w:val="center"/>
        <w:textAlignment w:val="auto"/>
        <w:outlineLvl w:val="2"/>
        <w:rPr>
          <w:rFonts w:ascii="宋体" w:hAnsi="宋体" w:eastAsia="宋体"/>
          <w:bCs/>
          <w:color w:val="auto"/>
          <w:sz w:val="24"/>
          <w:szCs w:val="24"/>
        </w:rPr>
      </w:pPr>
      <w:bookmarkStart w:id="40" w:name="_Toc75424434"/>
      <w:r>
        <w:rPr>
          <w:rFonts w:hint="eastAsia" w:eastAsia="楷体"/>
          <w:bCs/>
          <w:color w:val="auto"/>
          <w:sz w:val="32"/>
          <w:szCs w:val="32"/>
        </w:rPr>
        <w:t xml:space="preserve">第三节 创新城乡融合机制体制，促进大汕头一体化发展 </w:t>
      </w:r>
      <w:bookmarkEnd w:id="40"/>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要实现都市一体化目标不能仅关注城乡空间一体化发展，更应推进体制机制一体化进程。“十四五”期间，通过深化户籍制度改革、建立全要素融合发展机制，打破现有城乡二元体制壁垒，重塑“一个都市”社会经济体制机制，逐步推动构建均富、共享、绿色、开放的都市汕头。</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1.创新城乡户籍管理制度</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探索建立新型户籍制度，探索市域内部实行户籍准入年限同城化累计互认和户口通迁制度。</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优化居住证与城镇户籍的制度衔接，按照合法稳定住所、合法稳定生活来源为基本落户条件，完善居住证制度，逐步改革和完善流动人口落户问题。</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建立健全由政府、企业、个人共同参与的农业转移人口市民化成本分担机制。同时，维护进城落户农民土地承包权、宅基地使用权、集体收益分配权，不得强行要求其转让上述权益或将此作为落户前置条件。</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支持人口机械增长率为负的</w:t>
      </w:r>
      <w:r>
        <w:rPr>
          <w:rFonts w:hint="eastAsia" w:ascii="仿宋_GB2312" w:hAnsi="宋体" w:eastAsia="仿宋_GB2312" w:cs="宋体"/>
          <w:color w:val="auto"/>
          <w:spacing w:val="-6"/>
          <w:kern w:val="0"/>
          <w:sz w:val="32"/>
          <w:szCs w:val="32"/>
          <w:lang w:val="en-US" w:eastAsia="zh-CN"/>
        </w:rPr>
        <w:t>区（县）</w:t>
      </w:r>
      <w:r>
        <w:rPr>
          <w:rFonts w:hint="eastAsia" w:ascii="仿宋_GB2312" w:hAnsi="宋体" w:eastAsia="仿宋_GB2312" w:cs="宋体"/>
          <w:color w:val="auto"/>
          <w:spacing w:val="-6"/>
          <w:kern w:val="0"/>
          <w:sz w:val="32"/>
          <w:szCs w:val="32"/>
        </w:rPr>
        <w:t>探索符合条件的返乡就业创业人员在原籍地或就业、创业地落户，有序引导乡村居民就地就近进城落户。</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2.推动城乡产业融合发展</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推动城乡要素自由流动实现城-镇-村产业融合发展。积极深化统筹城乡改革，打破城乡隔阂和生产要素单向流动困境。通过要素流动，实现城乡优势互补，提高城乡互动水平，促进人才、土地等要素向农业农村集聚。全面重塑要素支持保障政策，实现生产要素在城乡各产业间均衡配置。</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城-镇产业融合方面，通过产业发展带动城镇建设，以产业新城、特色小镇为核心构建产业生态圈。</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3.建立城乡公共服务共享体系</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建立城乡公共服务共建共享体制机制。推动居民基本公共服务突破城乡行政区划的界限，逐步实现对接共享并最终达到同一标准，做到基本公共服务业的资源共享、制度对接、流转顺畅、差距缩小、待遇互认，通过实现基本公共服务一体化提高公共服务供给效率。</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进一步加快城乡公共服务规划和政策统筹衔接，提高城乡基本公共服务均等化水平，促进城乡教育医疗、社会保险、文化体育等社会事业融合发展。</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积极改善城乡消防安全条件，统筹将城乡消防基础设施建设纳入本地区经济社会发展规划、总体规划编制内容并同步实施，压实城乡属地消防工作责任，统筹实施城乡地区火灾隐患治理，扎实推进城乡多种形式消防队伍建设，组织开展城乡消防宣传教育培训。</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推进农村公共服务供给多元化。将“自上而下”的决策机制转变为“自下而上和自上而下相结合，以自下而上为主”的决策机制，促进农村公共服务的合理供给；积极构建多主体的供给体制，实现治理理念和能力现代化。</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转变政府职能，由完全责任政府向有限政府转型，积极发挥市场在资源配置的基础作用。依靠市场和非营利组织较高的灵活性和专业性，鼓励它们参与到公共服务供给中来，弥补政府在公共产品供给方面的不足和缺陷，形成多元主体的农村公共产品供给体制，实现政府、市场、社会的多赢和农村公共产品供给主体的多元化。</w:t>
      </w:r>
    </w:p>
    <w:p>
      <w:pPr>
        <w:keepNext/>
        <w:keepLines/>
        <w:pageBreakBefore w:val="0"/>
        <w:kinsoku/>
        <w:wordWrap/>
        <w:overflowPunct/>
        <w:topLinePunct w:val="0"/>
        <w:autoSpaceDE/>
        <w:autoSpaceDN/>
        <w:bidi w:val="0"/>
        <w:adjustRightInd/>
        <w:snapToGrid/>
        <w:spacing w:before="260" w:after="260" w:line="600" w:lineRule="exact"/>
        <w:jc w:val="center"/>
        <w:textAlignment w:val="auto"/>
        <w:outlineLvl w:val="2"/>
        <w:rPr>
          <w:rFonts w:ascii="宋体" w:hAnsi="宋体" w:eastAsia="楷体"/>
          <w:bCs/>
          <w:color w:val="auto"/>
          <w:sz w:val="24"/>
          <w:szCs w:val="24"/>
        </w:rPr>
      </w:pPr>
      <w:bookmarkStart w:id="41" w:name="_Toc75424435"/>
      <w:r>
        <w:rPr>
          <w:rFonts w:hint="eastAsia" w:eastAsia="楷体"/>
          <w:bCs/>
          <w:color w:val="auto"/>
          <w:sz w:val="32"/>
          <w:szCs w:val="32"/>
        </w:rPr>
        <w:t>第四节 创新生态和文化保护机制，建设绿色人文</w:t>
      </w:r>
      <w:bookmarkEnd w:id="41"/>
      <w:r>
        <w:rPr>
          <w:rFonts w:hint="eastAsia" w:eastAsia="楷体"/>
          <w:bCs/>
          <w:color w:val="auto"/>
          <w:sz w:val="32"/>
          <w:szCs w:val="32"/>
        </w:rPr>
        <w:t>魅力家园</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要实现绿色人文宜居汕头的目标，不能仅依靠政府财政单向投入，要发挥汕头民间自组织能力强、水平高的优势，发挥市场在资源配置中的决定性作用，建立多元合作机制、市场化生态补偿机制和历史文化保护利用机制，实现多方共赢，使汕头成为极具归属感的魅力家园。</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1.探索建立生态保护补偿机制</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十四五”期间，完善市场化多元生态补偿机制，推进排污权、用能权、用水权、碳排放权市场化交易，建立起生态产品价值实现机制。建立健全资源开发补偿、污染物减排补偿、水资源节约补偿、碳排放权抵消补偿制度，合理界定和配置生态环境权利，健全交易平台，引导生态受益者对生态保护者的补偿。</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2.着力打造潮汕文化保护实验区</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“十四五”期间，完成分类推进历史文化遗产保护和活化。加强历史文化保护专项或专题研究，在规划指导下推进历史文化保护和活化工作。</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逐步健全历史文化遗产保护激励机制，鼓励多元主体参与历史建筑、历史风貌区的保护、修缮、整治和活化利用。</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3.倡导多元主体参与旧城更新</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促进产权人、开发商、政府多方合作，并充分保障产权人利益。政府要努力搭建公众参与平台，及时反馈产权人及相关利益主体的合理诉求，通过制定减免税收、放宽规划限制、给予容积率奖励等措施，引导、鼓励开发主体合理分配土地增值收益，承担公益项目建设，最终促成项目开发。</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加强城市更新与土地整备的政策衔接，积极研究矛盾纠纷解决途径，统筹运用城市更新、土地整备等多种手段，共同推动城市更新项目实施。各区政府应主动作为，搭建各方协商平台，积极推动搬迁人与被搬迁人开展协商谈判，合理引导搬迁预期。</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32"/>
          <w:szCs w:val="32"/>
        </w:rPr>
      </w:pPr>
      <w:r>
        <w:rPr>
          <w:rFonts w:hint="eastAsia" w:ascii="仿宋_GB2312" w:hAnsi="宋体" w:eastAsia="仿宋_GB2312" w:cs="宋体"/>
          <w:color w:val="auto"/>
          <w:spacing w:val="-6"/>
          <w:kern w:val="0"/>
          <w:sz w:val="32"/>
          <w:szCs w:val="32"/>
        </w:rPr>
        <w:t>稳定城市更新成本，“稳成本”为核心，加强城市更新全过程成本管控，形成与城市发展需求相适应的“成本适中、梯次有序”的城市空间组合。</w:t>
      </w:r>
    </w:p>
    <w:p>
      <w:pPr>
        <w:keepNext/>
        <w:keepLines/>
        <w:pageBreakBefore w:val="0"/>
        <w:kinsoku/>
        <w:wordWrap/>
        <w:overflowPunct/>
        <w:topLinePunct w:val="0"/>
        <w:autoSpaceDE/>
        <w:autoSpaceDN/>
        <w:bidi w:val="0"/>
        <w:adjustRightInd/>
        <w:snapToGrid/>
        <w:spacing w:before="260" w:after="260" w:line="600" w:lineRule="exact"/>
        <w:jc w:val="center"/>
        <w:textAlignment w:val="auto"/>
        <w:outlineLvl w:val="2"/>
        <w:rPr>
          <w:rFonts w:ascii="宋体" w:hAnsi="宋体" w:eastAsia="宋体"/>
          <w:bCs/>
          <w:color w:val="auto"/>
          <w:sz w:val="24"/>
          <w:szCs w:val="24"/>
        </w:rPr>
      </w:pPr>
      <w:bookmarkStart w:id="42" w:name="_Toc75424436"/>
      <w:r>
        <w:rPr>
          <w:rFonts w:hint="eastAsia" w:eastAsia="楷体"/>
          <w:bCs/>
          <w:color w:val="auto"/>
          <w:sz w:val="32"/>
          <w:szCs w:val="32"/>
        </w:rPr>
        <w:t>第五节 创新社会治理方式，推进城市智慧管理</w:t>
      </w:r>
      <w:bookmarkEnd w:id="42"/>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智慧城市管理是治理现代化体系的重要组成部分，不仅需要守住底线、防范风险，更要善于利用大数据、云计算、区块链、人工智能等科技降本提效，全面、高效、精准地反映城市管理出现的问题，提升城市管理部门协同执法能力，提高城市科学化、精细化、智能化管理决策水平。</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1.完善四大公共基础信息库</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按照相应接口规范和信息安全管理要求，围绕优化营商环境，整合各行业各部门有关基础信息，完善人口、法人单位、自然资源和空间地理、社会信用信息库等四大公共基础信息库建设，为政务应用提供权威规范的人口、法人单位、多维度空间地理、社会信用信息等基础数据支撑。</w:t>
      </w:r>
    </w:p>
    <w:p>
      <w:pPr>
        <w:pageBreakBefore w:val="0"/>
        <w:widowControl/>
        <w:kinsoku/>
        <w:wordWrap/>
        <w:overflowPunct/>
        <w:topLinePunct w:val="0"/>
        <w:autoSpaceDE/>
        <w:autoSpaceDN/>
        <w:bidi w:val="0"/>
        <w:adjustRightInd/>
        <w:snapToGrid/>
        <w:spacing w:line="600" w:lineRule="exact"/>
        <w:ind w:firstLine="618"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2.提高数据应用质量</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建立数据治理机制，各部门按照数据质量管理制度和标准规范，落实数据质量维护责任。对各部门现存的政务服务数据资源进行统一采集，并按照统一标准清洗、整合、比对，形成有效数据，促进数据质量提升。建设数据治理平台，实现数据资源产生、采集、存储、交换、加工、整合、使用、反馈等环节的管理。</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落实统一数据标准和采集规范，从数据资源产生源头抓数据质量，规范管理数据资源采集;通过数据共享平台支撑政务大数据的存储和交换。数据使用和反馈，基于依职能按需共享的原则管理数据使用，建立数据使用反馈机制，打通数据产生采集环节，形成数据资源流通全程闭环管理。</w:t>
      </w:r>
    </w:p>
    <w:p>
      <w:pPr>
        <w:pageBreakBefore w:val="0"/>
        <w:widowControl/>
        <w:kinsoku/>
        <w:wordWrap/>
        <w:overflowPunct/>
        <w:topLinePunct w:val="0"/>
        <w:autoSpaceDE/>
        <w:autoSpaceDN/>
        <w:bidi w:val="0"/>
        <w:adjustRightInd/>
        <w:snapToGrid/>
        <w:spacing w:before="60" w:after="60" w:line="600" w:lineRule="exact"/>
        <w:ind w:firstLine="618" w:firstLineChars="200"/>
        <w:jc w:val="left"/>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3.促进城市智能化管理</w:t>
      </w:r>
    </w:p>
    <w:p>
      <w:pPr>
        <w:pageBreakBefore w:val="0"/>
        <w:widowControl/>
        <w:kinsoku/>
        <w:wordWrap/>
        <w:overflowPunct/>
        <w:topLinePunct w:val="0"/>
        <w:autoSpaceDE/>
        <w:autoSpaceDN/>
        <w:bidi w:val="0"/>
        <w:adjustRightInd/>
        <w:snapToGrid/>
        <w:spacing w:before="60" w:after="60" w:line="600" w:lineRule="exact"/>
        <w:ind w:firstLine="616" w:firstLineChars="200"/>
        <w:jc w:val="left"/>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智能管理系统建设取得明显突破。基于现有已建成的数字化城市管理信息系统，纵向对接国家平台、省级平台，联通区（县）平台，横向整合或共享城市管理相关部门数据资源，构建适应高质量发展要求的城市综合管理服务工作体系，推动数字城管向感知、分析、服务、指挥、监察“五位一体”智慧化升级。</w:t>
      </w:r>
    </w:p>
    <w:p>
      <w:pPr>
        <w:pageBreakBefore w:val="0"/>
        <w:widowControl/>
        <w:kinsoku/>
        <w:wordWrap/>
        <w:overflowPunct/>
        <w:topLinePunct w:val="0"/>
        <w:autoSpaceDE/>
        <w:autoSpaceDN/>
        <w:bidi w:val="0"/>
        <w:adjustRightInd/>
        <w:snapToGrid/>
        <w:spacing w:before="60" w:after="60" w:line="60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p>
    <w:p>
      <w:pPr>
        <w:pageBreakBefore w:val="0"/>
        <w:widowControl/>
        <w:kinsoku/>
        <w:wordWrap/>
        <w:overflowPunct/>
        <w:topLinePunct w:val="0"/>
        <w:autoSpaceDE/>
        <w:autoSpaceDN/>
        <w:bidi w:val="0"/>
        <w:adjustRightInd/>
        <w:snapToGrid/>
        <w:spacing w:before="60" w:after="60" w:line="600" w:lineRule="exact"/>
        <w:ind w:firstLine="618" w:firstLineChars="200"/>
        <w:jc w:val="left"/>
        <w:textAlignment w:val="auto"/>
        <w:rPr>
          <w:rFonts w:hint="eastAsia" w:ascii="仿宋_GB2312" w:hAnsi="宋体" w:eastAsia="仿宋_GB2312" w:cs="宋体"/>
          <w:b/>
          <w:bCs/>
          <w:color w:val="auto"/>
          <w:spacing w:val="-6"/>
          <w:kern w:val="0"/>
          <w:sz w:val="32"/>
          <w:szCs w:val="32"/>
        </w:rPr>
      </w:pPr>
      <w:r>
        <w:rPr>
          <w:rFonts w:hint="default" w:ascii="仿宋_GB2312" w:hAnsi="宋体" w:eastAsia="仿宋_GB2312" w:cs="宋体"/>
          <w:b/>
          <w:bCs/>
          <w:color w:val="auto"/>
          <w:spacing w:val="-6"/>
          <w:kern w:val="0"/>
          <w:sz w:val="32"/>
          <w:szCs w:val="32"/>
          <w:lang w:val="en-US" w:eastAsia="zh-CN"/>
        </w:rPr>
        <w:t>附表：具体行动计划与项目清单表</w:t>
      </w:r>
    </w:p>
    <w:p>
      <w:pPr>
        <w:pageBreakBefore w:val="0"/>
        <w:kinsoku/>
        <w:wordWrap/>
        <w:overflowPunct/>
        <w:topLinePunct w:val="0"/>
        <w:autoSpaceDE/>
        <w:autoSpaceDN/>
        <w:bidi w:val="0"/>
        <w:adjustRightInd/>
        <w:snapToGrid/>
        <w:spacing w:line="600" w:lineRule="exact"/>
        <w:textAlignment w:val="auto"/>
        <w:rPr>
          <w:color w:val="auto"/>
        </w:rPr>
      </w:pPr>
    </w:p>
    <w:p>
      <w:pPr>
        <w:pageBreakBefore w:val="0"/>
        <w:kinsoku/>
        <w:wordWrap/>
        <w:overflowPunct/>
        <w:topLinePunct w:val="0"/>
        <w:autoSpaceDE/>
        <w:autoSpaceDN/>
        <w:bidi w:val="0"/>
        <w:adjustRightInd/>
        <w:snapToGrid/>
        <w:spacing w:line="600" w:lineRule="exact"/>
        <w:textAlignment w:val="auto"/>
        <w:rPr>
          <w:color w:val="auto"/>
        </w:rPr>
      </w:pPr>
      <w:r>
        <w:rPr>
          <w:rFonts w:hint="eastAsia"/>
          <w:color w:val="auto"/>
        </w:rPr>
        <w:t> </w:t>
      </w:r>
    </w:p>
    <w:p>
      <w:pPr>
        <w:pageBreakBefore w:val="0"/>
        <w:kinsoku/>
        <w:wordWrap/>
        <w:overflowPunct/>
        <w:topLinePunct w:val="0"/>
        <w:autoSpaceDE/>
        <w:autoSpaceDN/>
        <w:bidi w:val="0"/>
        <w:adjustRightInd/>
        <w:snapToGrid/>
        <w:spacing w:line="600" w:lineRule="exact"/>
        <w:textAlignment w:val="auto"/>
        <w:rPr>
          <w:color w:val="auto"/>
        </w:rPr>
      </w:pPr>
    </w:p>
    <w:sectPr>
      <w:footerReference r:id="rId7" w:type="default"/>
      <w:pgSz w:w="11906" w:h="16838"/>
      <w:pgMar w:top="2268" w:right="1417" w:bottom="1701"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Calibri Light">
    <w:altName w:val="Arial Rounded MT Bold"/>
    <w:panose1 w:val="020F0302020204030204"/>
    <w:charset w:val="00"/>
    <w:family w:val="swiss"/>
    <w:pitch w:val="default"/>
    <w:sig w:usb0="00000000" w:usb1="00000000" w:usb2="00000009" w:usb3="00000000" w:csb0="200001FF" w:csb1="00000000"/>
  </w:font>
  <w:font w:name="楷体">
    <w:altName w:val="方正楷体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细黑">
    <w:altName w:val="汉仪中等线简"/>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方正舒体">
    <w:altName w:val="方正书宋简体"/>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Helvetica">
    <w:panose1 w:val="020B0504020202030204"/>
    <w:charset w:val="00"/>
    <w:family w:val="swiss"/>
    <w:pitch w:val="default"/>
    <w:sig w:usb0="00000007" w:usb1="00000000" w:usb2="00000000" w:usb3="00000000" w:csb0="00000093" w:csb1="00000000"/>
  </w:font>
  <w:font w:name="Segoe UI Symbol">
    <w:altName w:val="Noto Sans"/>
    <w:panose1 w:val="020B0502040204020203"/>
    <w:charset w:val="00"/>
    <w:family w:val="swiss"/>
    <w:pitch w:val="default"/>
    <w:sig w:usb0="00000000" w:usb1="00000000" w:usb2="00040000" w:usb3="04000000" w:csb0="00000001" w:csb1="40000000"/>
  </w:font>
  <w:font w:name="方正书宋_GBK">
    <w:panose1 w:val="02000000000000000000"/>
    <w:charset w:val="86"/>
    <w:family w:val="auto"/>
    <w:pitch w:val="default"/>
    <w:sig w:usb0="00000001" w:usb1="08000000" w:usb2="00000000" w:usb3="00000000" w:csb0="00040000" w:csb1="00000000"/>
  </w:font>
  <w:font w:name="汉仪中等线简">
    <w:panose1 w:val="02010600000101010101"/>
    <w:charset w:val="86"/>
    <w:family w:val="auto"/>
    <w:pitch w:val="default"/>
    <w:sig w:usb0="00000001" w:usb1="080E0800" w:usb2="00000002" w:usb3="00000000" w:csb0="00040000" w:csb1="00000000"/>
  </w:font>
  <w:font w:name="华康简仿宋">
    <w:panose1 w:val="02020409010101010101"/>
    <w:charset w:val="86"/>
    <w:family w:val="auto"/>
    <w:pitch w:val="default"/>
    <w:sig w:usb0="00000001" w:usb1="08010000" w:usb2="00000012"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Rounded MT Bold">
    <w:panose1 w:val="020F0704030504030204"/>
    <w:charset w:val="00"/>
    <w:family w:val="auto"/>
    <w:pitch w:val="default"/>
    <w:sig w:usb0="00000003" w:usb1="00000000" w:usb2="00000000" w:usb3="00000000" w:csb0="20000001" w:csb1="00000000"/>
  </w:font>
  <w:font w:name="方正书宋简体">
    <w:panose1 w:val="02010601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14001871"/>
                          </w:sdtPr>
                          <w:sdtContent>
                            <w:p>
                              <w:pPr>
                                <w:pStyle w:val="7"/>
                                <w:jc w:val="center"/>
                              </w:pPr>
                              <w:r>
                                <w:fldChar w:fldCharType="begin"/>
                              </w:r>
                              <w:r>
                                <w:instrText xml:space="preserve">PAGE   \* MERGEFORMAT</w:instrText>
                              </w:r>
                              <w:r>
                                <w:fldChar w:fldCharType="separate"/>
                              </w:r>
                              <w:r>
                                <w:rPr>
                                  <w:lang w:val="zh-CN"/>
                                </w:rPr>
                                <w:t>45</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714001871"/>
                    </w:sdtPr>
                    <w:sdtContent>
                      <w:p>
                        <w:pPr>
                          <w:pStyle w:val="7"/>
                          <w:jc w:val="center"/>
                        </w:pPr>
                        <w:r>
                          <w:fldChar w:fldCharType="begin"/>
                        </w:r>
                        <w:r>
                          <w:instrText xml:space="preserve">PAGE   \* MERGEFORMAT</w:instrText>
                        </w:r>
                        <w:r>
                          <w:fldChar w:fldCharType="separate"/>
                        </w:r>
                        <w:r>
                          <w:rPr>
                            <w:lang w:val="zh-CN"/>
                          </w:rPr>
                          <w:t>45</w:t>
                        </w:r>
                        <w:r>
                          <w:fldChar w:fldCharType="end"/>
                        </w:r>
                      </w:p>
                    </w:sdtContent>
                  </w:sdt>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3DAF36"/>
    <w:multiLevelType w:val="singleLevel"/>
    <w:tmpl w:val="D43DAF36"/>
    <w:lvl w:ilvl="0" w:tentative="0">
      <w:start w:val="1"/>
      <w:numFmt w:val="chineseCounting"/>
      <w:suff w:val="space"/>
      <w:lvlText w:val="第%1节"/>
      <w:lvlJc w:val="left"/>
      <w:rPr>
        <w:rFonts w:hint="eastAsia"/>
      </w:rPr>
    </w:lvl>
  </w:abstractNum>
  <w:abstractNum w:abstractNumId="1">
    <w:nsid w:val="183E14C3"/>
    <w:multiLevelType w:val="singleLevel"/>
    <w:tmpl w:val="183E14C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B80"/>
    <w:rsid w:val="00046420"/>
    <w:rsid w:val="000752A8"/>
    <w:rsid w:val="00077A3D"/>
    <w:rsid w:val="000C1FF9"/>
    <w:rsid w:val="00113D95"/>
    <w:rsid w:val="00154E7D"/>
    <w:rsid w:val="00167C2E"/>
    <w:rsid w:val="00195930"/>
    <w:rsid w:val="001A251F"/>
    <w:rsid w:val="001C48BE"/>
    <w:rsid w:val="00230FBB"/>
    <w:rsid w:val="0023102F"/>
    <w:rsid w:val="002410D3"/>
    <w:rsid w:val="00312ACC"/>
    <w:rsid w:val="0031524B"/>
    <w:rsid w:val="00342847"/>
    <w:rsid w:val="00343B77"/>
    <w:rsid w:val="00362A9D"/>
    <w:rsid w:val="00382F25"/>
    <w:rsid w:val="003A4DB8"/>
    <w:rsid w:val="003D1771"/>
    <w:rsid w:val="003E0140"/>
    <w:rsid w:val="00417453"/>
    <w:rsid w:val="00451B82"/>
    <w:rsid w:val="004676F8"/>
    <w:rsid w:val="00470181"/>
    <w:rsid w:val="00491E7E"/>
    <w:rsid w:val="00496DE9"/>
    <w:rsid w:val="004B60EF"/>
    <w:rsid w:val="004B6FB4"/>
    <w:rsid w:val="005122C7"/>
    <w:rsid w:val="00513F70"/>
    <w:rsid w:val="005B0CA8"/>
    <w:rsid w:val="005D1A65"/>
    <w:rsid w:val="0069638C"/>
    <w:rsid w:val="006E6265"/>
    <w:rsid w:val="006F2E2C"/>
    <w:rsid w:val="006F7387"/>
    <w:rsid w:val="00716699"/>
    <w:rsid w:val="007449B2"/>
    <w:rsid w:val="00782B1A"/>
    <w:rsid w:val="007C37E2"/>
    <w:rsid w:val="007E60DD"/>
    <w:rsid w:val="00802765"/>
    <w:rsid w:val="008119E3"/>
    <w:rsid w:val="00823FBC"/>
    <w:rsid w:val="00862AC8"/>
    <w:rsid w:val="00866856"/>
    <w:rsid w:val="0089249C"/>
    <w:rsid w:val="008952DF"/>
    <w:rsid w:val="008B0F56"/>
    <w:rsid w:val="008B7143"/>
    <w:rsid w:val="008D1752"/>
    <w:rsid w:val="008E4555"/>
    <w:rsid w:val="008F6192"/>
    <w:rsid w:val="00911F56"/>
    <w:rsid w:val="0091342E"/>
    <w:rsid w:val="009335BB"/>
    <w:rsid w:val="00942AF5"/>
    <w:rsid w:val="00944141"/>
    <w:rsid w:val="0094648F"/>
    <w:rsid w:val="00963500"/>
    <w:rsid w:val="00982C0A"/>
    <w:rsid w:val="009D172A"/>
    <w:rsid w:val="009F3F35"/>
    <w:rsid w:val="00A35B80"/>
    <w:rsid w:val="00A40E11"/>
    <w:rsid w:val="00A42402"/>
    <w:rsid w:val="00A513B6"/>
    <w:rsid w:val="00A55FAC"/>
    <w:rsid w:val="00A85025"/>
    <w:rsid w:val="00A936FD"/>
    <w:rsid w:val="00AC246B"/>
    <w:rsid w:val="00AE0149"/>
    <w:rsid w:val="00B01628"/>
    <w:rsid w:val="00B16B80"/>
    <w:rsid w:val="00B31457"/>
    <w:rsid w:val="00B60E79"/>
    <w:rsid w:val="00B61323"/>
    <w:rsid w:val="00B658F3"/>
    <w:rsid w:val="00B90770"/>
    <w:rsid w:val="00B921F2"/>
    <w:rsid w:val="00B92B34"/>
    <w:rsid w:val="00BA7758"/>
    <w:rsid w:val="00BE7B92"/>
    <w:rsid w:val="00C30CA3"/>
    <w:rsid w:val="00C42947"/>
    <w:rsid w:val="00C83873"/>
    <w:rsid w:val="00CC0275"/>
    <w:rsid w:val="00D064B9"/>
    <w:rsid w:val="00D30D19"/>
    <w:rsid w:val="00D3487D"/>
    <w:rsid w:val="00D506F5"/>
    <w:rsid w:val="00D971E9"/>
    <w:rsid w:val="00DF06F9"/>
    <w:rsid w:val="00E37359"/>
    <w:rsid w:val="00E427A5"/>
    <w:rsid w:val="00E80DDD"/>
    <w:rsid w:val="00E86396"/>
    <w:rsid w:val="00EA4208"/>
    <w:rsid w:val="00EB1A7F"/>
    <w:rsid w:val="00ED2ADB"/>
    <w:rsid w:val="00F14B0B"/>
    <w:rsid w:val="00F437FD"/>
    <w:rsid w:val="00F56246"/>
    <w:rsid w:val="00F70AB4"/>
    <w:rsid w:val="00F70FC2"/>
    <w:rsid w:val="00F94447"/>
    <w:rsid w:val="00FC678F"/>
    <w:rsid w:val="012A19D7"/>
    <w:rsid w:val="01833FA6"/>
    <w:rsid w:val="018A118F"/>
    <w:rsid w:val="01A45EA6"/>
    <w:rsid w:val="01AE54A1"/>
    <w:rsid w:val="01B03162"/>
    <w:rsid w:val="01B64161"/>
    <w:rsid w:val="01B9160E"/>
    <w:rsid w:val="01C03FF8"/>
    <w:rsid w:val="01F20F15"/>
    <w:rsid w:val="022E5328"/>
    <w:rsid w:val="024B0EA1"/>
    <w:rsid w:val="02AD20FF"/>
    <w:rsid w:val="02BF2755"/>
    <w:rsid w:val="02CC7967"/>
    <w:rsid w:val="02DF54B0"/>
    <w:rsid w:val="02F6251A"/>
    <w:rsid w:val="030B5DC4"/>
    <w:rsid w:val="03167205"/>
    <w:rsid w:val="0317754A"/>
    <w:rsid w:val="034D6455"/>
    <w:rsid w:val="035B2981"/>
    <w:rsid w:val="035B2F08"/>
    <w:rsid w:val="03777EED"/>
    <w:rsid w:val="03897670"/>
    <w:rsid w:val="03AC630D"/>
    <w:rsid w:val="03AD57FB"/>
    <w:rsid w:val="041E3BBF"/>
    <w:rsid w:val="041F58CA"/>
    <w:rsid w:val="0423746C"/>
    <w:rsid w:val="042A6EF2"/>
    <w:rsid w:val="04506958"/>
    <w:rsid w:val="04531B77"/>
    <w:rsid w:val="0471332C"/>
    <w:rsid w:val="047657A1"/>
    <w:rsid w:val="04A73EFB"/>
    <w:rsid w:val="04DC7E15"/>
    <w:rsid w:val="04E16CD7"/>
    <w:rsid w:val="04E70524"/>
    <w:rsid w:val="05605365"/>
    <w:rsid w:val="058E6FEE"/>
    <w:rsid w:val="059F23C2"/>
    <w:rsid w:val="05A94B4C"/>
    <w:rsid w:val="05DD4CF6"/>
    <w:rsid w:val="05E078C4"/>
    <w:rsid w:val="05ED699C"/>
    <w:rsid w:val="0617574E"/>
    <w:rsid w:val="06243715"/>
    <w:rsid w:val="062D0292"/>
    <w:rsid w:val="06746EF2"/>
    <w:rsid w:val="067578E9"/>
    <w:rsid w:val="06862A2A"/>
    <w:rsid w:val="06933206"/>
    <w:rsid w:val="069F0F40"/>
    <w:rsid w:val="06C27182"/>
    <w:rsid w:val="06F10DB1"/>
    <w:rsid w:val="06F66D74"/>
    <w:rsid w:val="06FC256C"/>
    <w:rsid w:val="07167478"/>
    <w:rsid w:val="073B0269"/>
    <w:rsid w:val="075178AF"/>
    <w:rsid w:val="07944D56"/>
    <w:rsid w:val="07C7243D"/>
    <w:rsid w:val="07E746F1"/>
    <w:rsid w:val="07EE2F85"/>
    <w:rsid w:val="07F8017D"/>
    <w:rsid w:val="081A31D6"/>
    <w:rsid w:val="084D4EB4"/>
    <w:rsid w:val="086D0E3E"/>
    <w:rsid w:val="087C0E6B"/>
    <w:rsid w:val="088D40B6"/>
    <w:rsid w:val="08A232D4"/>
    <w:rsid w:val="08C91E21"/>
    <w:rsid w:val="08D8360E"/>
    <w:rsid w:val="08E04924"/>
    <w:rsid w:val="08F97250"/>
    <w:rsid w:val="09097EE5"/>
    <w:rsid w:val="090B5D2E"/>
    <w:rsid w:val="09412D13"/>
    <w:rsid w:val="09424B8B"/>
    <w:rsid w:val="096653BB"/>
    <w:rsid w:val="099360F9"/>
    <w:rsid w:val="09A16939"/>
    <w:rsid w:val="09A266E0"/>
    <w:rsid w:val="09E11F77"/>
    <w:rsid w:val="09EE5FE8"/>
    <w:rsid w:val="09F27D9C"/>
    <w:rsid w:val="09F558AC"/>
    <w:rsid w:val="0A2444C3"/>
    <w:rsid w:val="0A3B108F"/>
    <w:rsid w:val="0A3D04B9"/>
    <w:rsid w:val="0A425D6E"/>
    <w:rsid w:val="0A5B7EBA"/>
    <w:rsid w:val="0A8755D8"/>
    <w:rsid w:val="0A9E2EDD"/>
    <w:rsid w:val="0AA24466"/>
    <w:rsid w:val="0AA608D1"/>
    <w:rsid w:val="0AB54E9C"/>
    <w:rsid w:val="0ACC1639"/>
    <w:rsid w:val="0ACE5434"/>
    <w:rsid w:val="0AD27412"/>
    <w:rsid w:val="0AE15D09"/>
    <w:rsid w:val="0AE31E17"/>
    <w:rsid w:val="0B371A28"/>
    <w:rsid w:val="0B77219B"/>
    <w:rsid w:val="0BC7614E"/>
    <w:rsid w:val="0BD13BA5"/>
    <w:rsid w:val="0BD505CD"/>
    <w:rsid w:val="0C041917"/>
    <w:rsid w:val="0C0529AA"/>
    <w:rsid w:val="0C2C7CAB"/>
    <w:rsid w:val="0C31789C"/>
    <w:rsid w:val="0C497F29"/>
    <w:rsid w:val="0C727AAD"/>
    <w:rsid w:val="0CE06C55"/>
    <w:rsid w:val="0CF14A50"/>
    <w:rsid w:val="0CF348E7"/>
    <w:rsid w:val="0D05649D"/>
    <w:rsid w:val="0D200DE2"/>
    <w:rsid w:val="0D243986"/>
    <w:rsid w:val="0D3976A3"/>
    <w:rsid w:val="0D49742D"/>
    <w:rsid w:val="0D5F3DEA"/>
    <w:rsid w:val="0D936831"/>
    <w:rsid w:val="0DEA354F"/>
    <w:rsid w:val="0DF222C3"/>
    <w:rsid w:val="0E0F105C"/>
    <w:rsid w:val="0E154680"/>
    <w:rsid w:val="0E466F50"/>
    <w:rsid w:val="0E764303"/>
    <w:rsid w:val="0E8E42A2"/>
    <w:rsid w:val="0EB21F48"/>
    <w:rsid w:val="0EB338AF"/>
    <w:rsid w:val="0EDE679C"/>
    <w:rsid w:val="0EED5795"/>
    <w:rsid w:val="0F025BBE"/>
    <w:rsid w:val="0F1361DC"/>
    <w:rsid w:val="0F883DED"/>
    <w:rsid w:val="0FBB3E7D"/>
    <w:rsid w:val="0FE7041B"/>
    <w:rsid w:val="101F26DE"/>
    <w:rsid w:val="106D6770"/>
    <w:rsid w:val="107D3EA1"/>
    <w:rsid w:val="10872D11"/>
    <w:rsid w:val="109127D2"/>
    <w:rsid w:val="1103555C"/>
    <w:rsid w:val="11104A88"/>
    <w:rsid w:val="11247EC8"/>
    <w:rsid w:val="114B3280"/>
    <w:rsid w:val="11742CD7"/>
    <w:rsid w:val="117626DC"/>
    <w:rsid w:val="117A22C1"/>
    <w:rsid w:val="11854308"/>
    <w:rsid w:val="11960444"/>
    <w:rsid w:val="11980FF7"/>
    <w:rsid w:val="11B07826"/>
    <w:rsid w:val="11B70B27"/>
    <w:rsid w:val="11D906E8"/>
    <w:rsid w:val="122D7FC6"/>
    <w:rsid w:val="127F7F3C"/>
    <w:rsid w:val="12855751"/>
    <w:rsid w:val="12C57C50"/>
    <w:rsid w:val="12FF6BAA"/>
    <w:rsid w:val="1319260B"/>
    <w:rsid w:val="13216C63"/>
    <w:rsid w:val="134A6B85"/>
    <w:rsid w:val="136D6219"/>
    <w:rsid w:val="13764072"/>
    <w:rsid w:val="13A020DA"/>
    <w:rsid w:val="13A22A4D"/>
    <w:rsid w:val="13A8699E"/>
    <w:rsid w:val="13C23369"/>
    <w:rsid w:val="13C45D20"/>
    <w:rsid w:val="13C64A1E"/>
    <w:rsid w:val="13C871D4"/>
    <w:rsid w:val="13E111B9"/>
    <w:rsid w:val="13E1555D"/>
    <w:rsid w:val="13EB5139"/>
    <w:rsid w:val="13F5580F"/>
    <w:rsid w:val="140A360F"/>
    <w:rsid w:val="14255CFC"/>
    <w:rsid w:val="145D5E4F"/>
    <w:rsid w:val="14641FAC"/>
    <w:rsid w:val="14AD1748"/>
    <w:rsid w:val="14B307C3"/>
    <w:rsid w:val="14E82EB7"/>
    <w:rsid w:val="14E87FD8"/>
    <w:rsid w:val="14EB1444"/>
    <w:rsid w:val="14EE5B3D"/>
    <w:rsid w:val="14F6021E"/>
    <w:rsid w:val="15105E05"/>
    <w:rsid w:val="153C62E9"/>
    <w:rsid w:val="156D2B36"/>
    <w:rsid w:val="1571672E"/>
    <w:rsid w:val="159C5C6A"/>
    <w:rsid w:val="15BC311B"/>
    <w:rsid w:val="15EB2077"/>
    <w:rsid w:val="163B64BE"/>
    <w:rsid w:val="166B5404"/>
    <w:rsid w:val="16807F8F"/>
    <w:rsid w:val="16845276"/>
    <w:rsid w:val="16A9043A"/>
    <w:rsid w:val="16D1201A"/>
    <w:rsid w:val="16F01C1E"/>
    <w:rsid w:val="16F75F07"/>
    <w:rsid w:val="17224036"/>
    <w:rsid w:val="172E534F"/>
    <w:rsid w:val="178642C9"/>
    <w:rsid w:val="17BB265D"/>
    <w:rsid w:val="17BF43D7"/>
    <w:rsid w:val="18047694"/>
    <w:rsid w:val="18137B6E"/>
    <w:rsid w:val="182F467F"/>
    <w:rsid w:val="18455C50"/>
    <w:rsid w:val="18493E1A"/>
    <w:rsid w:val="18672D11"/>
    <w:rsid w:val="188D7FF1"/>
    <w:rsid w:val="18CD09E2"/>
    <w:rsid w:val="18F14A0A"/>
    <w:rsid w:val="19113A60"/>
    <w:rsid w:val="1918157B"/>
    <w:rsid w:val="194303E2"/>
    <w:rsid w:val="19463153"/>
    <w:rsid w:val="197A72F2"/>
    <w:rsid w:val="19B36621"/>
    <w:rsid w:val="19B4741B"/>
    <w:rsid w:val="19BB2700"/>
    <w:rsid w:val="19FA5E46"/>
    <w:rsid w:val="1A096ADB"/>
    <w:rsid w:val="1A0C2BAD"/>
    <w:rsid w:val="1A12131B"/>
    <w:rsid w:val="1A1F00A3"/>
    <w:rsid w:val="1A3C428F"/>
    <w:rsid w:val="1A550DE6"/>
    <w:rsid w:val="1A625F3F"/>
    <w:rsid w:val="1A683FD2"/>
    <w:rsid w:val="1A7A15C7"/>
    <w:rsid w:val="1AA9424C"/>
    <w:rsid w:val="1AD60B9C"/>
    <w:rsid w:val="1AF12BA1"/>
    <w:rsid w:val="1B117611"/>
    <w:rsid w:val="1B1F18E0"/>
    <w:rsid w:val="1B2700D5"/>
    <w:rsid w:val="1B2A6A7C"/>
    <w:rsid w:val="1BAF5FC5"/>
    <w:rsid w:val="1BD0691D"/>
    <w:rsid w:val="1BD80683"/>
    <w:rsid w:val="1BE75534"/>
    <w:rsid w:val="1BE96A15"/>
    <w:rsid w:val="1BF71E5A"/>
    <w:rsid w:val="1C1F67D0"/>
    <w:rsid w:val="1C4919BA"/>
    <w:rsid w:val="1C4A5721"/>
    <w:rsid w:val="1C52562E"/>
    <w:rsid w:val="1CB6502E"/>
    <w:rsid w:val="1CC14A50"/>
    <w:rsid w:val="1CE82036"/>
    <w:rsid w:val="1D4C36EE"/>
    <w:rsid w:val="1D5B4A05"/>
    <w:rsid w:val="1D696A8F"/>
    <w:rsid w:val="1D7962C2"/>
    <w:rsid w:val="1D9A3406"/>
    <w:rsid w:val="1DAF3642"/>
    <w:rsid w:val="1DB23D4C"/>
    <w:rsid w:val="1DD239F4"/>
    <w:rsid w:val="1DDF7A40"/>
    <w:rsid w:val="1E5B61CE"/>
    <w:rsid w:val="1E6E3283"/>
    <w:rsid w:val="1E7948A6"/>
    <w:rsid w:val="1EAA1B52"/>
    <w:rsid w:val="1EC14987"/>
    <w:rsid w:val="1ECC2C27"/>
    <w:rsid w:val="1ECE6B98"/>
    <w:rsid w:val="1ED734E5"/>
    <w:rsid w:val="1EFF27A7"/>
    <w:rsid w:val="1F1117AA"/>
    <w:rsid w:val="1F142461"/>
    <w:rsid w:val="1F217497"/>
    <w:rsid w:val="1F31717B"/>
    <w:rsid w:val="1F514A08"/>
    <w:rsid w:val="1F6924FB"/>
    <w:rsid w:val="1F956CE8"/>
    <w:rsid w:val="1FA64116"/>
    <w:rsid w:val="1FB70EC3"/>
    <w:rsid w:val="1FD37645"/>
    <w:rsid w:val="2044674A"/>
    <w:rsid w:val="20452C91"/>
    <w:rsid w:val="20621A95"/>
    <w:rsid w:val="20752D26"/>
    <w:rsid w:val="2099525C"/>
    <w:rsid w:val="20C60576"/>
    <w:rsid w:val="20E84557"/>
    <w:rsid w:val="21604D28"/>
    <w:rsid w:val="217F2A6B"/>
    <w:rsid w:val="21AF38B6"/>
    <w:rsid w:val="21CC43B5"/>
    <w:rsid w:val="21D63E62"/>
    <w:rsid w:val="21D74795"/>
    <w:rsid w:val="21DC1109"/>
    <w:rsid w:val="21E8782D"/>
    <w:rsid w:val="21FB192E"/>
    <w:rsid w:val="2219511E"/>
    <w:rsid w:val="22227C0D"/>
    <w:rsid w:val="2223384E"/>
    <w:rsid w:val="22507780"/>
    <w:rsid w:val="22576ECB"/>
    <w:rsid w:val="22623689"/>
    <w:rsid w:val="22632617"/>
    <w:rsid w:val="22926E1B"/>
    <w:rsid w:val="229755DF"/>
    <w:rsid w:val="22A35639"/>
    <w:rsid w:val="22EC6F5C"/>
    <w:rsid w:val="23190347"/>
    <w:rsid w:val="232560D4"/>
    <w:rsid w:val="232D6887"/>
    <w:rsid w:val="23616034"/>
    <w:rsid w:val="23AD5138"/>
    <w:rsid w:val="23FE6266"/>
    <w:rsid w:val="24367356"/>
    <w:rsid w:val="243B4B7E"/>
    <w:rsid w:val="24456491"/>
    <w:rsid w:val="24682C91"/>
    <w:rsid w:val="247F55BF"/>
    <w:rsid w:val="249534B2"/>
    <w:rsid w:val="24A416A4"/>
    <w:rsid w:val="24C12F15"/>
    <w:rsid w:val="24D637E6"/>
    <w:rsid w:val="24E46941"/>
    <w:rsid w:val="250A5340"/>
    <w:rsid w:val="254A6CCB"/>
    <w:rsid w:val="25540F05"/>
    <w:rsid w:val="256E7CC8"/>
    <w:rsid w:val="258D0105"/>
    <w:rsid w:val="25B41184"/>
    <w:rsid w:val="25E74BCF"/>
    <w:rsid w:val="25F3052E"/>
    <w:rsid w:val="25FF5CB5"/>
    <w:rsid w:val="261D2FA2"/>
    <w:rsid w:val="264E2DEA"/>
    <w:rsid w:val="26853288"/>
    <w:rsid w:val="269F4739"/>
    <w:rsid w:val="26B51013"/>
    <w:rsid w:val="26C775B9"/>
    <w:rsid w:val="26ED2D8A"/>
    <w:rsid w:val="26F80097"/>
    <w:rsid w:val="270A6EB6"/>
    <w:rsid w:val="270B368D"/>
    <w:rsid w:val="27294E1E"/>
    <w:rsid w:val="273B479F"/>
    <w:rsid w:val="27AF4FC9"/>
    <w:rsid w:val="27B637CD"/>
    <w:rsid w:val="27D17886"/>
    <w:rsid w:val="28025FA9"/>
    <w:rsid w:val="280D30B2"/>
    <w:rsid w:val="2817090F"/>
    <w:rsid w:val="281C5836"/>
    <w:rsid w:val="28221DE9"/>
    <w:rsid w:val="283009C9"/>
    <w:rsid w:val="28305237"/>
    <w:rsid w:val="283F1294"/>
    <w:rsid w:val="28624A57"/>
    <w:rsid w:val="288527C5"/>
    <w:rsid w:val="28947EC4"/>
    <w:rsid w:val="28BF307E"/>
    <w:rsid w:val="28FC2420"/>
    <w:rsid w:val="291734FD"/>
    <w:rsid w:val="29384ED8"/>
    <w:rsid w:val="295A3164"/>
    <w:rsid w:val="29705CEA"/>
    <w:rsid w:val="297E242D"/>
    <w:rsid w:val="29811B90"/>
    <w:rsid w:val="29BD3E0B"/>
    <w:rsid w:val="29E21B6C"/>
    <w:rsid w:val="2A042A39"/>
    <w:rsid w:val="2A231C40"/>
    <w:rsid w:val="2A240B9B"/>
    <w:rsid w:val="2A2C49CF"/>
    <w:rsid w:val="2A50170A"/>
    <w:rsid w:val="2A535DBD"/>
    <w:rsid w:val="2A6B7798"/>
    <w:rsid w:val="2A885BBC"/>
    <w:rsid w:val="2A9B498E"/>
    <w:rsid w:val="2A9C2048"/>
    <w:rsid w:val="2AD158D8"/>
    <w:rsid w:val="2ADE65A8"/>
    <w:rsid w:val="2AE515B4"/>
    <w:rsid w:val="2AE80315"/>
    <w:rsid w:val="2AF3075A"/>
    <w:rsid w:val="2AF7795E"/>
    <w:rsid w:val="2AFB2CE1"/>
    <w:rsid w:val="2B053749"/>
    <w:rsid w:val="2B1E3C53"/>
    <w:rsid w:val="2B405BF8"/>
    <w:rsid w:val="2B440722"/>
    <w:rsid w:val="2BB733CE"/>
    <w:rsid w:val="2BCD7F93"/>
    <w:rsid w:val="2BCE05EE"/>
    <w:rsid w:val="2BD3132D"/>
    <w:rsid w:val="2C041730"/>
    <w:rsid w:val="2C16751E"/>
    <w:rsid w:val="2C1874AC"/>
    <w:rsid w:val="2C1D0823"/>
    <w:rsid w:val="2C1D334E"/>
    <w:rsid w:val="2C2372FA"/>
    <w:rsid w:val="2C46390C"/>
    <w:rsid w:val="2C472487"/>
    <w:rsid w:val="2C512737"/>
    <w:rsid w:val="2C5F02A1"/>
    <w:rsid w:val="2C7931E6"/>
    <w:rsid w:val="2C8775A9"/>
    <w:rsid w:val="2CA269EF"/>
    <w:rsid w:val="2CB177FA"/>
    <w:rsid w:val="2CB8452C"/>
    <w:rsid w:val="2CDA35B0"/>
    <w:rsid w:val="2CDD5278"/>
    <w:rsid w:val="2CE63FAE"/>
    <w:rsid w:val="2CF21812"/>
    <w:rsid w:val="2D0B13C9"/>
    <w:rsid w:val="2D2B1E4B"/>
    <w:rsid w:val="2D480A43"/>
    <w:rsid w:val="2D5A0A13"/>
    <w:rsid w:val="2D6C531D"/>
    <w:rsid w:val="2D827DBA"/>
    <w:rsid w:val="2DC03A36"/>
    <w:rsid w:val="2DEB3233"/>
    <w:rsid w:val="2DEE03A1"/>
    <w:rsid w:val="2DFE2F26"/>
    <w:rsid w:val="2E043FD8"/>
    <w:rsid w:val="2E0D2590"/>
    <w:rsid w:val="2E1168A9"/>
    <w:rsid w:val="2E624B17"/>
    <w:rsid w:val="2E666BF4"/>
    <w:rsid w:val="2E973FCD"/>
    <w:rsid w:val="2E9D13BA"/>
    <w:rsid w:val="2EAA5102"/>
    <w:rsid w:val="2ED221DD"/>
    <w:rsid w:val="2ED25F7A"/>
    <w:rsid w:val="2ED33B5E"/>
    <w:rsid w:val="2EF347D2"/>
    <w:rsid w:val="2F3D759A"/>
    <w:rsid w:val="2F441367"/>
    <w:rsid w:val="2F5E2BCF"/>
    <w:rsid w:val="2F686C4D"/>
    <w:rsid w:val="2FBE3D20"/>
    <w:rsid w:val="300C73E9"/>
    <w:rsid w:val="30223EBE"/>
    <w:rsid w:val="30542987"/>
    <w:rsid w:val="306901D4"/>
    <w:rsid w:val="307F7299"/>
    <w:rsid w:val="307F74A1"/>
    <w:rsid w:val="30B25C8A"/>
    <w:rsid w:val="31151237"/>
    <w:rsid w:val="311E1EFF"/>
    <w:rsid w:val="311F439F"/>
    <w:rsid w:val="31532C6E"/>
    <w:rsid w:val="3164397B"/>
    <w:rsid w:val="316F11E4"/>
    <w:rsid w:val="318D2D29"/>
    <w:rsid w:val="31A34857"/>
    <w:rsid w:val="31B23F53"/>
    <w:rsid w:val="31E241A8"/>
    <w:rsid w:val="31F35A2E"/>
    <w:rsid w:val="31F86A71"/>
    <w:rsid w:val="31FB5C7D"/>
    <w:rsid w:val="321220EE"/>
    <w:rsid w:val="324A2760"/>
    <w:rsid w:val="325720BC"/>
    <w:rsid w:val="325C3591"/>
    <w:rsid w:val="326528D4"/>
    <w:rsid w:val="32671A6C"/>
    <w:rsid w:val="326C75A1"/>
    <w:rsid w:val="327B3956"/>
    <w:rsid w:val="3294106D"/>
    <w:rsid w:val="32983306"/>
    <w:rsid w:val="32B3488C"/>
    <w:rsid w:val="32BE001A"/>
    <w:rsid w:val="32DD772C"/>
    <w:rsid w:val="32E11456"/>
    <w:rsid w:val="332817F2"/>
    <w:rsid w:val="332D302E"/>
    <w:rsid w:val="33312CB7"/>
    <w:rsid w:val="33331FD2"/>
    <w:rsid w:val="333D5D04"/>
    <w:rsid w:val="334B26E6"/>
    <w:rsid w:val="34266ACD"/>
    <w:rsid w:val="343B584E"/>
    <w:rsid w:val="34433327"/>
    <w:rsid w:val="3447322A"/>
    <w:rsid w:val="34670F65"/>
    <w:rsid w:val="34736DB4"/>
    <w:rsid w:val="34876319"/>
    <w:rsid w:val="34A3344D"/>
    <w:rsid w:val="34A85516"/>
    <w:rsid w:val="34B76F3E"/>
    <w:rsid w:val="34B92420"/>
    <w:rsid w:val="34C55279"/>
    <w:rsid w:val="34DB096E"/>
    <w:rsid w:val="3506562F"/>
    <w:rsid w:val="351A73F7"/>
    <w:rsid w:val="35203D3D"/>
    <w:rsid w:val="35380547"/>
    <w:rsid w:val="35574FF3"/>
    <w:rsid w:val="357F7873"/>
    <w:rsid w:val="358711AF"/>
    <w:rsid w:val="359D1FFB"/>
    <w:rsid w:val="35E44C86"/>
    <w:rsid w:val="35E76E26"/>
    <w:rsid w:val="35EB32C4"/>
    <w:rsid w:val="361F1BCC"/>
    <w:rsid w:val="3628364E"/>
    <w:rsid w:val="36392E40"/>
    <w:rsid w:val="365A38D2"/>
    <w:rsid w:val="36CA3728"/>
    <w:rsid w:val="36D604BD"/>
    <w:rsid w:val="36EE3C2B"/>
    <w:rsid w:val="36EF3694"/>
    <w:rsid w:val="36F904FC"/>
    <w:rsid w:val="36FC3788"/>
    <w:rsid w:val="373F5038"/>
    <w:rsid w:val="374A7C7E"/>
    <w:rsid w:val="378436D0"/>
    <w:rsid w:val="37940C39"/>
    <w:rsid w:val="37C70AF9"/>
    <w:rsid w:val="38167300"/>
    <w:rsid w:val="382A44FF"/>
    <w:rsid w:val="38764A56"/>
    <w:rsid w:val="389A3B6E"/>
    <w:rsid w:val="38B17371"/>
    <w:rsid w:val="38B54518"/>
    <w:rsid w:val="38C42EEC"/>
    <w:rsid w:val="38F75E22"/>
    <w:rsid w:val="390437AA"/>
    <w:rsid w:val="39142EB9"/>
    <w:rsid w:val="39172649"/>
    <w:rsid w:val="393B1CCA"/>
    <w:rsid w:val="39796C6D"/>
    <w:rsid w:val="398937F5"/>
    <w:rsid w:val="39931DBA"/>
    <w:rsid w:val="39BB1767"/>
    <w:rsid w:val="39CB3B53"/>
    <w:rsid w:val="39D519FD"/>
    <w:rsid w:val="39DA0405"/>
    <w:rsid w:val="3A116755"/>
    <w:rsid w:val="3A155772"/>
    <w:rsid w:val="3A2D1493"/>
    <w:rsid w:val="3A3C3058"/>
    <w:rsid w:val="3A3E2031"/>
    <w:rsid w:val="3A44287C"/>
    <w:rsid w:val="3A473272"/>
    <w:rsid w:val="3A485400"/>
    <w:rsid w:val="3A4E1F80"/>
    <w:rsid w:val="3A53017B"/>
    <w:rsid w:val="3A590086"/>
    <w:rsid w:val="3A5A51DD"/>
    <w:rsid w:val="3A66353F"/>
    <w:rsid w:val="3A7C2522"/>
    <w:rsid w:val="3A8521B0"/>
    <w:rsid w:val="3AB80023"/>
    <w:rsid w:val="3ABF42DF"/>
    <w:rsid w:val="3B6228E3"/>
    <w:rsid w:val="3B685742"/>
    <w:rsid w:val="3B8D4E55"/>
    <w:rsid w:val="3B986F4A"/>
    <w:rsid w:val="3B9B4F70"/>
    <w:rsid w:val="3BAA43CF"/>
    <w:rsid w:val="3BAB4DEE"/>
    <w:rsid w:val="3BB45A55"/>
    <w:rsid w:val="3BD80D9F"/>
    <w:rsid w:val="3C053461"/>
    <w:rsid w:val="3C2F5AC2"/>
    <w:rsid w:val="3C334FBE"/>
    <w:rsid w:val="3C3A1176"/>
    <w:rsid w:val="3C417263"/>
    <w:rsid w:val="3C5941EE"/>
    <w:rsid w:val="3C75395B"/>
    <w:rsid w:val="3C815C3E"/>
    <w:rsid w:val="3CD03DD5"/>
    <w:rsid w:val="3CDA60C5"/>
    <w:rsid w:val="3CFD5EB1"/>
    <w:rsid w:val="3D0C0619"/>
    <w:rsid w:val="3D1363F8"/>
    <w:rsid w:val="3D254663"/>
    <w:rsid w:val="3D516BD4"/>
    <w:rsid w:val="3D593B7A"/>
    <w:rsid w:val="3DDE50B4"/>
    <w:rsid w:val="3DE05C53"/>
    <w:rsid w:val="3E171E31"/>
    <w:rsid w:val="3E357431"/>
    <w:rsid w:val="3E3839DE"/>
    <w:rsid w:val="3E422075"/>
    <w:rsid w:val="3E6678A1"/>
    <w:rsid w:val="3E8341D4"/>
    <w:rsid w:val="3EC12D7D"/>
    <w:rsid w:val="3EC652AC"/>
    <w:rsid w:val="3ED32971"/>
    <w:rsid w:val="3F087113"/>
    <w:rsid w:val="3F371E36"/>
    <w:rsid w:val="3F3D32FC"/>
    <w:rsid w:val="3F585DE2"/>
    <w:rsid w:val="3F957090"/>
    <w:rsid w:val="3FB07F0A"/>
    <w:rsid w:val="3FB23F29"/>
    <w:rsid w:val="3FE65C93"/>
    <w:rsid w:val="400132C3"/>
    <w:rsid w:val="40095632"/>
    <w:rsid w:val="400E4E36"/>
    <w:rsid w:val="401060D0"/>
    <w:rsid w:val="402278FE"/>
    <w:rsid w:val="40482C75"/>
    <w:rsid w:val="4062012A"/>
    <w:rsid w:val="40B87006"/>
    <w:rsid w:val="40DC166F"/>
    <w:rsid w:val="40E0178C"/>
    <w:rsid w:val="415F3059"/>
    <w:rsid w:val="416F2BB1"/>
    <w:rsid w:val="41725DEA"/>
    <w:rsid w:val="41787EA8"/>
    <w:rsid w:val="419140A4"/>
    <w:rsid w:val="41AA603D"/>
    <w:rsid w:val="41C24EC1"/>
    <w:rsid w:val="41C364B7"/>
    <w:rsid w:val="41DD476A"/>
    <w:rsid w:val="42246420"/>
    <w:rsid w:val="422538AF"/>
    <w:rsid w:val="42273F38"/>
    <w:rsid w:val="42526CAB"/>
    <w:rsid w:val="42707CC6"/>
    <w:rsid w:val="42772A8C"/>
    <w:rsid w:val="427E23AB"/>
    <w:rsid w:val="42837EB7"/>
    <w:rsid w:val="428E66E2"/>
    <w:rsid w:val="42B27CA9"/>
    <w:rsid w:val="4305066A"/>
    <w:rsid w:val="431467C7"/>
    <w:rsid w:val="4360262C"/>
    <w:rsid w:val="436E4E23"/>
    <w:rsid w:val="439E18C6"/>
    <w:rsid w:val="43DF3C6F"/>
    <w:rsid w:val="44136A7F"/>
    <w:rsid w:val="441E2F2A"/>
    <w:rsid w:val="44764854"/>
    <w:rsid w:val="44924F64"/>
    <w:rsid w:val="44953BD4"/>
    <w:rsid w:val="44A02CBB"/>
    <w:rsid w:val="44B96AB4"/>
    <w:rsid w:val="44C04E15"/>
    <w:rsid w:val="44ED5BCE"/>
    <w:rsid w:val="44F83978"/>
    <w:rsid w:val="45066036"/>
    <w:rsid w:val="45067A1F"/>
    <w:rsid w:val="45624384"/>
    <w:rsid w:val="456404C1"/>
    <w:rsid w:val="456C2D9A"/>
    <w:rsid w:val="45AD3207"/>
    <w:rsid w:val="45B13262"/>
    <w:rsid w:val="45B21C76"/>
    <w:rsid w:val="45C13798"/>
    <w:rsid w:val="45CD0160"/>
    <w:rsid w:val="45F03C17"/>
    <w:rsid w:val="45F3657A"/>
    <w:rsid w:val="4631143E"/>
    <w:rsid w:val="463E5FF8"/>
    <w:rsid w:val="46733805"/>
    <w:rsid w:val="46745316"/>
    <w:rsid w:val="468111ED"/>
    <w:rsid w:val="46894867"/>
    <w:rsid w:val="46A11D57"/>
    <w:rsid w:val="46B1167B"/>
    <w:rsid w:val="46BF49CF"/>
    <w:rsid w:val="46C3717F"/>
    <w:rsid w:val="46C638C3"/>
    <w:rsid w:val="470E2DEB"/>
    <w:rsid w:val="471129E2"/>
    <w:rsid w:val="472317AD"/>
    <w:rsid w:val="472A13E5"/>
    <w:rsid w:val="47411125"/>
    <w:rsid w:val="478B2DD0"/>
    <w:rsid w:val="478B6661"/>
    <w:rsid w:val="479D3821"/>
    <w:rsid w:val="47DB5B06"/>
    <w:rsid w:val="480C0F07"/>
    <w:rsid w:val="48112BAA"/>
    <w:rsid w:val="482921BE"/>
    <w:rsid w:val="482B03DB"/>
    <w:rsid w:val="48B536BB"/>
    <w:rsid w:val="48B6221D"/>
    <w:rsid w:val="48B87BF5"/>
    <w:rsid w:val="48BB7EDC"/>
    <w:rsid w:val="48D52C93"/>
    <w:rsid w:val="48D97D0C"/>
    <w:rsid w:val="48DC29C9"/>
    <w:rsid w:val="48FD2FDF"/>
    <w:rsid w:val="49066BB2"/>
    <w:rsid w:val="4912663E"/>
    <w:rsid w:val="492276B6"/>
    <w:rsid w:val="49260394"/>
    <w:rsid w:val="4950694E"/>
    <w:rsid w:val="495B0710"/>
    <w:rsid w:val="495E181A"/>
    <w:rsid w:val="496D65C1"/>
    <w:rsid w:val="498871D3"/>
    <w:rsid w:val="49B24150"/>
    <w:rsid w:val="49E1146A"/>
    <w:rsid w:val="4A0F5022"/>
    <w:rsid w:val="4A175FC6"/>
    <w:rsid w:val="4A9046CE"/>
    <w:rsid w:val="4AA46683"/>
    <w:rsid w:val="4AD11111"/>
    <w:rsid w:val="4B017754"/>
    <w:rsid w:val="4B1910AF"/>
    <w:rsid w:val="4B193170"/>
    <w:rsid w:val="4B226013"/>
    <w:rsid w:val="4B331689"/>
    <w:rsid w:val="4B4F0BAC"/>
    <w:rsid w:val="4B6E03CA"/>
    <w:rsid w:val="4B6E4EE3"/>
    <w:rsid w:val="4B77600E"/>
    <w:rsid w:val="4B84086D"/>
    <w:rsid w:val="4B8B2562"/>
    <w:rsid w:val="4BA85084"/>
    <w:rsid w:val="4C04492D"/>
    <w:rsid w:val="4C080EBF"/>
    <w:rsid w:val="4C0D2006"/>
    <w:rsid w:val="4C0E5FC2"/>
    <w:rsid w:val="4C854292"/>
    <w:rsid w:val="4CA84E5A"/>
    <w:rsid w:val="4CB84093"/>
    <w:rsid w:val="4CBC095B"/>
    <w:rsid w:val="4CC87466"/>
    <w:rsid w:val="4CF40B36"/>
    <w:rsid w:val="4CF53E2B"/>
    <w:rsid w:val="4D6369BC"/>
    <w:rsid w:val="4D8E3705"/>
    <w:rsid w:val="4DA84E2C"/>
    <w:rsid w:val="4DB41EC6"/>
    <w:rsid w:val="4DCB27FE"/>
    <w:rsid w:val="4DD76183"/>
    <w:rsid w:val="4E092423"/>
    <w:rsid w:val="4E0E052F"/>
    <w:rsid w:val="4E2276EC"/>
    <w:rsid w:val="4E3D24CB"/>
    <w:rsid w:val="4E727053"/>
    <w:rsid w:val="4E824A26"/>
    <w:rsid w:val="4EA92C63"/>
    <w:rsid w:val="4EC21D16"/>
    <w:rsid w:val="4ED2770E"/>
    <w:rsid w:val="4F004180"/>
    <w:rsid w:val="4F2A7373"/>
    <w:rsid w:val="4F593E0E"/>
    <w:rsid w:val="4F78063B"/>
    <w:rsid w:val="4F816A9D"/>
    <w:rsid w:val="4F9F24D7"/>
    <w:rsid w:val="4FFD3414"/>
    <w:rsid w:val="502F2945"/>
    <w:rsid w:val="503C14CC"/>
    <w:rsid w:val="503E4FF6"/>
    <w:rsid w:val="506C4B01"/>
    <w:rsid w:val="508411B3"/>
    <w:rsid w:val="50985C8A"/>
    <w:rsid w:val="50987B85"/>
    <w:rsid w:val="50E03105"/>
    <w:rsid w:val="51087C41"/>
    <w:rsid w:val="511C705C"/>
    <w:rsid w:val="51425990"/>
    <w:rsid w:val="514428C3"/>
    <w:rsid w:val="51680372"/>
    <w:rsid w:val="516B0545"/>
    <w:rsid w:val="51C23892"/>
    <w:rsid w:val="51CF483C"/>
    <w:rsid w:val="51EC197F"/>
    <w:rsid w:val="5215761A"/>
    <w:rsid w:val="52392F3B"/>
    <w:rsid w:val="52655DA9"/>
    <w:rsid w:val="5268268C"/>
    <w:rsid w:val="527A161B"/>
    <w:rsid w:val="52BA2C3F"/>
    <w:rsid w:val="52BF7DD2"/>
    <w:rsid w:val="52D94912"/>
    <w:rsid w:val="52E22AAE"/>
    <w:rsid w:val="52E528D7"/>
    <w:rsid w:val="52F43F1F"/>
    <w:rsid w:val="52F745BD"/>
    <w:rsid w:val="52FF08B7"/>
    <w:rsid w:val="530C1EF9"/>
    <w:rsid w:val="5321043D"/>
    <w:rsid w:val="533531E5"/>
    <w:rsid w:val="53456529"/>
    <w:rsid w:val="53692EE2"/>
    <w:rsid w:val="536D4482"/>
    <w:rsid w:val="537717CC"/>
    <w:rsid w:val="538745CB"/>
    <w:rsid w:val="53A229A8"/>
    <w:rsid w:val="53AA632D"/>
    <w:rsid w:val="53C26474"/>
    <w:rsid w:val="53D91734"/>
    <w:rsid w:val="53E07C2F"/>
    <w:rsid w:val="541007B2"/>
    <w:rsid w:val="54205659"/>
    <w:rsid w:val="54291298"/>
    <w:rsid w:val="546A34B1"/>
    <w:rsid w:val="5473186A"/>
    <w:rsid w:val="5487140A"/>
    <w:rsid w:val="54882B71"/>
    <w:rsid w:val="54D74CB2"/>
    <w:rsid w:val="54DA7C44"/>
    <w:rsid w:val="54DD2323"/>
    <w:rsid w:val="54EA1551"/>
    <w:rsid w:val="54FD5DC3"/>
    <w:rsid w:val="55047789"/>
    <w:rsid w:val="55484A00"/>
    <w:rsid w:val="55985029"/>
    <w:rsid w:val="55A30413"/>
    <w:rsid w:val="55A61C39"/>
    <w:rsid w:val="55C811DF"/>
    <w:rsid w:val="55CF36DD"/>
    <w:rsid w:val="55D91EF9"/>
    <w:rsid w:val="55E20566"/>
    <w:rsid w:val="55E2194A"/>
    <w:rsid w:val="56544B62"/>
    <w:rsid w:val="56562158"/>
    <w:rsid w:val="565F41D6"/>
    <w:rsid w:val="566A1169"/>
    <w:rsid w:val="56766867"/>
    <w:rsid w:val="5680499D"/>
    <w:rsid w:val="569805F8"/>
    <w:rsid w:val="56AF270D"/>
    <w:rsid w:val="56CB799F"/>
    <w:rsid w:val="56DD7451"/>
    <w:rsid w:val="56E37A64"/>
    <w:rsid w:val="56F95FA8"/>
    <w:rsid w:val="57026D91"/>
    <w:rsid w:val="57345806"/>
    <w:rsid w:val="573D5EC9"/>
    <w:rsid w:val="575E0F2D"/>
    <w:rsid w:val="576E6E17"/>
    <w:rsid w:val="57956A48"/>
    <w:rsid w:val="57B105E9"/>
    <w:rsid w:val="57BA7B07"/>
    <w:rsid w:val="57BB69E4"/>
    <w:rsid w:val="57FD0ED6"/>
    <w:rsid w:val="57FD4CF0"/>
    <w:rsid w:val="580828EB"/>
    <w:rsid w:val="583B76E8"/>
    <w:rsid w:val="58474866"/>
    <w:rsid w:val="585247E9"/>
    <w:rsid w:val="587524AD"/>
    <w:rsid w:val="58873140"/>
    <w:rsid w:val="5889381D"/>
    <w:rsid w:val="58924396"/>
    <w:rsid w:val="58C249DB"/>
    <w:rsid w:val="58E53696"/>
    <w:rsid w:val="590C103E"/>
    <w:rsid w:val="591C1727"/>
    <w:rsid w:val="5961154F"/>
    <w:rsid w:val="59623D40"/>
    <w:rsid w:val="59772B9B"/>
    <w:rsid w:val="598558D1"/>
    <w:rsid w:val="598734FC"/>
    <w:rsid w:val="598A0F9A"/>
    <w:rsid w:val="599F4054"/>
    <w:rsid w:val="59A02B9B"/>
    <w:rsid w:val="59BD13A7"/>
    <w:rsid w:val="59C7574B"/>
    <w:rsid w:val="59CB04DC"/>
    <w:rsid w:val="59E07B20"/>
    <w:rsid w:val="59F54928"/>
    <w:rsid w:val="5A00367C"/>
    <w:rsid w:val="5A1015D5"/>
    <w:rsid w:val="5A176391"/>
    <w:rsid w:val="5A597744"/>
    <w:rsid w:val="5A657F07"/>
    <w:rsid w:val="5A8C75ED"/>
    <w:rsid w:val="5A904B0A"/>
    <w:rsid w:val="5A9253C1"/>
    <w:rsid w:val="5A98233F"/>
    <w:rsid w:val="5A9A398E"/>
    <w:rsid w:val="5AB9469E"/>
    <w:rsid w:val="5B093831"/>
    <w:rsid w:val="5B3C38B1"/>
    <w:rsid w:val="5B54456B"/>
    <w:rsid w:val="5B710FD6"/>
    <w:rsid w:val="5B721D3E"/>
    <w:rsid w:val="5B757E56"/>
    <w:rsid w:val="5B8E57C0"/>
    <w:rsid w:val="5B8F6EC6"/>
    <w:rsid w:val="5B996042"/>
    <w:rsid w:val="5BC04D73"/>
    <w:rsid w:val="5BD65D9E"/>
    <w:rsid w:val="5BDC0A8A"/>
    <w:rsid w:val="5C1C6A78"/>
    <w:rsid w:val="5C1F1E1E"/>
    <w:rsid w:val="5C26610B"/>
    <w:rsid w:val="5C2B620D"/>
    <w:rsid w:val="5C3D149B"/>
    <w:rsid w:val="5C4E555F"/>
    <w:rsid w:val="5C6E6C14"/>
    <w:rsid w:val="5C963354"/>
    <w:rsid w:val="5C987697"/>
    <w:rsid w:val="5CA61831"/>
    <w:rsid w:val="5CAC0CE9"/>
    <w:rsid w:val="5CB25813"/>
    <w:rsid w:val="5CF94397"/>
    <w:rsid w:val="5D4753F9"/>
    <w:rsid w:val="5D717633"/>
    <w:rsid w:val="5DA72A00"/>
    <w:rsid w:val="5DBE7E0C"/>
    <w:rsid w:val="5DD45DA3"/>
    <w:rsid w:val="5DD93ED8"/>
    <w:rsid w:val="5DDE31B1"/>
    <w:rsid w:val="5DE51186"/>
    <w:rsid w:val="5DFF48B9"/>
    <w:rsid w:val="5E451AD3"/>
    <w:rsid w:val="5E4A6321"/>
    <w:rsid w:val="5E4B7E49"/>
    <w:rsid w:val="5E586414"/>
    <w:rsid w:val="5EED6E29"/>
    <w:rsid w:val="5F056261"/>
    <w:rsid w:val="5F1126BC"/>
    <w:rsid w:val="5F143762"/>
    <w:rsid w:val="5F3E511A"/>
    <w:rsid w:val="5F505548"/>
    <w:rsid w:val="5F565D85"/>
    <w:rsid w:val="5F5B7AFC"/>
    <w:rsid w:val="5F6F0A64"/>
    <w:rsid w:val="5FAE49E4"/>
    <w:rsid w:val="5FD63FF3"/>
    <w:rsid w:val="60286F80"/>
    <w:rsid w:val="6059721E"/>
    <w:rsid w:val="608D62DF"/>
    <w:rsid w:val="608E2296"/>
    <w:rsid w:val="60B7307D"/>
    <w:rsid w:val="60CD7AE9"/>
    <w:rsid w:val="60D52E5A"/>
    <w:rsid w:val="60D82FA1"/>
    <w:rsid w:val="60DD2A57"/>
    <w:rsid w:val="610B22E3"/>
    <w:rsid w:val="611C5E01"/>
    <w:rsid w:val="613C71BD"/>
    <w:rsid w:val="61866C6A"/>
    <w:rsid w:val="61D06281"/>
    <w:rsid w:val="61E176D9"/>
    <w:rsid w:val="620053AA"/>
    <w:rsid w:val="620359B6"/>
    <w:rsid w:val="6238433E"/>
    <w:rsid w:val="623A67B7"/>
    <w:rsid w:val="623E135A"/>
    <w:rsid w:val="62527B1C"/>
    <w:rsid w:val="62581AF8"/>
    <w:rsid w:val="6264523D"/>
    <w:rsid w:val="626613C9"/>
    <w:rsid w:val="628A355C"/>
    <w:rsid w:val="62B965EC"/>
    <w:rsid w:val="62BC1169"/>
    <w:rsid w:val="632D2CA9"/>
    <w:rsid w:val="634901A2"/>
    <w:rsid w:val="634E147F"/>
    <w:rsid w:val="637075F2"/>
    <w:rsid w:val="637A1985"/>
    <w:rsid w:val="637D6F2E"/>
    <w:rsid w:val="638C120E"/>
    <w:rsid w:val="63AA3DC1"/>
    <w:rsid w:val="63AD3E86"/>
    <w:rsid w:val="63BA4FE7"/>
    <w:rsid w:val="64044257"/>
    <w:rsid w:val="641150B2"/>
    <w:rsid w:val="64165F09"/>
    <w:rsid w:val="64321B04"/>
    <w:rsid w:val="6440431E"/>
    <w:rsid w:val="64630F05"/>
    <w:rsid w:val="64A36AC6"/>
    <w:rsid w:val="64AB225C"/>
    <w:rsid w:val="64BB183B"/>
    <w:rsid w:val="64E02AB2"/>
    <w:rsid w:val="64E75BE4"/>
    <w:rsid w:val="64FB0B79"/>
    <w:rsid w:val="651D4822"/>
    <w:rsid w:val="651E00EB"/>
    <w:rsid w:val="652B0C1C"/>
    <w:rsid w:val="65315369"/>
    <w:rsid w:val="6537100F"/>
    <w:rsid w:val="6549626C"/>
    <w:rsid w:val="655F602E"/>
    <w:rsid w:val="656E6ED3"/>
    <w:rsid w:val="658F7E91"/>
    <w:rsid w:val="65CF1B57"/>
    <w:rsid w:val="65D55E57"/>
    <w:rsid w:val="65F30CB6"/>
    <w:rsid w:val="66096CF8"/>
    <w:rsid w:val="664112C4"/>
    <w:rsid w:val="664829C1"/>
    <w:rsid w:val="665678C1"/>
    <w:rsid w:val="665A03CE"/>
    <w:rsid w:val="66DE2AC5"/>
    <w:rsid w:val="66F0215F"/>
    <w:rsid w:val="671470BE"/>
    <w:rsid w:val="671B2059"/>
    <w:rsid w:val="6723641E"/>
    <w:rsid w:val="673D64C5"/>
    <w:rsid w:val="6795151E"/>
    <w:rsid w:val="67A755AC"/>
    <w:rsid w:val="67BF614D"/>
    <w:rsid w:val="67C83D77"/>
    <w:rsid w:val="67D12035"/>
    <w:rsid w:val="67E11BA5"/>
    <w:rsid w:val="67F14AF9"/>
    <w:rsid w:val="680B0857"/>
    <w:rsid w:val="683C1859"/>
    <w:rsid w:val="686A305E"/>
    <w:rsid w:val="686A537C"/>
    <w:rsid w:val="68721A55"/>
    <w:rsid w:val="6893581B"/>
    <w:rsid w:val="68A87A83"/>
    <w:rsid w:val="68AF2A6B"/>
    <w:rsid w:val="68B26ABB"/>
    <w:rsid w:val="69197C99"/>
    <w:rsid w:val="69473885"/>
    <w:rsid w:val="69540DA3"/>
    <w:rsid w:val="69607906"/>
    <w:rsid w:val="69856698"/>
    <w:rsid w:val="69A14511"/>
    <w:rsid w:val="69BA6C71"/>
    <w:rsid w:val="69C842A9"/>
    <w:rsid w:val="69C93997"/>
    <w:rsid w:val="69E25A0C"/>
    <w:rsid w:val="69ED6F76"/>
    <w:rsid w:val="6A03454E"/>
    <w:rsid w:val="6A55705A"/>
    <w:rsid w:val="6A827FAF"/>
    <w:rsid w:val="6A9601A8"/>
    <w:rsid w:val="6AC85E8C"/>
    <w:rsid w:val="6AD849BB"/>
    <w:rsid w:val="6AE0735A"/>
    <w:rsid w:val="6AE55406"/>
    <w:rsid w:val="6B17377F"/>
    <w:rsid w:val="6B202880"/>
    <w:rsid w:val="6B267B55"/>
    <w:rsid w:val="6B2E6DA4"/>
    <w:rsid w:val="6B4C545A"/>
    <w:rsid w:val="6B4D1FC7"/>
    <w:rsid w:val="6B515780"/>
    <w:rsid w:val="6B574BF4"/>
    <w:rsid w:val="6B7D6830"/>
    <w:rsid w:val="6BAB163F"/>
    <w:rsid w:val="6BCB46EF"/>
    <w:rsid w:val="6BDD0D9E"/>
    <w:rsid w:val="6C15287A"/>
    <w:rsid w:val="6C1C4702"/>
    <w:rsid w:val="6C2D761D"/>
    <w:rsid w:val="6C3A2FAE"/>
    <w:rsid w:val="6C3B116C"/>
    <w:rsid w:val="6C61331B"/>
    <w:rsid w:val="6C621ACC"/>
    <w:rsid w:val="6C827EC2"/>
    <w:rsid w:val="6C856272"/>
    <w:rsid w:val="6C8969C7"/>
    <w:rsid w:val="6CA72F42"/>
    <w:rsid w:val="6CCF0C3C"/>
    <w:rsid w:val="6CD26614"/>
    <w:rsid w:val="6CFA0FE9"/>
    <w:rsid w:val="6CFA4844"/>
    <w:rsid w:val="6D0168B0"/>
    <w:rsid w:val="6D0F26A4"/>
    <w:rsid w:val="6D126A28"/>
    <w:rsid w:val="6D280C3B"/>
    <w:rsid w:val="6D536EA9"/>
    <w:rsid w:val="6D6071C3"/>
    <w:rsid w:val="6D792E30"/>
    <w:rsid w:val="6D7F2DD6"/>
    <w:rsid w:val="6D8A7502"/>
    <w:rsid w:val="6DC72A0D"/>
    <w:rsid w:val="6DCD4BF0"/>
    <w:rsid w:val="6DEF0C4C"/>
    <w:rsid w:val="6E450A21"/>
    <w:rsid w:val="6E46323C"/>
    <w:rsid w:val="6E6406A4"/>
    <w:rsid w:val="6E7D2BC3"/>
    <w:rsid w:val="6E8D76AA"/>
    <w:rsid w:val="6ED83ACA"/>
    <w:rsid w:val="6ED869D0"/>
    <w:rsid w:val="6EE06523"/>
    <w:rsid w:val="6EE907A8"/>
    <w:rsid w:val="6F3C4609"/>
    <w:rsid w:val="6F4E623B"/>
    <w:rsid w:val="6F723676"/>
    <w:rsid w:val="6F7407BE"/>
    <w:rsid w:val="6FB37600"/>
    <w:rsid w:val="6FB55BFC"/>
    <w:rsid w:val="6FD5672D"/>
    <w:rsid w:val="6FE15196"/>
    <w:rsid w:val="6FF6728E"/>
    <w:rsid w:val="703537A0"/>
    <w:rsid w:val="7051151F"/>
    <w:rsid w:val="70694642"/>
    <w:rsid w:val="7099592D"/>
    <w:rsid w:val="70A21D2D"/>
    <w:rsid w:val="70B30B1E"/>
    <w:rsid w:val="70D2668D"/>
    <w:rsid w:val="71137AE5"/>
    <w:rsid w:val="711A34A8"/>
    <w:rsid w:val="712264D7"/>
    <w:rsid w:val="71B94A29"/>
    <w:rsid w:val="71C92FAC"/>
    <w:rsid w:val="71CF5EA1"/>
    <w:rsid w:val="71D763CB"/>
    <w:rsid w:val="71E90B65"/>
    <w:rsid w:val="71EC3019"/>
    <w:rsid w:val="71F320E9"/>
    <w:rsid w:val="722925E5"/>
    <w:rsid w:val="725C4801"/>
    <w:rsid w:val="72937837"/>
    <w:rsid w:val="72B42AB7"/>
    <w:rsid w:val="72B6607D"/>
    <w:rsid w:val="72F348A3"/>
    <w:rsid w:val="730F2616"/>
    <w:rsid w:val="737B2998"/>
    <w:rsid w:val="738E2EA7"/>
    <w:rsid w:val="73C54E46"/>
    <w:rsid w:val="73F3109C"/>
    <w:rsid w:val="73F83149"/>
    <w:rsid w:val="741F74A5"/>
    <w:rsid w:val="74370F44"/>
    <w:rsid w:val="7462519C"/>
    <w:rsid w:val="74661476"/>
    <w:rsid w:val="74840746"/>
    <w:rsid w:val="74AF1F74"/>
    <w:rsid w:val="74DB4D2C"/>
    <w:rsid w:val="74E71356"/>
    <w:rsid w:val="750853AE"/>
    <w:rsid w:val="75120CFA"/>
    <w:rsid w:val="754E0E15"/>
    <w:rsid w:val="75566B39"/>
    <w:rsid w:val="755B05FC"/>
    <w:rsid w:val="756C3D95"/>
    <w:rsid w:val="7572271C"/>
    <w:rsid w:val="757D40D8"/>
    <w:rsid w:val="75927571"/>
    <w:rsid w:val="75D545EA"/>
    <w:rsid w:val="75DB6C4A"/>
    <w:rsid w:val="761D62E9"/>
    <w:rsid w:val="763B1B07"/>
    <w:rsid w:val="766732B6"/>
    <w:rsid w:val="76874D80"/>
    <w:rsid w:val="76936A30"/>
    <w:rsid w:val="769731A0"/>
    <w:rsid w:val="76AB7B3A"/>
    <w:rsid w:val="76AC1B21"/>
    <w:rsid w:val="77147549"/>
    <w:rsid w:val="773E3B3E"/>
    <w:rsid w:val="773F3B89"/>
    <w:rsid w:val="77442AB2"/>
    <w:rsid w:val="776116EA"/>
    <w:rsid w:val="777D5D76"/>
    <w:rsid w:val="778B3FF1"/>
    <w:rsid w:val="77A07A4C"/>
    <w:rsid w:val="77B243D7"/>
    <w:rsid w:val="77C70E30"/>
    <w:rsid w:val="78092D95"/>
    <w:rsid w:val="781E734A"/>
    <w:rsid w:val="782E1CB9"/>
    <w:rsid w:val="785F1A30"/>
    <w:rsid w:val="78654665"/>
    <w:rsid w:val="78686692"/>
    <w:rsid w:val="789B0816"/>
    <w:rsid w:val="78D07968"/>
    <w:rsid w:val="790213C7"/>
    <w:rsid w:val="7906213A"/>
    <w:rsid w:val="79200FB0"/>
    <w:rsid w:val="792A299B"/>
    <w:rsid w:val="79590843"/>
    <w:rsid w:val="79964BAC"/>
    <w:rsid w:val="79B25AD9"/>
    <w:rsid w:val="79D25EC4"/>
    <w:rsid w:val="79F673F7"/>
    <w:rsid w:val="7A210C6D"/>
    <w:rsid w:val="7A293F94"/>
    <w:rsid w:val="7A392C8F"/>
    <w:rsid w:val="7A871C02"/>
    <w:rsid w:val="7A8F3727"/>
    <w:rsid w:val="7A962BB0"/>
    <w:rsid w:val="7AB03CF6"/>
    <w:rsid w:val="7AB467A9"/>
    <w:rsid w:val="7AB658BF"/>
    <w:rsid w:val="7ABD5D84"/>
    <w:rsid w:val="7AF4246E"/>
    <w:rsid w:val="7AF5447B"/>
    <w:rsid w:val="7AF663C8"/>
    <w:rsid w:val="7AF73F87"/>
    <w:rsid w:val="7B150531"/>
    <w:rsid w:val="7B537186"/>
    <w:rsid w:val="7B9C3973"/>
    <w:rsid w:val="7BE65A6D"/>
    <w:rsid w:val="7C0754C6"/>
    <w:rsid w:val="7C163EDC"/>
    <w:rsid w:val="7C3A66AB"/>
    <w:rsid w:val="7C5A1ABA"/>
    <w:rsid w:val="7C694787"/>
    <w:rsid w:val="7C814301"/>
    <w:rsid w:val="7C862559"/>
    <w:rsid w:val="7C8D6219"/>
    <w:rsid w:val="7CA97839"/>
    <w:rsid w:val="7CB53FE7"/>
    <w:rsid w:val="7CC1045F"/>
    <w:rsid w:val="7CF4493D"/>
    <w:rsid w:val="7D097113"/>
    <w:rsid w:val="7D223439"/>
    <w:rsid w:val="7D27400E"/>
    <w:rsid w:val="7D4A6642"/>
    <w:rsid w:val="7D63269E"/>
    <w:rsid w:val="7D696493"/>
    <w:rsid w:val="7D80447E"/>
    <w:rsid w:val="7D8C3E11"/>
    <w:rsid w:val="7DA14898"/>
    <w:rsid w:val="7DC949D3"/>
    <w:rsid w:val="7E152172"/>
    <w:rsid w:val="7E1E059E"/>
    <w:rsid w:val="7E99041F"/>
    <w:rsid w:val="7E9C6AB7"/>
    <w:rsid w:val="7E9F0934"/>
    <w:rsid w:val="7F0818B7"/>
    <w:rsid w:val="7F0B65D1"/>
    <w:rsid w:val="7F0D0A3B"/>
    <w:rsid w:val="7F253B80"/>
    <w:rsid w:val="7F3177DE"/>
    <w:rsid w:val="7F38183E"/>
    <w:rsid w:val="7F50360C"/>
    <w:rsid w:val="7F5240FD"/>
    <w:rsid w:val="7F5A5A80"/>
    <w:rsid w:val="7F7C431B"/>
    <w:rsid w:val="7F7F1AE0"/>
    <w:rsid w:val="7F876356"/>
    <w:rsid w:val="7F995383"/>
    <w:rsid w:val="7FBA564D"/>
    <w:rsid w:val="7FBF128D"/>
    <w:rsid w:val="7FC878EE"/>
    <w:rsid w:val="7FEE2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eastAsia="黑体"/>
      <w:b/>
      <w:bCs/>
      <w:kern w:val="44"/>
      <w:sz w:val="56"/>
      <w:szCs w:val="44"/>
    </w:rPr>
  </w:style>
  <w:style w:type="paragraph" w:styleId="3">
    <w:name w:val="heading 2"/>
    <w:basedOn w:val="1"/>
    <w:next w:val="1"/>
    <w:unhideWhenUsed/>
    <w:qFormat/>
    <w:uiPriority w:val="9"/>
    <w:pPr>
      <w:keepNext/>
      <w:keepLines/>
      <w:spacing w:before="260" w:after="260" w:line="416" w:lineRule="auto"/>
      <w:outlineLvl w:val="1"/>
    </w:pPr>
    <w:rPr>
      <w:rFonts w:eastAsia="黑体" w:asciiTheme="majorHAnsi" w:hAnsiTheme="majorHAnsi" w:cstheme="majorBidi"/>
      <w:b/>
      <w:bCs/>
      <w:sz w:val="36"/>
      <w:szCs w:val="32"/>
    </w:rPr>
  </w:style>
  <w:style w:type="paragraph" w:styleId="4">
    <w:name w:val="heading 3"/>
    <w:basedOn w:val="1"/>
    <w:next w:val="1"/>
    <w:unhideWhenUsed/>
    <w:qFormat/>
    <w:uiPriority w:val="9"/>
    <w:pPr>
      <w:keepNext/>
      <w:keepLines/>
      <w:spacing w:before="260" w:after="260" w:line="416" w:lineRule="auto"/>
      <w:jc w:val="center"/>
      <w:outlineLvl w:val="2"/>
    </w:pPr>
    <w:rPr>
      <w:rFonts w:eastAsia="楷体"/>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tabs>
        <w:tab w:val="right" w:leader="dot" w:pos="8296"/>
      </w:tabs>
      <w:ind w:left="840" w:leftChars="400"/>
    </w:pPr>
    <w:rPr>
      <w:rFonts w:ascii="宋体" w:hAnsi="宋体" w:eastAsia="宋体"/>
      <w:sz w:val="22"/>
      <w:szCs w:val="28"/>
    </w:rPr>
  </w:style>
  <w:style w:type="paragraph" w:styleId="6">
    <w:name w:val="Plain Text"/>
    <w:basedOn w:val="1"/>
    <w:qFormat/>
    <w:uiPriority w:val="0"/>
    <w:rPr>
      <w:rFonts w:ascii="宋体" w:hAnsi="Courier New" w:cs="宋体"/>
      <w:sz w:val="21"/>
      <w:szCs w:val="21"/>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296"/>
      </w:tabs>
    </w:pPr>
    <w:rPr>
      <w:rFonts w:ascii="黑体" w:hAnsi="黑体" w:eastAsia="黑体"/>
      <w:sz w:val="28"/>
      <w:szCs w:val="32"/>
    </w:rPr>
  </w:style>
  <w:style w:type="paragraph" w:styleId="10">
    <w:name w:val="toc 2"/>
    <w:basedOn w:val="1"/>
    <w:next w:val="1"/>
    <w:unhideWhenUsed/>
    <w:qFormat/>
    <w:uiPriority w:val="39"/>
    <w:pPr>
      <w:tabs>
        <w:tab w:val="right" w:leader="dot" w:pos="8296"/>
      </w:tabs>
      <w:ind w:left="420" w:leftChars="200"/>
    </w:pPr>
    <w:rPr>
      <w:rFonts w:ascii="宋体" w:hAnsi="宋体" w:eastAsia="宋体"/>
      <w:b/>
      <w:sz w:val="24"/>
      <w:szCs w:val="2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paragraph" w:customStyle="1" w:styleId="1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6">
    <w:name w:val="页眉 字符"/>
    <w:basedOn w:val="13"/>
    <w:link w:val="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chart" Target="charts/chart1.xml"/><Relationship Id="rId10" Type="http://schemas.openxmlformats.org/officeDocument/2006/relationships/image" Target="media/image2.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X:\&#20010;&#20154;&#22270;&#20070;&#39302;\&#25105;&#30340;&#22362;&#26524;&#20113;\&#27733;&#22836;14.5\&#20154;&#21475;&#32479;&#35745;&#24773;&#20917;&#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bar"/>
        <c:grouping val="clustered"/>
        <c:varyColors val="false"/>
        <c:ser>
          <c:idx val="0"/>
          <c:order val="0"/>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'2020人口及其变动情况统计表'!$J$19:$M$19</c:f>
              <c:strCache>
                <c:ptCount val="4"/>
                <c:pt idx="0">
                  <c:v>0-17岁   </c:v>
                </c:pt>
                <c:pt idx="1">
                  <c:v>18-34岁</c:v>
                </c:pt>
                <c:pt idx="2">
                  <c:v>35-60岁</c:v>
                </c:pt>
                <c:pt idx="3">
                  <c:v>60岁及以上</c:v>
                </c:pt>
              </c:strCache>
            </c:strRef>
          </c:cat>
          <c:val>
            <c:numRef>
              <c:f>'2020人口及其变动情况统计表'!$J$20:$M$20</c:f>
              <c:numCache>
                <c:formatCode>General</c:formatCode>
                <c:ptCount val="4"/>
                <c:pt idx="0">
                  <c:v>1420831</c:v>
                </c:pt>
                <c:pt idx="1">
                  <c:v>1738533</c:v>
                </c:pt>
                <c:pt idx="2">
                  <c:v>1701844</c:v>
                </c:pt>
                <c:pt idx="3">
                  <c:v>855841</c:v>
                </c:pt>
              </c:numCache>
            </c:numRef>
          </c:val>
        </c:ser>
        <c:dLbls>
          <c:showLegendKey val="false"/>
          <c:showVal val="false"/>
          <c:showCatName val="false"/>
          <c:showSerName val="false"/>
          <c:showPercent val="false"/>
          <c:showBubbleSize val="false"/>
        </c:dLbls>
        <c:gapWidth val="100"/>
        <c:overlap val="8"/>
        <c:axId val="548043224"/>
        <c:axId val="320686816"/>
      </c:barChart>
      <c:catAx>
        <c:axId val="548043224"/>
        <c:scaling>
          <c:orientation val="minMax"/>
        </c:scaling>
        <c:delete val="false"/>
        <c:axPos val="l"/>
        <c:numFmt formatCode="General" sourceLinked="tru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20686816"/>
        <c:crosses val="autoZero"/>
        <c:auto val="true"/>
        <c:lblAlgn val="ctr"/>
        <c:lblOffset val="100"/>
        <c:noMultiLvlLbl val="false"/>
      </c:catAx>
      <c:valAx>
        <c:axId val="320686816"/>
        <c:scaling>
          <c:orientation val="minMax"/>
        </c:scaling>
        <c:delete val="false"/>
        <c:axPos val="b"/>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48043224"/>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6820</Words>
  <Characters>38879</Characters>
  <Lines>323</Lines>
  <Paragraphs>91</Paragraphs>
  <TotalTime>73</TotalTime>
  <ScaleCrop>false</ScaleCrop>
  <LinksUpToDate>false</LinksUpToDate>
  <CharactersWithSpaces>45608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2021-07-07T17:36:00Z</dcterms:created>
  <dc:creator>ZJ1705</dc:creator>
  <cp:lastModifiedBy>user</cp:lastModifiedBy>
  <cp:lastPrinted>2022-01-17T14:55:00Z</cp:lastPrinted>
  <dcterms:modified xsi:type="dcterms:W3CDTF">2022-05-10T18:56:58Z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6ACDFDAB5F724DB99E2A432941CE873F</vt:lpwstr>
  </property>
</Properties>
</file>