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83" w:leftChars="-135" w:right="-483" w:rightChars="-230"/>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2017年汕头市本级政府决算公开情况说明</w:t>
      </w:r>
    </w:p>
    <w:p>
      <w:pPr>
        <w:widowControl/>
        <w:ind w:left="-283" w:leftChars="-135" w:right="-483" w:rightChars="-230"/>
        <w:jc w:val="center"/>
        <w:rPr>
          <w:rFonts w:ascii="方正小标宋简体" w:hAnsi="仿宋" w:eastAsia="方正小标宋简体" w:cs="宋体"/>
          <w:kern w:val="0"/>
          <w:sz w:val="44"/>
          <w:szCs w:val="44"/>
        </w:rPr>
      </w:pPr>
    </w:p>
    <w:p>
      <w:pPr>
        <w:widowControl/>
        <w:ind w:left="-283" w:leftChars="-135" w:right="-483" w:rightChars="-230" w:firstLine="562" w:firstLineChars="201"/>
        <w:rPr>
          <w:rFonts w:ascii="黑体" w:hAnsi="黑体" w:eastAsia="黑体" w:cs="宋体"/>
          <w:bCs/>
          <w:kern w:val="0"/>
          <w:sz w:val="28"/>
          <w:szCs w:val="28"/>
        </w:rPr>
      </w:pPr>
      <w:r>
        <w:rPr>
          <w:rFonts w:hint="eastAsia" w:ascii="黑体" w:hAnsi="黑体" w:eastAsia="黑体" w:cs="宋体"/>
          <w:bCs/>
          <w:kern w:val="0"/>
          <w:sz w:val="28"/>
          <w:szCs w:val="28"/>
        </w:rPr>
        <w:t>一、本级“三公”经费支出情况说明</w:t>
      </w:r>
    </w:p>
    <w:p>
      <w:pPr>
        <w:widowControl/>
        <w:ind w:left="-283" w:leftChars="-135" w:right="-483" w:rightChars="-230" w:firstLine="489"/>
        <w:rPr>
          <w:rFonts w:ascii="仿宋" w:hAnsi="仿宋" w:eastAsia="仿宋" w:cs="宋体"/>
          <w:kern w:val="0"/>
          <w:sz w:val="28"/>
          <w:szCs w:val="28"/>
        </w:rPr>
      </w:pPr>
      <w:r>
        <w:rPr>
          <w:rFonts w:hint="eastAsia" w:ascii="仿宋" w:hAnsi="仿宋" w:eastAsia="仿宋" w:cs="宋体"/>
          <w:kern w:val="0"/>
          <w:sz w:val="28"/>
          <w:szCs w:val="28"/>
        </w:rPr>
        <w:t>（一）2017年本级财政拨款安排的“三公”经费决算总额为6214.86万元，较上年增加185.19万元，增长3.07%。其中，因公出国（境）费622.2万元，较上年减少8.34万元，下降1.32%；公务用车购置及运行维护费4372.04万元（其中公务用车购置费678.91万元，公务用车运行维护费3693.14万元），较上年增加221.29万元，增长5.33%；公务接待费1220.62万元，较上年减少27.76万元，下降2.22%。</w:t>
      </w:r>
    </w:p>
    <w:p>
      <w:pPr>
        <w:ind w:left="-283" w:leftChars="-135" w:right="-483" w:rightChars="-230" w:firstLine="560" w:firstLineChars="200"/>
        <w:rPr>
          <w:rFonts w:ascii="仿宋" w:hAnsi="仿宋" w:eastAsia="仿宋" w:cs="宋体"/>
          <w:kern w:val="0"/>
          <w:sz w:val="28"/>
          <w:szCs w:val="28"/>
        </w:rPr>
      </w:pPr>
      <w:r>
        <w:rPr>
          <w:rFonts w:hint="eastAsia" w:ascii="仿宋" w:hAnsi="仿宋" w:eastAsia="仿宋" w:cs="宋体"/>
          <w:kern w:val="0"/>
          <w:sz w:val="28"/>
          <w:szCs w:val="28"/>
        </w:rPr>
        <w:t>因公出国（境）费、公务接待费</w:t>
      </w:r>
      <w:r>
        <w:rPr>
          <w:rFonts w:ascii="仿宋" w:hAnsi="仿宋" w:eastAsia="仿宋" w:cs="宋体"/>
          <w:kern w:val="0"/>
          <w:sz w:val="28"/>
          <w:szCs w:val="28"/>
        </w:rPr>
        <w:t>支出同比均有所下降主要原因是我市认真贯彻落实中央</w:t>
      </w:r>
      <w:bookmarkStart w:id="0" w:name="_GoBack"/>
      <w:bookmarkEnd w:id="0"/>
      <w:r>
        <w:rPr>
          <w:rFonts w:ascii="仿宋" w:hAnsi="仿宋" w:eastAsia="仿宋" w:cs="宋体"/>
          <w:kern w:val="0"/>
          <w:sz w:val="28"/>
          <w:szCs w:val="28"/>
        </w:rPr>
        <w:t>八项规定和厉行节约要求，进一步严控“三公”经费开支，规范因公出国（境）及公务接待费用支出</w:t>
      </w:r>
      <w:r>
        <w:rPr>
          <w:rFonts w:hint="eastAsia" w:ascii="仿宋" w:hAnsi="仿宋" w:eastAsia="仿宋" w:cs="宋体"/>
          <w:kern w:val="0"/>
          <w:sz w:val="28"/>
          <w:szCs w:val="28"/>
        </w:rPr>
        <w:t>；公务用车购置及运行维护费有所增长原因主要是市级部分单位因工作需要，2017年购置特种车辆291.71万元。</w:t>
      </w:r>
    </w:p>
    <w:p>
      <w:pPr>
        <w:widowControl/>
        <w:ind w:left="-283" w:leftChars="-135" w:right="-483" w:rightChars="-230" w:firstLine="489"/>
        <w:rPr>
          <w:rFonts w:ascii="仿宋" w:hAnsi="仿宋" w:eastAsia="仿宋" w:cs="宋体"/>
          <w:kern w:val="0"/>
          <w:sz w:val="28"/>
          <w:szCs w:val="28"/>
        </w:rPr>
      </w:pPr>
      <w:r>
        <w:rPr>
          <w:rFonts w:hint="eastAsia" w:ascii="仿宋" w:hAnsi="仿宋" w:eastAsia="仿宋" w:cs="宋体"/>
          <w:kern w:val="0"/>
          <w:sz w:val="28"/>
          <w:szCs w:val="28"/>
        </w:rPr>
        <w:t>（二）2017年，本级因公出国（境）团组78个，累计589人次；购置公务用车20辆，公务用车保有量1502辆；公务接待3428批次，累计48392人次。</w:t>
      </w:r>
    </w:p>
    <w:p>
      <w:pPr>
        <w:widowControl/>
        <w:ind w:left="-283" w:leftChars="-135" w:right="-483" w:rightChars="-230" w:firstLine="562" w:firstLineChars="201"/>
        <w:rPr>
          <w:rFonts w:ascii="黑体" w:hAnsi="黑体" w:eastAsia="黑体" w:cs="宋体"/>
          <w:bCs/>
          <w:kern w:val="0"/>
          <w:sz w:val="28"/>
          <w:szCs w:val="28"/>
        </w:rPr>
      </w:pPr>
      <w:r>
        <w:rPr>
          <w:rFonts w:hint="eastAsia" w:ascii="黑体" w:hAnsi="黑体" w:eastAsia="黑体" w:cs="宋体"/>
          <w:bCs/>
          <w:kern w:val="0"/>
          <w:sz w:val="28"/>
          <w:szCs w:val="28"/>
        </w:rPr>
        <w:t>二、财政转移支付决算情况说明</w:t>
      </w:r>
    </w:p>
    <w:p>
      <w:pPr>
        <w:widowControl/>
        <w:ind w:left="-283" w:leftChars="-135" w:right="-483" w:rightChars="-230" w:firstLine="571"/>
        <w:rPr>
          <w:rFonts w:ascii="仿宋" w:hAnsi="仿宋" w:eastAsia="仿宋" w:cs="宋体"/>
          <w:kern w:val="0"/>
          <w:sz w:val="28"/>
          <w:szCs w:val="28"/>
        </w:rPr>
      </w:pPr>
      <w:r>
        <w:rPr>
          <w:rFonts w:hint="eastAsia" w:ascii="仿宋" w:hAnsi="仿宋" w:eastAsia="仿宋" w:cs="宋体"/>
          <w:kern w:val="0"/>
          <w:sz w:val="28"/>
          <w:szCs w:val="28"/>
        </w:rPr>
        <w:t>2017年本级财政对下转移支付133.48亿元，具体如下：</w:t>
      </w:r>
      <w:r>
        <w:rPr>
          <w:rFonts w:hint="eastAsia" w:ascii="仿宋" w:hAnsi="仿宋" w:eastAsia="仿宋" w:cs="宋体"/>
          <w:kern w:val="0"/>
          <w:sz w:val="28"/>
          <w:szCs w:val="28"/>
        </w:rPr>
        <w:br w:type="textWrapping"/>
      </w:r>
      <w:r>
        <w:rPr>
          <w:rFonts w:hint="eastAsia" w:ascii="仿宋" w:hAnsi="仿宋" w:eastAsia="仿宋" w:cs="宋体"/>
          <w:kern w:val="0"/>
          <w:sz w:val="28"/>
          <w:szCs w:val="28"/>
        </w:rPr>
        <w:t xml:space="preserve">    （一）一般公共预算转移支付。支出116.79亿元。其中，税收返还8.05万元；一般性转移支付64.27亿元，较上年减少10.9亿元，下降14.5%，主要原因是城乡义务教育转移支付支出项目减少63.6%；专项转移支付44.47亿元，较上年增加10.39亿元，增长30.49%，主要原因是社会保障和就业、医疗卫生与计划生育、城乡社区支出等项目增加122%。</w:t>
      </w:r>
      <w:r>
        <w:rPr>
          <w:rFonts w:hint="eastAsia" w:ascii="仿宋" w:hAnsi="仿宋" w:eastAsia="仿宋" w:cs="宋体"/>
          <w:kern w:val="0"/>
          <w:sz w:val="28"/>
          <w:szCs w:val="28"/>
        </w:rPr>
        <w:br w:type="textWrapping"/>
      </w:r>
      <w:r>
        <w:rPr>
          <w:rFonts w:hint="eastAsia" w:ascii="仿宋" w:hAnsi="仿宋" w:eastAsia="仿宋" w:cs="宋体"/>
          <w:kern w:val="0"/>
          <w:sz w:val="28"/>
          <w:szCs w:val="28"/>
        </w:rPr>
        <w:t xml:space="preserve">    （二）政府性基金预算转移支付。支出16.69亿元，较上年增加13.08亿元，增长362.33%，主要原因是其他国有土地使用权出让收入安排的支出增长较大。</w:t>
      </w:r>
    </w:p>
    <w:p>
      <w:pPr>
        <w:widowControl/>
        <w:ind w:left="-283" w:leftChars="-135" w:right="-483" w:rightChars="-230" w:firstLine="571"/>
        <w:rPr>
          <w:rFonts w:ascii="仿宋" w:hAnsi="仿宋" w:eastAsia="仿宋" w:cs="宋体"/>
          <w:kern w:val="0"/>
          <w:sz w:val="28"/>
          <w:szCs w:val="28"/>
        </w:rPr>
      </w:pPr>
      <w:r>
        <w:rPr>
          <w:rFonts w:hint="eastAsia" w:ascii="仿宋" w:hAnsi="仿宋" w:eastAsia="仿宋" w:cs="宋体"/>
          <w:kern w:val="0"/>
          <w:sz w:val="28"/>
          <w:szCs w:val="28"/>
        </w:rPr>
        <w:t>（三）国有资本经营预算转移支付。支出0亿元，本级国有资本经营预算无对下转移支付，较上年持平，无增减变化。</w:t>
      </w:r>
    </w:p>
    <w:p>
      <w:pPr>
        <w:widowControl/>
        <w:ind w:left="-283" w:leftChars="-135" w:right="-483" w:rightChars="-230" w:firstLine="562" w:firstLineChars="201"/>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三、举借政府债务情况说明</w:t>
      </w:r>
    </w:p>
    <w:p>
      <w:pPr>
        <w:widowControl/>
        <w:ind w:left="-283" w:leftChars="-135" w:right="-483" w:rightChars="-230" w:firstLine="557"/>
        <w:rPr>
          <w:rFonts w:hint="eastAsia" w:ascii="仿宋" w:hAnsi="仿宋" w:eastAsia="仿宋" w:cs="宋体"/>
          <w:kern w:val="0"/>
          <w:sz w:val="28"/>
          <w:szCs w:val="28"/>
        </w:rPr>
      </w:pPr>
      <w:r>
        <w:rPr>
          <w:rFonts w:hint="eastAsia" w:ascii="仿宋" w:hAnsi="仿宋" w:eastAsia="仿宋" w:cs="宋体"/>
          <w:kern w:val="0"/>
          <w:sz w:val="28"/>
          <w:szCs w:val="28"/>
        </w:rPr>
        <w:t>（一）地方政府债务限额余额情况。2017年本级地方政府债务限额102.26亿元，其中：一般债务限额49.75亿元，专项债务限额52.51亿元。2017年本级地方政府债务余额决算数90.5亿元，其中：一般债务41.79亿元，专项债务48.71亿元。</w:t>
      </w:r>
      <w:r>
        <w:rPr>
          <w:rFonts w:hint="eastAsia" w:ascii="仿宋" w:hAnsi="仿宋" w:eastAsia="仿宋" w:cs="宋体"/>
          <w:kern w:val="0"/>
          <w:sz w:val="28"/>
          <w:szCs w:val="28"/>
        </w:rPr>
        <w:br w:type="textWrapping"/>
      </w:r>
      <w:r>
        <w:rPr>
          <w:rFonts w:hint="eastAsia" w:ascii="仿宋" w:hAnsi="仿宋" w:eastAsia="仿宋" w:cs="宋体"/>
          <w:kern w:val="0"/>
          <w:sz w:val="28"/>
          <w:szCs w:val="28"/>
        </w:rPr>
        <w:t xml:space="preserve">    （二）地方政府债券发行/转贷情况。2017年发行/转贷地方政府债券36.12亿元。其中：一般债券11.78亿元，专项债券24.34亿元。    </w:t>
      </w:r>
    </w:p>
    <w:p>
      <w:pPr>
        <w:widowControl/>
        <w:ind w:left="-283" w:leftChars="-135" w:right="-483" w:rightChars="-230" w:firstLine="557"/>
        <w:rPr>
          <w:rFonts w:ascii="仿宋" w:hAnsi="仿宋" w:eastAsia="仿宋" w:cs="宋体"/>
          <w:kern w:val="0"/>
          <w:sz w:val="28"/>
          <w:szCs w:val="28"/>
          <w:highlight w:val="yellow"/>
        </w:rPr>
      </w:pPr>
      <w:r>
        <w:rPr>
          <w:rFonts w:hint="eastAsia" w:ascii="仿宋" w:hAnsi="仿宋" w:eastAsia="仿宋" w:cs="宋体"/>
          <w:kern w:val="0"/>
          <w:sz w:val="28"/>
          <w:szCs w:val="28"/>
        </w:rPr>
        <w:t>（三）地方政府债务还本支出情况。2017年一般债务还本支出12.61亿元；专项债务还本支出1.84亿元。</w:t>
      </w:r>
    </w:p>
    <w:p>
      <w:pPr>
        <w:widowControl/>
        <w:ind w:left="-283" w:leftChars="-135" w:right="-483" w:rightChars="-230"/>
        <w:rPr>
          <w:rFonts w:ascii="仿宋" w:hAnsi="仿宋" w:eastAsia="仿宋" w:cs="宋体"/>
          <w:color w:val="000000"/>
          <w:kern w:val="0"/>
          <w:sz w:val="28"/>
          <w:szCs w:val="28"/>
        </w:rPr>
      </w:pPr>
    </w:p>
    <w:sectPr>
      <w:pgSz w:w="11906" w:h="16838"/>
      <w:pgMar w:top="15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7450"/>
    <w:rsid w:val="00002554"/>
    <w:rsid w:val="00002B15"/>
    <w:rsid w:val="00007519"/>
    <w:rsid w:val="00014869"/>
    <w:rsid w:val="00014A99"/>
    <w:rsid w:val="00020A0A"/>
    <w:rsid w:val="000347A4"/>
    <w:rsid w:val="00041FDF"/>
    <w:rsid w:val="0004258A"/>
    <w:rsid w:val="00043F4D"/>
    <w:rsid w:val="00061F60"/>
    <w:rsid w:val="00062240"/>
    <w:rsid w:val="00065FB4"/>
    <w:rsid w:val="00071F2D"/>
    <w:rsid w:val="00073213"/>
    <w:rsid w:val="00075D17"/>
    <w:rsid w:val="00080C05"/>
    <w:rsid w:val="00085847"/>
    <w:rsid w:val="000921F4"/>
    <w:rsid w:val="000A45C3"/>
    <w:rsid w:val="000B476E"/>
    <w:rsid w:val="000C4368"/>
    <w:rsid w:val="000C46A7"/>
    <w:rsid w:val="000C4FE3"/>
    <w:rsid w:val="000E1BC7"/>
    <w:rsid w:val="000E4EEF"/>
    <w:rsid w:val="000E5792"/>
    <w:rsid w:val="000F4B70"/>
    <w:rsid w:val="0010257A"/>
    <w:rsid w:val="001046B8"/>
    <w:rsid w:val="0011533E"/>
    <w:rsid w:val="001225EE"/>
    <w:rsid w:val="0012549C"/>
    <w:rsid w:val="001306C5"/>
    <w:rsid w:val="00135B24"/>
    <w:rsid w:val="001525F7"/>
    <w:rsid w:val="0015372B"/>
    <w:rsid w:val="00154CAB"/>
    <w:rsid w:val="001577A8"/>
    <w:rsid w:val="00161830"/>
    <w:rsid w:val="001646D1"/>
    <w:rsid w:val="00172F80"/>
    <w:rsid w:val="0018091D"/>
    <w:rsid w:val="00185570"/>
    <w:rsid w:val="00195F58"/>
    <w:rsid w:val="00196C00"/>
    <w:rsid w:val="001A01DD"/>
    <w:rsid w:val="001A3230"/>
    <w:rsid w:val="001A7928"/>
    <w:rsid w:val="001B528D"/>
    <w:rsid w:val="001C40A2"/>
    <w:rsid w:val="001D33CF"/>
    <w:rsid w:val="001E3B29"/>
    <w:rsid w:val="001E6B84"/>
    <w:rsid w:val="001F1E6B"/>
    <w:rsid w:val="001F4600"/>
    <w:rsid w:val="0021615C"/>
    <w:rsid w:val="002172FF"/>
    <w:rsid w:val="00223837"/>
    <w:rsid w:val="00224B6E"/>
    <w:rsid w:val="00224DC3"/>
    <w:rsid w:val="00227B32"/>
    <w:rsid w:val="0023075F"/>
    <w:rsid w:val="00233404"/>
    <w:rsid w:val="0023607C"/>
    <w:rsid w:val="00246BBD"/>
    <w:rsid w:val="00253A00"/>
    <w:rsid w:val="00256EC5"/>
    <w:rsid w:val="0026230A"/>
    <w:rsid w:val="002731DB"/>
    <w:rsid w:val="00273534"/>
    <w:rsid w:val="00273690"/>
    <w:rsid w:val="00276D4E"/>
    <w:rsid w:val="00281EAE"/>
    <w:rsid w:val="00285AFB"/>
    <w:rsid w:val="002901FA"/>
    <w:rsid w:val="002A1AA2"/>
    <w:rsid w:val="002A4BE1"/>
    <w:rsid w:val="002B60C4"/>
    <w:rsid w:val="002C3E3E"/>
    <w:rsid w:val="002D358D"/>
    <w:rsid w:val="002D627A"/>
    <w:rsid w:val="002E2C6A"/>
    <w:rsid w:val="002E3B3C"/>
    <w:rsid w:val="002F7D4D"/>
    <w:rsid w:val="0030236E"/>
    <w:rsid w:val="0030411C"/>
    <w:rsid w:val="003061DD"/>
    <w:rsid w:val="0031124D"/>
    <w:rsid w:val="00315D9F"/>
    <w:rsid w:val="00321981"/>
    <w:rsid w:val="00323AC7"/>
    <w:rsid w:val="0033055A"/>
    <w:rsid w:val="0033258C"/>
    <w:rsid w:val="00352545"/>
    <w:rsid w:val="00356380"/>
    <w:rsid w:val="00362118"/>
    <w:rsid w:val="0036763D"/>
    <w:rsid w:val="00371A66"/>
    <w:rsid w:val="00374BEF"/>
    <w:rsid w:val="0038053D"/>
    <w:rsid w:val="003815A6"/>
    <w:rsid w:val="0038294A"/>
    <w:rsid w:val="003A1B5B"/>
    <w:rsid w:val="003A1E3C"/>
    <w:rsid w:val="003A46F3"/>
    <w:rsid w:val="003C0A8D"/>
    <w:rsid w:val="003C207F"/>
    <w:rsid w:val="003D0458"/>
    <w:rsid w:val="003D2CD8"/>
    <w:rsid w:val="003D4970"/>
    <w:rsid w:val="003D4DC3"/>
    <w:rsid w:val="003E0DE3"/>
    <w:rsid w:val="003E15DA"/>
    <w:rsid w:val="003E63BE"/>
    <w:rsid w:val="003F342F"/>
    <w:rsid w:val="003F6895"/>
    <w:rsid w:val="00402033"/>
    <w:rsid w:val="004049AA"/>
    <w:rsid w:val="00406E03"/>
    <w:rsid w:val="004120A6"/>
    <w:rsid w:val="00415C4E"/>
    <w:rsid w:val="00430788"/>
    <w:rsid w:val="00433DF8"/>
    <w:rsid w:val="004353D8"/>
    <w:rsid w:val="004378EC"/>
    <w:rsid w:val="0045210E"/>
    <w:rsid w:val="00456097"/>
    <w:rsid w:val="00464FAF"/>
    <w:rsid w:val="004707B1"/>
    <w:rsid w:val="004708B9"/>
    <w:rsid w:val="00472EA3"/>
    <w:rsid w:val="00496541"/>
    <w:rsid w:val="004A071A"/>
    <w:rsid w:val="004A0B6F"/>
    <w:rsid w:val="004A0BD7"/>
    <w:rsid w:val="004A32CC"/>
    <w:rsid w:val="004A45C2"/>
    <w:rsid w:val="004A45C3"/>
    <w:rsid w:val="004A5385"/>
    <w:rsid w:val="004B623D"/>
    <w:rsid w:val="004B71B9"/>
    <w:rsid w:val="004C3337"/>
    <w:rsid w:val="004C7336"/>
    <w:rsid w:val="004E44C2"/>
    <w:rsid w:val="004E4D49"/>
    <w:rsid w:val="005068AE"/>
    <w:rsid w:val="005075A2"/>
    <w:rsid w:val="00515311"/>
    <w:rsid w:val="0052024D"/>
    <w:rsid w:val="005272E9"/>
    <w:rsid w:val="005420A0"/>
    <w:rsid w:val="005519AE"/>
    <w:rsid w:val="00552810"/>
    <w:rsid w:val="005532C6"/>
    <w:rsid w:val="0055399E"/>
    <w:rsid w:val="00555924"/>
    <w:rsid w:val="00575A9E"/>
    <w:rsid w:val="00577681"/>
    <w:rsid w:val="00586568"/>
    <w:rsid w:val="005868E9"/>
    <w:rsid w:val="005930C9"/>
    <w:rsid w:val="00597DA0"/>
    <w:rsid w:val="005A000F"/>
    <w:rsid w:val="005A1A5A"/>
    <w:rsid w:val="005B2481"/>
    <w:rsid w:val="005C4593"/>
    <w:rsid w:val="005C69E6"/>
    <w:rsid w:val="005D7E7A"/>
    <w:rsid w:val="005F231C"/>
    <w:rsid w:val="005F6005"/>
    <w:rsid w:val="005F63D3"/>
    <w:rsid w:val="00603A8C"/>
    <w:rsid w:val="00617A39"/>
    <w:rsid w:val="00622720"/>
    <w:rsid w:val="00642589"/>
    <w:rsid w:val="0065248F"/>
    <w:rsid w:val="00652A4C"/>
    <w:rsid w:val="006532CF"/>
    <w:rsid w:val="00653505"/>
    <w:rsid w:val="00654E9F"/>
    <w:rsid w:val="00666207"/>
    <w:rsid w:val="0067233C"/>
    <w:rsid w:val="006749DF"/>
    <w:rsid w:val="00683007"/>
    <w:rsid w:val="006914A2"/>
    <w:rsid w:val="00691EF2"/>
    <w:rsid w:val="006A2450"/>
    <w:rsid w:val="006A2EE7"/>
    <w:rsid w:val="006A51B6"/>
    <w:rsid w:val="006A6C37"/>
    <w:rsid w:val="006A7A5B"/>
    <w:rsid w:val="006B1EB3"/>
    <w:rsid w:val="006B20FE"/>
    <w:rsid w:val="006B3393"/>
    <w:rsid w:val="006B4BBC"/>
    <w:rsid w:val="006C1F8A"/>
    <w:rsid w:val="006C52EE"/>
    <w:rsid w:val="006C6D8F"/>
    <w:rsid w:val="006C717C"/>
    <w:rsid w:val="006E3978"/>
    <w:rsid w:val="006E6D74"/>
    <w:rsid w:val="006F10F2"/>
    <w:rsid w:val="006F4C06"/>
    <w:rsid w:val="00700655"/>
    <w:rsid w:val="00703132"/>
    <w:rsid w:val="007065E1"/>
    <w:rsid w:val="00706E5B"/>
    <w:rsid w:val="0071262F"/>
    <w:rsid w:val="00717F39"/>
    <w:rsid w:val="007346B1"/>
    <w:rsid w:val="007359EF"/>
    <w:rsid w:val="00741362"/>
    <w:rsid w:val="00744162"/>
    <w:rsid w:val="00745EB7"/>
    <w:rsid w:val="00756534"/>
    <w:rsid w:val="0076063B"/>
    <w:rsid w:val="00762120"/>
    <w:rsid w:val="007626D8"/>
    <w:rsid w:val="007663B4"/>
    <w:rsid w:val="00780987"/>
    <w:rsid w:val="0078628D"/>
    <w:rsid w:val="0078792A"/>
    <w:rsid w:val="00792635"/>
    <w:rsid w:val="007941E6"/>
    <w:rsid w:val="007A0257"/>
    <w:rsid w:val="007A4F4D"/>
    <w:rsid w:val="007A6E48"/>
    <w:rsid w:val="007B4C6F"/>
    <w:rsid w:val="007C0A96"/>
    <w:rsid w:val="007C1C1B"/>
    <w:rsid w:val="007C4A09"/>
    <w:rsid w:val="007D3EF6"/>
    <w:rsid w:val="007D5275"/>
    <w:rsid w:val="007E6D53"/>
    <w:rsid w:val="007E71D8"/>
    <w:rsid w:val="007F4941"/>
    <w:rsid w:val="00800D08"/>
    <w:rsid w:val="00800D38"/>
    <w:rsid w:val="00807C6E"/>
    <w:rsid w:val="00810E92"/>
    <w:rsid w:val="008121F2"/>
    <w:rsid w:val="00814DC4"/>
    <w:rsid w:val="00820F2D"/>
    <w:rsid w:val="00824D77"/>
    <w:rsid w:val="008352C9"/>
    <w:rsid w:val="008376D8"/>
    <w:rsid w:val="00843FA3"/>
    <w:rsid w:val="00845F81"/>
    <w:rsid w:val="00850758"/>
    <w:rsid w:val="00851EF1"/>
    <w:rsid w:val="00862DAA"/>
    <w:rsid w:val="00864EC6"/>
    <w:rsid w:val="0087093A"/>
    <w:rsid w:val="008754F4"/>
    <w:rsid w:val="0087575B"/>
    <w:rsid w:val="00877049"/>
    <w:rsid w:val="00895D3D"/>
    <w:rsid w:val="00896AC0"/>
    <w:rsid w:val="008A0E01"/>
    <w:rsid w:val="008A25D0"/>
    <w:rsid w:val="008A378E"/>
    <w:rsid w:val="008A7979"/>
    <w:rsid w:val="008B1B3E"/>
    <w:rsid w:val="008B5CAB"/>
    <w:rsid w:val="008B6CCB"/>
    <w:rsid w:val="008C2FE5"/>
    <w:rsid w:val="008D221D"/>
    <w:rsid w:val="008D5557"/>
    <w:rsid w:val="008D6FB8"/>
    <w:rsid w:val="008E0D97"/>
    <w:rsid w:val="008E56D2"/>
    <w:rsid w:val="008F15E3"/>
    <w:rsid w:val="00910A06"/>
    <w:rsid w:val="00910BAD"/>
    <w:rsid w:val="00917CE0"/>
    <w:rsid w:val="00921033"/>
    <w:rsid w:val="00926EF4"/>
    <w:rsid w:val="009356B1"/>
    <w:rsid w:val="00937F9C"/>
    <w:rsid w:val="00954D3C"/>
    <w:rsid w:val="00961912"/>
    <w:rsid w:val="0096576E"/>
    <w:rsid w:val="00970ACB"/>
    <w:rsid w:val="00971AFE"/>
    <w:rsid w:val="00983DCA"/>
    <w:rsid w:val="00984557"/>
    <w:rsid w:val="00987F8A"/>
    <w:rsid w:val="009957AD"/>
    <w:rsid w:val="00997A29"/>
    <w:rsid w:val="00997CD4"/>
    <w:rsid w:val="009A07F8"/>
    <w:rsid w:val="009B658D"/>
    <w:rsid w:val="009C458E"/>
    <w:rsid w:val="009C569D"/>
    <w:rsid w:val="009D15F9"/>
    <w:rsid w:val="009D1F74"/>
    <w:rsid w:val="009D2EAD"/>
    <w:rsid w:val="009D61BD"/>
    <w:rsid w:val="009F0D06"/>
    <w:rsid w:val="00A15853"/>
    <w:rsid w:val="00A17F7A"/>
    <w:rsid w:val="00A23EEA"/>
    <w:rsid w:val="00A24613"/>
    <w:rsid w:val="00A31035"/>
    <w:rsid w:val="00A35E9A"/>
    <w:rsid w:val="00A43867"/>
    <w:rsid w:val="00A46048"/>
    <w:rsid w:val="00A537FD"/>
    <w:rsid w:val="00A53C47"/>
    <w:rsid w:val="00A76522"/>
    <w:rsid w:val="00A76D30"/>
    <w:rsid w:val="00A81C26"/>
    <w:rsid w:val="00A90ADA"/>
    <w:rsid w:val="00A911F9"/>
    <w:rsid w:val="00AA1118"/>
    <w:rsid w:val="00AA7808"/>
    <w:rsid w:val="00AC2D07"/>
    <w:rsid w:val="00AC3D0C"/>
    <w:rsid w:val="00AC5EE6"/>
    <w:rsid w:val="00AD12DA"/>
    <w:rsid w:val="00AD342C"/>
    <w:rsid w:val="00AE3049"/>
    <w:rsid w:val="00AF372C"/>
    <w:rsid w:val="00B12720"/>
    <w:rsid w:val="00B26889"/>
    <w:rsid w:val="00B37424"/>
    <w:rsid w:val="00B40C9E"/>
    <w:rsid w:val="00B51363"/>
    <w:rsid w:val="00B60A3E"/>
    <w:rsid w:val="00B75746"/>
    <w:rsid w:val="00B8178A"/>
    <w:rsid w:val="00B8230B"/>
    <w:rsid w:val="00B870DF"/>
    <w:rsid w:val="00B91660"/>
    <w:rsid w:val="00B926DE"/>
    <w:rsid w:val="00B949F0"/>
    <w:rsid w:val="00B9531D"/>
    <w:rsid w:val="00B96C8B"/>
    <w:rsid w:val="00BA285B"/>
    <w:rsid w:val="00BA4C0C"/>
    <w:rsid w:val="00BA68C4"/>
    <w:rsid w:val="00BB07BC"/>
    <w:rsid w:val="00BB14DD"/>
    <w:rsid w:val="00BD6340"/>
    <w:rsid w:val="00BE2734"/>
    <w:rsid w:val="00BF40B7"/>
    <w:rsid w:val="00BF703C"/>
    <w:rsid w:val="00BF7B9D"/>
    <w:rsid w:val="00BF7FF8"/>
    <w:rsid w:val="00C049E2"/>
    <w:rsid w:val="00C123C8"/>
    <w:rsid w:val="00C157D4"/>
    <w:rsid w:val="00C26E58"/>
    <w:rsid w:val="00C40656"/>
    <w:rsid w:val="00C53D8A"/>
    <w:rsid w:val="00C558B2"/>
    <w:rsid w:val="00C56780"/>
    <w:rsid w:val="00C63CC4"/>
    <w:rsid w:val="00C711A7"/>
    <w:rsid w:val="00C7747A"/>
    <w:rsid w:val="00C85DE0"/>
    <w:rsid w:val="00C86E83"/>
    <w:rsid w:val="00C91CD5"/>
    <w:rsid w:val="00C969B7"/>
    <w:rsid w:val="00CC13D7"/>
    <w:rsid w:val="00CC1EC9"/>
    <w:rsid w:val="00CC28EA"/>
    <w:rsid w:val="00CC29E2"/>
    <w:rsid w:val="00CC3F97"/>
    <w:rsid w:val="00CD41FA"/>
    <w:rsid w:val="00CE15A4"/>
    <w:rsid w:val="00CF0A67"/>
    <w:rsid w:val="00CF163C"/>
    <w:rsid w:val="00D0461C"/>
    <w:rsid w:val="00D056B9"/>
    <w:rsid w:val="00D1427B"/>
    <w:rsid w:val="00D14607"/>
    <w:rsid w:val="00D241F1"/>
    <w:rsid w:val="00D34DE3"/>
    <w:rsid w:val="00D4153C"/>
    <w:rsid w:val="00D42395"/>
    <w:rsid w:val="00D44E0D"/>
    <w:rsid w:val="00D51538"/>
    <w:rsid w:val="00D52DC2"/>
    <w:rsid w:val="00D56DA6"/>
    <w:rsid w:val="00D74CA8"/>
    <w:rsid w:val="00D753F3"/>
    <w:rsid w:val="00D76E7C"/>
    <w:rsid w:val="00D8025D"/>
    <w:rsid w:val="00D80483"/>
    <w:rsid w:val="00D93F99"/>
    <w:rsid w:val="00D96FB6"/>
    <w:rsid w:val="00DB0F18"/>
    <w:rsid w:val="00DB3FC7"/>
    <w:rsid w:val="00DC6620"/>
    <w:rsid w:val="00DD1505"/>
    <w:rsid w:val="00DD4BD4"/>
    <w:rsid w:val="00DF052E"/>
    <w:rsid w:val="00DF108A"/>
    <w:rsid w:val="00DF2B5A"/>
    <w:rsid w:val="00DF2DF9"/>
    <w:rsid w:val="00DF5276"/>
    <w:rsid w:val="00E13EB1"/>
    <w:rsid w:val="00E20341"/>
    <w:rsid w:val="00E20AD9"/>
    <w:rsid w:val="00E23B73"/>
    <w:rsid w:val="00E27208"/>
    <w:rsid w:val="00E35319"/>
    <w:rsid w:val="00E37450"/>
    <w:rsid w:val="00E4491E"/>
    <w:rsid w:val="00E525A6"/>
    <w:rsid w:val="00E6106C"/>
    <w:rsid w:val="00E648BD"/>
    <w:rsid w:val="00E77D53"/>
    <w:rsid w:val="00E9171A"/>
    <w:rsid w:val="00E95BC3"/>
    <w:rsid w:val="00EA0211"/>
    <w:rsid w:val="00EA24C7"/>
    <w:rsid w:val="00EA6670"/>
    <w:rsid w:val="00EB545E"/>
    <w:rsid w:val="00EC4AC3"/>
    <w:rsid w:val="00EC5DDF"/>
    <w:rsid w:val="00EC7431"/>
    <w:rsid w:val="00ED6528"/>
    <w:rsid w:val="00EE4B70"/>
    <w:rsid w:val="00EE74E8"/>
    <w:rsid w:val="00EF018D"/>
    <w:rsid w:val="00EF13B7"/>
    <w:rsid w:val="00EF25E8"/>
    <w:rsid w:val="00F01444"/>
    <w:rsid w:val="00F01799"/>
    <w:rsid w:val="00F036B3"/>
    <w:rsid w:val="00F27A14"/>
    <w:rsid w:val="00F34E7E"/>
    <w:rsid w:val="00F372BB"/>
    <w:rsid w:val="00F555EF"/>
    <w:rsid w:val="00F578DC"/>
    <w:rsid w:val="00F60C13"/>
    <w:rsid w:val="00F7754C"/>
    <w:rsid w:val="00F821C7"/>
    <w:rsid w:val="00F85BC9"/>
    <w:rsid w:val="00F8627F"/>
    <w:rsid w:val="00F878EA"/>
    <w:rsid w:val="00F9396F"/>
    <w:rsid w:val="00FA2034"/>
    <w:rsid w:val="00FA2CC3"/>
    <w:rsid w:val="00FA4BCE"/>
    <w:rsid w:val="00FA594B"/>
    <w:rsid w:val="00FA5B2E"/>
    <w:rsid w:val="00FB78A0"/>
    <w:rsid w:val="00FC2277"/>
    <w:rsid w:val="00FD03FB"/>
    <w:rsid w:val="00FF5E6E"/>
    <w:rsid w:val="00FF60D7"/>
    <w:rsid w:val="00FF63CA"/>
    <w:rsid w:val="454326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164</Words>
  <Characters>937</Characters>
  <Lines>7</Lines>
  <Paragraphs>2</Paragraphs>
  <TotalTime>9</TotalTime>
  <ScaleCrop>false</ScaleCrop>
  <LinksUpToDate>false</LinksUpToDate>
  <CharactersWithSpaces>1099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2018-09-19T09:17:00Z</dcterms:created>
  <dc:creator>辛妙玲</dc:creator>
  <cp:lastModifiedBy>Administrator</cp:lastModifiedBy>
  <cp:lastPrinted>2018-09-19T09:24:00Z</cp:lastPrinted>
  <dcterms:modified xsi:type="dcterms:W3CDTF">2022-05-10T05:41:13Z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