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baseline"/>
        <w:rPr>
          <w:rFonts w:hint="default" w:ascii="Times New Roman" w:hAnsi="Times New Roman" w:eastAsia="黑体" w:cs="Times New Roman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bookmarkStart w:id="0" w:name="_GoBack"/>
      <w:r>
        <w:rPr>
          <w:rFonts w:hint="default" w:ascii="Times New Roman" w:hAnsi="Times New Roman" w:eastAsia="黑体" w:cs="Times New Roman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baseline"/>
        <w:rPr>
          <w:rFonts w:hint="eastAsia" w:ascii="方正小标宋简体" w:hAnsi="宋体" w:eastAsia="方正小标宋简体" w:cs="宋体"/>
          <w:b w:val="0"/>
          <w:i w:val="0"/>
          <w:caps w:val="0"/>
          <w:color w:val="000000"/>
          <w:spacing w:val="0"/>
          <w:w w:val="10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 w:cs="宋体"/>
          <w:b w:val="0"/>
          <w:i w:val="0"/>
          <w:caps w:val="0"/>
          <w:color w:val="000000"/>
          <w:spacing w:val="0"/>
          <w:w w:val="100"/>
          <w:kern w:val="0"/>
          <w:sz w:val="44"/>
          <w:szCs w:val="44"/>
          <w:lang w:val="en-US" w:eastAsia="zh-CN"/>
        </w:rPr>
        <w:t>使用自动设备现制现售食品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baseline"/>
        <w:rPr>
          <w:rFonts w:hint="eastAsia" w:ascii="方正小标宋简体" w:hAnsi="宋体" w:eastAsia="方正小标宋简体" w:cs="宋体"/>
          <w:b w:val="0"/>
          <w:i w:val="0"/>
          <w:caps w:val="0"/>
          <w:color w:val="000000"/>
          <w:spacing w:val="0"/>
          <w:w w:val="10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 w:cs="宋体"/>
          <w:b w:val="0"/>
          <w:i w:val="0"/>
          <w:caps w:val="0"/>
          <w:color w:val="000000"/>
          <w:spacing w:val="0"/>
          <w:w w:val="100"/>
          <w:kern w:val="0"/>
          <w:sz w:val="44"/>
          <w:szCs w:val="44"/>
          <w:lang w:val="en-US" w:eastAsia="zh-CN"/>
        </w:rPr>
        <w:t>经营条件自查清单</w:t>
      </w:r>
    </w:p>
    <w:bookmarkEnd w:id="0"/>
    <w:p>
      <w:pPr>
        <w:pStyle w:val="2"/>
        <w:rPr>
          <w:rFonts w:hint="eastAsia"/>
          <w:lang w:val="en-US" w:eastAsia="zh-CN"/>
        </w:rPr>
      </w:pPr>
    </w:p>
    <w:tbl>
      <w:tblPr>
        <w:tblStyle w:val="3"/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80"/>
        <w:gridCol w:w="5566"/>
        <w:gridCol w:w="168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25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项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目</w:t>
            </w:r>
          </w:p>
        </w:tc>
        <w:tc>
          <w:tcPr>
            <w:tcW w:w="556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内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容</w:t>
            </w:r>
          </w:p>
        </w:tc>
        <w:tc>
          <w:tcPr>
            <w:tcW w:w="16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自查结果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eastAsia="zh-CN"/>
              </w:rPr>
              <w:t>（是否符合）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25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jc w:val="left"/>
              <w:textAlignment w:val="baseline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1.食品安全管理机构</w:t>
            </w:r>
          </w:p>
        </w:tc>
        <w:tc>
          <w:tcPr>
            <w:tcW w:w="55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eastAsia="zh-CN"/>
              </w:rPr>
              <w:t>有食品安全管理机构，配备高级食品安全管理员。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eastAsia="zh-CN"/>
              </w:rPr>
              <w:t>□是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eastAsia="zh-CN"/>
              </w:rPr>
              <w:t>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25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jc w:val="left"/>
              <w:textAlignment w:val="baseline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eastAsia="zh-CN"/>
              </w:rPr>
              <w:t>.食品安全管控</w:t>
            </w:r>
          </w:p>
        </w:tc>
        <w:tc>
          <w:tcPr>
            <w:tcW w:w="55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eastAsia="zh-CN"/>
              </w:rPr>
              <w:t>有食品制售设备使用和维护操作规范、日常管理记录、食品安全管理制度等，包括：设备内部环境清洗、消毒、保洁、温度显示，原料仓储、投放、过期清理、废弃物管理、人员管理、培训等内容，并保证制度落实到位。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eastAsia="zh-CN"/>
              </w:rPr>
              <w:t>□是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eastAsia="zh-CN"/>
              </w:rPr>
              <w:t>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25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jc w:val="left"/>
              <w:textAlignment w:val="baseline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eastAsia="zh-CN"/>
              </w:rPr>
              <w:t>.食品制售设备</w:t>
            </w:r>
          </w:p>
        </w:tc>
        <w:tc>
          <w:tcPr>
            <w:tcW w:w="55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eastAsia="zh-CN"/>
              </w:rPr>
              <w:t>食品制售设备性能设计合理，接触食品的材料符合食品安全标准和卫生要求，具备企业出具的产品检验合格证明。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eastAsia="zh-CN"/>
              </w:rPr>
              <w:t>□是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eastAsia="zh-CN"/>
              </w:rPr>
              <w:t>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25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jc w:val="left"/>
              <w:textAlignment w:val="baseline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4.智慧管理</w:t>
            </w:r>
          </w:p>
        </w:tc>
        <w:tc>
          <w:tcPr>
            <w:tcW w:w="55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设备放置场所安装摄像设施或自动制售设备自带摄像功能，满足远程监控、调查取证需要，拍摄数据至少保留15天。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eastAsia="zh-CN"/>
              </w:rPr>
              <w:t>□是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eastAsia="zh-CN"/>
              </w:rPr>
              <w:t>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25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jc w:val="left"/>
              <w:textAlignment w:val="baseline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eastAsia="zh-CN"/>
              </w:rPr>
              <w:t>.设备放置地址</w:t>
            </w:r>
          </w:p>
        </w:tc>
        <w:tc>
          <w:tcPr>
            <w:tcW w:w="55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eastAsia="zh-CN"/>
              </w:rPr>
              <w:t>设备未放置在易受到污染的区域。距离粪坑、污水池、暴露垃圾场（站）、旱厕等污染源25m以上，在粉尘、有害气体、放射性物质和其他扩散性污染源的影响范围之外。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eastAsia="zh-CN"/>
              </w:rPr>
              <w:t>□是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eastAsia="zh-CN"/>
              </w:rPr>
              <w:t>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25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jc w:val="left"/>
              <w:textAlignment w:val="baseline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eastAsia="zh-CN"/>
              </w:rPr>
              <w:t>.设备防护</w:t>
            </w:r>
          </w:p>
        </w:tc>
        <w:tc>
          <w:tcPr>
            <w:tcW w:w="55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eastAsia="zh-CN"/>
              </w:rPr>
              <w:t>设备放置在无淋雨、阳光直射的场所，或有挡雨、遮阳等防护设施。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eastAsia="zh-CN"/>
              </w:rPr>
              <w:t>□是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eastAsia="zh-CN"/>
              </w:rPr>
              <w:t>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25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jc w:val="left"/>
              <w:textAlignment w:val="baseline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7食品包材</w:t>
            </w:r>
          </w:p>
        </w:tc>
        <w:tc>
          <w:tcPr>
            <w:tcW w:w="55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eastAsia="zh-CN"/>
              </w:rPr>
              <w:t>接触食品的包装材料符合食品安全标准和卫生要求；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不使用不可降解一次性塑料餐饮具。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eastAsia="zh-CN"/>
              </w:rPr>
              <w:t>□是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eastAsia="zh-CN"/>
              </w:rPr>
              <w:t>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25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jc w:val="left"/>
              <w:textAlignment w:val="baseline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eastAsia="zh-CN"/>
              </w:rPr>
              <w:t>.食品原辅料供货来源</w:t>
            </w:r>
          </w:p>
        </w:tc>
        <w:tc>
          <w:tcPr>
            <w:tcW w:w="556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eastAsia="zh-CN"/>
              </w:rPr>
              <w:t>食品原辅料有固定供货商，食品原料符合食品安全标准或要求，食品添加剂使用符合规定。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eastAsia="zh-CN"/>
              </w:rPr>
              <w:t>□是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eastAsia="zh-CN"/>
              </w:rPr>
              <w:t>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jc w:val="left"/>
              <w:textAlignment w:val="baseline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9.加工制作</w:t>
            </w:r>
          </w:p>
        </w:tc>
        <w:tc>
          <w:tcPr>
            <w:tcW w:w="55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eastAsia="zh-CN"/>
              </w:rPr>
              <w:t>对原料采购至成品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供应的全过程实施食品安全管理，并采取有效措施，避免交叉污染，加工制作的成品符合食品安全标准或要求。</w:t>
            </w:r>
          </w:p>
        </w:tc>
        <w:tc>
          <w:tcPr>
            <w:tcW w:w="1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eastAsia="zh-CN"/>
              </w:rPr>
              <w:t>□是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eastAsia="zh-CN"/>
              </w:rPr>
              <w:t>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jc w:val="left"/>
              <w:textAlignment w:val="baseline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eastAsia="zh-CN"/>
              </w:rPr>
              <w:t>.食品用水</w:t>
            </w:r>
          </w:p>
        </w:tc>
        <w:tc>
          <w:tcPr>
            <w:tcW w:w="55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eastAsia="zh-CN"/>
              </w:rPr>
              <w:t>接触直接入口食品（包括自制饮品）的水应符合直接饮用水标准，经过水净化设施处理或使用直接饮用水。</w:t>
            </w:r>
          </w:p>
        </w:tc>
        <w:tc>
          <w:tcPr>
            <w:tcW w:w="1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eastAsia="zh-CN"/>
              </w:rPr>
              <w:t>□是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eastAsia="zh-CN"/>
              </w:rPr>
              <w:t>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258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jc w:val="left"/>
              <w:textAlignment w:val="baseline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11.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eastAsia="zh-CN"/>
              </w:rPr>
              <w:t>进货查验</w:t>
            </w:r>
          </w:p>
        </w:tc>
        <w:tc>
          <w:tcPr>
            <w:tcW w:w="55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eastAsia="zh-CN"/>
              </w:rPr>
              <w:t>查验食品制售设备、接触食品的包材、食品原料、洗涤剂、消毒剂等的相关资质证明及产品合格证明文件，保存相关凭证，保存期限符合规定。</w:t>
            </w:r>
          </w:p>
        </w:tc>
        <w:tc>
          <w:tcPr>
            <w:tcW w:w="1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eastAsia="zh-CN"/>
              </w:rPr>
              <w:t>□是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eastAsia="zh-CN"/>
              </w:rPr>
              <w:t>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jc w:val="left"/>
              <w:textAlignment w:val="baseline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12.清洗消毒</w:t>
            </w:r>
          </w:p>
        </w:tc>
        <w:tc>
          <w:tcPr>
            <w:tcW w:w="5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eastAsia="zh-CN"/>
              </w:rPr>
              <w:t>定期对设备开展清洗、消毒，清洗消毒剂无残留，有清洗消毒、维护记录。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eastAsia="zh-CN"/>
              </w:rPr>
              <w:t>□是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eastAsia="zh-CN"/>
              </w:rPr>
              <w:t>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jc w:val="left"/>
              <w:textAlignment w:val="baseline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13.食品安全风险评估</w:t>
            </w:r>
          </w:p>
        </w:tc>
        <w:tc>
          <w:tcPr>
            <w:tcW w:w="5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eastAsia="zh-CN"/>
              </w:rPr>
              <w:t>开展食品安全风险评估，对设备使用过程可能产生的食品安全风险进行全面评估，并形成食品安全风险评估报告。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eastAsia="zh-CN"/>
              </w:rPr>
              <w:t>□是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eastAsia="zh-CN"/>
              </w:rPr>
              <w:t>□否</w:t>
            </w: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default" w:ascii="Times New Roman" w:hAnsi="Times New Roman" w:eastAsia="黑体" w:cs="Times New Roman"/>
          <w:b w:val="0"/>
          <w:i w:val="0"/>
          <w:caps w:val="0"/>
          <w:spacing w:val="0"/>
          <w:w w:val="100"/>
          <w:sz w:val="32"/>
          <w:szCs w:val="32"/>
          <w:lang w:eastAsia="zh-CN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default" w:ascii="Times New Roman" w:hAnsi="Times New Roman" w:eastAsia="黑体" w:cs="Times New Roman"/>
          <w:b w:val="0"/>
          <w:i w:val="0"/>
          <w:caps w:val="0"/>
          <w:spacing w:val="0"/>
          <w:w w:val="100"/>
          <w:sz w:val="32"/>
          <w:szCs w:val="32"/>
          <w:lang w:eastAsia="zh-CN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default" w:ascii="Times New Roman" w:hAnsi="Times New Roman" w:eastAsia="黑体" w:cs="Times New Roman"/>
          <w:b w:val="0"/>
          <w:i w:val="0"/>
          <w:caps w:val="0"/>
          <w:spacing w:val="0"/>
          <w:w w:val="100"/>
          <w:sz w:val="32"/>
          <w:szCs w:val="32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7B0136"/>
    <w:rsid w:val="FF7B0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hint="eastAsia" w:ascii="Times New Roman" w:hAnsi="Times New Roman" w:eastAsia="宋体" w:cs="Times New Roman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2022-04-25T09:27:00Z</dcterms:created>
  <dc:creator>admin</dc:creator>
  <cp:lastModifiedBy>admin</cp:lastModifiedBy>
  <dcterms:modified xsi:type="dcterms:W3CDTF">2022-04-25T09:28:27Z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