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汕头市2022年动物疫病强制免疫补助政策</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实施机制改革工作</w:t>
      </w:r>
      <w:r>
        <w:rPr>
          <w:rFonts w:hint="eastAsia" w:ascii="Times New Roman" w:hAnsi="Times New Roman" w:eastAsia="方正小标宋简体" w:cs="Times New Roman"/>
          <w:sz w:val="44"/>
          <w:szCs w:val="44"/>
          <w:lang w:eastAsia="zh-CN"/>
        </w:rPr>
        <w:t>实施</w:t>
      </w:r>
      <w:r>
        <w:rPr>
          <w:rFonts w:hint="default" w:ascii="Times New Roman" w:hAnsi="Times New Roman" w:eastAsia="方正小标宋简体" w:cs="Times New Roman"/>
          <w:sz w:val="44"/>
          <w:szCs w:val="44"/>
        </w:rPr>
        <w:t>方案</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sz w:val="32"/>
          <w:szCs w:val="32"/>
        </w:rPr>
        <w:t>（试行）</w:t>
      </w:r>
    </w:p>
    <w:bookmarkEnd w:id="0"/>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仿宋_GB2312" w:hAnsi="仿宋_GB2312" w:eastAsia="仿宋_GB2312" w:cs="仿宋_GB2312"/>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3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为贯彻落实上级有关深入推进动物疫病强制免疫补助政策实施机制改革</w:t>
      </w:r>
      <w:r>
        <w:rPr>
          <w:rFonts w:hint="eastAsia" w:ascii="仿宋_GB2312" w:hAnsi="仿宋_GB2312" w:eastAsia="仿宋_GB2312" w:cs="仿宋_GB2312"/>
          <w:b w:val="0"/>
          <w:bCs/>
          <w:color w:val="auto"/>
          <w:sz w:val="32"/>
          <w:szCs w:val="32"/>
          <w:lang w:eastAsia="zh-CN"/>
        </w:rPr>
        <w:t>工作部署</w:t>
      </w:r>
      <w:r>
        <w:rPr>
          <w:rFonts w:hint="eastAsia" w:ascii="仿宋_GB2312" w:hAnsi="仿宋_GB2312" w:eastAsia="仿宋_GB2312" w:cs="仿宋_GB2312"/>
          <w:b w:val="0"/>
          <w:bCs/>
          <w:color w:val="auto"/>
          <w:sz w:val="32"/>
          <w:szCs w:val="32"/>
        </w:rPr>
        <w:t>，</w:t>
      </w:r>
      <w:r>
        <w:rPr>
          <w:rFonts w:hint="eastAsia" w:ascii="Times New Roman" w:hAnsi="Times New Roman" w:eastAsia="仿宋_GB2312" w:cs="Times New Roman"/>
          <w:sz w:val="32"/>
          <w:szCs w:val="32"/>
          <w:lang w:eastAsia="zh-CN"/>
        </w:rPr>
        <w:t>进一步完善我市动物疫病强制免疫补助政策实施机制</w:t>
      </w:r>
      <w:r>
        <w:rPr>
          <w:rFonts w:hint="eastAsia" w:ascii="仿宋_GB2312" w:hAnsi="仿宋_GB2312" w:eastAsia="仿宋_GB2312" w:cs="仿宋_GB2312"/>
          <w:b w:val="0"/>
          <w:bCs/>
          <w:color w:val="auto"/>
          <w:sz w:val="32"/>
          <w:szCs w:val="32"/>
          <w:lang w:eastAsia="zh-CN"/>
        </w:rPr>
        <w:t>（以下简称“先打后补”），服务生产经营主体需求和适应畜牧业高质量发展要求，维护养殖健康安全和降低系统性风险，</w:t>
      </w:r>
      <w:r>
        <w:rPr>
          <w:rFonts w:hint="eastAsia" w:ascii="仿宋_GB2312" w:hAnsi="仿宋_GB2312" w:eastAsia="仿宋_GB2312" w:cs="仿宋_GB2312"/>
          <w:b w:val="0"/>
          <w:bCs/>
          <w:color w:val="auto"/>
          <w:sz w:val="32"/>
          <w:szCs w:val="32"/>
        </w:rPr>
        <w:t>根据《广东省</w:t>
      </w:r>
      <w:r>
        <w:rPr>
          <w:rFonts w:hint="eastAsia" w:ascii="Times New Roman" w:hAnsi="Times New Roman" w:eastAsia="仿宋_GB2312" w:cs="仿宋_GB2312"/>
          <w:b w:val="0"/>
          <w:bCs/>
          <w:color w:val="auto"/>
          <w:sz w:val="32"/>
          <w:szCs w:val="32"/>
        </w:rPr>
        <w:t>2022</w:t>
      </w:r>
      <w:r>
        <w:rPr>
          <w:rFonts w:hint="eastAsia" w:ascii="仿宋_GB2312" w:hAnsi="仿宋_GB2312" w:eastAsia="仿宋_GB2312" w:cs="仿宋_GB2312"/>
          <w:b w:val="0"/>
          <w:bCs/>
          <w:color w:val="auto"/>
          <w:sz w:val="32"/>
          <w:szCs w:val="32"/>
        </w:rPr>
        <w:t>年动物疫病强制免疫补助政策实施机制改革工作方案（试行）》要求，结合我市实际，制定</w:t>
      </w:r>
      <w:r>
        <w:rPr>
          <w:rFonts w:hint="eastAsia" w:ascii="仿宋_GB2312" w:hAnsi="仿宋_GB2312" w:eastAsia="仿宋_GB2312" w:cs="仿宋_GB2312"/>
          <w:b w:val="0"/>
          <w:bCs/>
          <w:color w:val="auto"/>
          <w:sz w:val="32"/>
          <w:szCs w:val="32"/>
          <w:lang w:eastAsia="zh-CN"/>
        </w:rPr>
        <w:t>本</w:t>
      </w:r>
      <w:r>
        <w:rPr>
          <w:rFonts w:hint="eastAsia" w:ascii="仿宋_GB2312" w:hAnsi="仿宋_GB2312" w:eastAsia="仿宋_GB2312" w:cs="仿宋_GB2312"/>
          <w:b w:val="0"/>
          <w:bCs/>
          <w:color w:val="auto"/>
          <w:sz w:val="32"/>
          <w:szCs w:val="32"/>
        </w:rPr>
        <w:t>实施方案。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20" w:firstLineChars="196"/>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以习近平新时代中国特色社会主义思想为指导，全面贯彻党的十九大和十九届历次全会精神，深入学习贯彻习近平总书记关于动物防疫的重要指示批示精神，认真落实党中央、国务院决策部署和省委省政府</w:t>
      </w:r>
      <w:r>
        <w:rPr>
          <w:rFonts w:hint="eastAsia" w:ascii="仿宋_GB2312" w:hAnsi="仿宋_GB2312" w:eastAsia="仿宋_GB2312" w:cs="仿宋_GB2312"/>
          <w:b w:val="0"/>
          <w:bCs/>
          <w:color w:val="auto"/>
          <w:sz w:val="32"/>
          <w:szCs w:val="32"/>
          <w:lang w:eastAsia="zh-CN"/>
        </w:rPr>
        <w:t>、市委市政府</w:t>
      </w:r>
      <w:r>
        <w:rPr>
          <w:rFonts w:hint="eastAsia" w:ascii="仿宋_GB2312" w:hAnsi="仿宋_GB2312" w:eastAsia="仿宋_GB2312" w:cs="仿宋_GB2312"/>
          <w:b w:val="0"/>
          <w:bCs/>
          <w:color w:val="auto"/>
          <w:sz w:val="32"/>
          <w:szCs w:val="32"/>
        </w:rPr>
        <w:t>工作要求，立足动物防疫新发展阶段，完整、准确、全面贯彻新发展理念，坚持预防为主，预防与控制、净化、消灭相结合的方针，坚持人病兽防、关口前移，完善动物疫病强制免疫补助政策机制，有效防控动物疫病和人畜共患传染病，促进养殖业高质量发展，保障公共卫生安全。</w:t>
      </w:r>
    </w:p>
    <w:p>
      <w:pPr>
        <w:keepNext w:val="0"/>
        <w:keepLines w:val="0"/>
        <w:pageBreakBefore w:val="0"/>
        <w:widowControl w:val="0"/>
        <w:kinsoku/>
        <w:wordWrap/>
        <w:overflowPunct/>
        <w:topLinePunct w:val="0"/>
        <w:autoSpaceDE/>
        <w:autoSpaceDN/>
        <w:bidi w:val="0"/>
        <w:adjustRightInd w:val="0"/>
        <w:snapToGrid w:val="0"/>
        <w:spacing w:line="540" w:lineRule="exact"/>
        <w:ind w:firstLine="620" w:firstLineChars="196"/>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二、工作目标</w:t>
      </w:r>
    </w:p>
    <w:p>
      <w:pPr>
        <w:keepNext w:val="0"/>
        <w:keepLines w:val="0"/>
        <w:pageBreakBefore w:val="0"/>
        <w:widowControl w:val="0"/>
        <w:kinsoku/>
        <w:wordWrap/>
        <w:overflowPunct/>
        <w:topLinePunct w:val="0"/>
        <w:autoSpaceDE/>
        <w:autoSpaceDN/>
        <w:bidi w:val="0"/>
        <w:adjustRightInd w:val="0"/>
        <w:snapToGrid w:val="0"/>
        <w:spacing w:line="540" w:lineRule="exact"/>
        <w:ind w:firstLine="620" w:firstLineChars="196"/>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通过改革动物疫病强制免疫补助政策机制，放开强制免疫疫苗经营，实行养殖场自主采购，提升强制免疫效果和财政资金使用效率；强化防疫活动管理，落实养殖场免疫主体责任；推行自行免疫、第三方服务免疫、政府购买服务免疫等方式，构建免疫主体多元化体系；实现免疫管理信息化，推行强制免疫疫苗补助“自主申报、在线审核、直补到户”。</w:t>
      </w:r>
    </w:p>
    <w:p>
      <w:pPr>
        <w:keepNext w:val="0"/>
        <w:keepLines w:val="0"/>
        <w:pageBreakBefore w:val="0"/>
        <w:widowControl w:val="0"/>
        <w:kinsoku/>
        <w:wordWrap/>
        <w:overflowPunct/>
        <w:topLinePunct w:val="0"/>
        <w:autoSpaceDE/>
        <w:autoSpaceDN/>
        <w:bidi w:val="0"/>
        <w:adjustRightInd w:val="0"/>
        <w:snapToGrid w:val="0"/>
        <w:spacing w:line="540" w:lineRule="exact"/>
        <w:ind w:firstLine="620" w:firstLineChars="196"/>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eastAsia="zh-CN"/>
        </w:rPr>
        <w:t>实施</w:t>
      </w:r>
      <w:r>
        <w:rPr>
          <w:rFonts w:hint="eastAsia" w:ascii="黑体" w:hAnsi="黑体" w:eastAsia="黑体" w:cs="黑体"/>
          <w:b w:val="0"/>
          <w:bCs/>
          <w:color w:val="auto"/>
          <w:sz w:val="32"/>
          <w:szCs w:val="32"/>
        </w:rPr>
        <w:t>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Cs/>
          <w:color w:val="auto"/>
          <w:sz w:val="32"/>
          <w:szCs w:val="32"/>
          <w:lang w:eastAsia="zh-CN"/>
        </w:rPr>
        <w:t>全</w:t>
      </w:r>
      <w:r>
        <w:rPr>
          <w:rFonts w:hint="eastAsia" w:ascii="仿宋_GB2312" w:hAnsi="仿宋_GB2312" w:eastAsia="仿宋_GB2312" w:cs="仿宋_GB2312"/>
          <w:b w:val="0"/>
          <w:bCs/>
          <w:color w:val="auto"/>
          <w:sz w:val="32"/>
          <w:szCs w:val="32"/>
          <w:lang w:val="en-US" w:eastAsia="zh-CN"/>
        </w:rPr>
        <w:t>市所有规模养殖场户（</w:t>
      </w:r>
      <w:r>
        <w:rPr>
          <w:rFonts w:hint="eastAsia" w:ascii="仿宋_GB2312" w:hAnsi="仿宋_GB2312" w:eastAsia="仿宋_GB2312" w:cs="仿宋_GB2312"/>
          <w:b w:val="0"/>
          <w:bCs/>
          <w:color w:val="auto"/>
          <w:sz w:val="32"/>
          <w:szCs w:val="32"/>
          <w:lang w:eastAsia="zh-CN"/>
        </w:rPr>
        <w:t>规模养殖场户标准见附件</w:t>
      </w:r>
      <w:r>
        <w:rPr>
          <w:rFonts w:hint="eastAsia" w:ascii="Times New Roman" w:hAnsi="Times New Roman"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）全面实施“先打后补”</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政府招标采购强免疫苗从</w:t>
      </w:r>
      <w:r>
        <w:rPr>
          <w:rFonts w:hint="eastAsia" w:ascii="Times New Roman" w:hAnsi="Times New Roman" w:eastAsia="仿宋_GB2312" w:cs="仿宋_GB2312"/>
          <w:b w:val="0"/>
          <w:bCs/>
          <w:color w:val="auto"/>
          <w:sz w:val="32"/>
          <w:szCs w:val="32"/>
          <w:lang w:val="en-US" w:eastAsia="zh-CN"/>
        </w:rPr>
        <w:t>2021</w:t>
      </w:r>
      <w:r>
        <w:rPr>
          <w:rFonts w:hint="eastAsia" w:ascii="仿宋_GB2312" w:hAnsi="仿宋_GB2312" w:eastAsia="仿宋_GB2312" w:cs="仿宋_GB2312"/>
          <w:b w:val="0"/>
          <w:bCs/>
          <w:color w:val="auto"/>
          <w:sz w:val="32"/>
          <w:szCs w:val="32"/>
          <w:lang w:val="en-US" w:eastAsia="zh-CN"/>
        </w:rPr>
        <w:t>年</w:t>
      </w:r>
      <w:r>
        <w:rPr>
          <w:rFonts w:hint="eastAsia" w:ascii="Times New Roman" w:hAnsi="Times New Roman"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val="en-US" w:eastAsia="zh-CN"/>
        </w:rPr>
        <w:t>月</w:t>
      </w:r>
      <w:r>
        <w:rPr>
          <w:rFonts w:hint="eastAsia" w:ascii="Times New Roman" w:hAnsi="Times New Roman"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日起停止供应规模养殖场户。到</w:t>
      </w:r>
      <w:r>
        <w:rPr>
          <w:rFonts w:hint="eastAsia" w:ascii="Times New Roman" w:hAnsi="Times New Roman" w:eastAsia="仿宋_GB2312" w:cs="仿宋_GB2312"/>
          <w:b w:val="0"/>
          <w:bCs/>
          <w:color w:val="auto"/>
          <w:sz w:val="32"/>
          <w:szCs w:val="32"/>
          <w:lang w:val="en-US" w:eastAsia="zh-CN"/>
        </w:rPr>
        <w:t>2025</w:t>
      </w:r>
      <w:r>
        <w:rPr>
          <w:rFonts w:hint="eastAsia" w:ascii="仿宋_GB2312" w:hAnsi="仿宋_GB2312" w:eastAsia="仿宋_GB2312" w:cs="仿宋_GB2312"/>
          <w:b w:val="0"/>
          <w:bCs/>
          <w:color w:val="auto"/>
          <w:sz w:val="32"/>
          <w:szCs w:val="32"/>
          <w:lang w:val="en-US" w:eastAsia="zh-CN"/>
        </w:rPr>
        <w:t>年底将停止政府招标采购强制免疫疫苗。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20" w:firstLineChars="196"/>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四、实施步骤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2" w:leftChars="0" w:right="0" w:rightChars="0" w:firstLine="620" w:firstLineChars="196"/>
        <w:jc w:val="both"/>
        <w:textAlignment w:val="auto"/>
        <w:outlineLvl w:val="9"/>
        <w:rPr>
          <w:rFonts w:hint="eastAsia" w:ascii="仿宋_GB2312" w:hAnsi="仿宋_GB2312" w:eastAsia="仿宋_GB2312" w:cs="仿宋_GB2312"/>
          <w:b w:val="0"/>
          <w:bCs/>
          <w:color w:val="auto"/>
          <w:sz w:val="32"/>
          <w:szCs w:val="32"/>
          <w:lang w:eastAsia="zh-CN"/>
        </w:rPr>
      </w:pPr>
      <w:r>
        <w:rPr>
          <w:rFonts w:hint="eastAsia" w:ascii="楷体_GB2312" w:hAnsi="楷体_GB2312" w:eastAsia="楷体_GB2312" w:cs="楷体_GB2312"/>
          <w:b w:val="0"/>
          <w:bCs/>
          <w:color w:val="auto"/>
          <w:sz w:val="32"/>
          <w:szCs w:val="32"/>
          <w:lang w:val="en-US" w:eastAsia="zh-CN"/>
        </w:rPr>
        <w:t>（一）实施前准备阶段。</w:t>
      </w:r>
      <w:r>
        <w:rPr>
          <w:rFonts w:hint="eastAsia" w:ascii="Times New Roman" w:hAnsi="Times New Roman" w:eastAsia="仿宋_GB2312" w:cs="仿宋_GB2312"/>
          <w:b w:val="0"/>
          <w:bCs/>
          <w:color w:val="auto"/>
          <w:sz w:val="32"/>
          <w:szCs w:val="32"/>
          <w:lang w:val="en-US" w:eastAsia="zh-CN"/>
        </w:rPr>
        <w:t>2021</w:t>
      </w:r>
      <w:r>
        <w:rPr>
          <w:rFonts w:hint="eastAsia" w:ascii="仿宋_GB2312" w:hAnsi="仿宋_GB2312" w:eastAsia="仿宋_GB2312" w:cs="仿宋_GB2312"/>
          <w:b w:val="0"/>
          <w:bCs/>
          <w:color w:val="auto"/>
          <w:sz w:val="32"/>
          <w:szCs w:val="32"/>
          <w:lang w:val="en-US" w:eastAsia="zh-CN"/>
        </w:rPr>
        <w:t>年</w:t>
      </w:r>
      <w:r>
        <w:rPr>
          <w:rFonts w:hint="eastAsia" w:ascii="Times New Roman" w:hAnsi="Times New Roman"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lang w:val="en-US" w:eastAsia="zh-CN"/>
        </w:rPr>
        <w:t>月-</w:t>
      </w:r>
      <w:r>
        <w:rPr>
          <w:rFonts w:hint="eastAsia" w:ascii="Times New Roman" w:hAnsi="Times New Roman"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val="en-US" w:eastAsia="zh-CN"/>
        </w:rPr>
        <w:t>月，各区县组织</w:t>
      </w:r>
      <w:r>
        <w:rPr>
          <w:rFonts w:hint="eastAsia" w:ascii="仿宋_GB2312" w:hAnsi="仿宋_GB2312" w:eastAsia="仿宋_GB2312" w:cs="仿宋_GB2312"/>
          <w:b w:val="0"/>
          <w:bCs/>
          <w:color w:val="auto"/>
          <w:sz w:val="32"/>
          <w:szCs w:val="32"/>
          <w:lang w:eastAsia="zh-CN"/>
        </w:rPr>
        <w:t>完成规模养殖场户、第三方服务机构摸底调查和认定，做好宣传、发动和培训等工作，并于</w:t>
      </w:r>
      <w:r>
        <w:rPr>
          <w:rFonts w:hint="eastAsia" w:ascii="Times New Roman" w:hAnsi="Times New Roman"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val="en-US" w:eastAsia="zh-CN"/>
        </w:rPr>
        <w:t>月</w:t>
      </w:r>
      <w:r>
        <w:rPr>
          <w:rFonts w:hint="eastAsia" w:ascii="Times New Roman" w:hAnsi="Times New Roman" w:eastAsia="仿宋_GB2312" w:cs="仿宋_GB2312"/>
          <w:b w:val="0"/>
          <w:bCs/>
          <w:color w:val="auto"/>
          <w:sz w:val="32"/>
          <w:szCs w:val="32"/>
          <w:lang w:val="en-US" w:eastAsia="zh-CN"/>
        </w:rPr>
        <w:t>20</w:t>
      </w:r>
      <w:r>
        <w:rPr>
          <w:rFonts w:hint="eastAsia" w:ascii="仿宋_GB2312" w:hAnsi="仿宋_GB2312" w:eastAsia="仿宋_GB2312" w:cs="仿宋_GB2312"/>
          <w:b w:val="0"/>
          <w:bCs/>
          <w:color w:val="auto"/>
          <w:sz w:val="32"/>
          <w:szCs w:val="32"/>
          <w:lang w:val="en-US" w:eastAsia="zh-CN"/>
        </w:rPr>
        <w:t>日前</w:t>
      </w:r>
      <w:r>
        <w:rPr>
          <w:rFonts w:hint="eastAsia" w:ascii="仿宋_GB2312" w:hAnsi="仿宋_GB2312" w:eastAsia="仿宋_GB2312" w:cs="仿宋_GB2312"/>
          <w:b w:val="0"/>
          <w:bCs/>
          <w:color w:val="auto"/>
          <w:sz w:val="32"/>
          <w:szCs w:val="32"/>
          <w:lang w:eastAsia="zh-CN"/>
        </w:rPr>
        <w:t>将规模养殖场户和第三方免疫服务主体名单</w:t>
      </w:r>
      <w:r>
        <w:rPr>
          <w:rFonts w:hint="eastAsia" w:ascii="仿宋_GB2312" w:hAnsi="仿宋_GB2312" w:eastAsia="仿宋_GB2312" w:cs="仿宋_GB2312"/>
          <w:b w:val="0"/>
          <w:bCs/>
          <w:color w:val="auto"/>
          <w:sz w:val="32"/>
          <w:szCs w:val="32"/>
          <w:lang w:val="en-US" w:eastAsia="zh-CN"/>
        </w:rPr>
        <w:t>报送我局备案</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楷体_GB2312" w:hAnsi="楷体_GB2312" w:eastAsia="楷体_GB2312" w:cs="楷体_GB2312"/>
          <w:b w:val="0"/>
          <w:bCs/>
          <w:color w:val="auto"/>
          <w:sz w:val="32"/>
          <w:szCs w:val="32"/>
          <w:lang w:val="en-US" w:eastAsia="zh-CN"/>
        </w:rPr>
        <w:t>（二）正式实施阶段。</w:t>
      </w:r>
      <w:r>
        <w:rPr>
          <w:rFonts w:hint="eastAsia" w:ascii="仿宋_GB2312" w:hAnsi="仿宋_GB2312" w:eastAsia="仿宋_GB2312" w:cs="仿宋_GB2312"/>
          <w:b w:val="0"/>
          <w:bCs/>
          <w:color w:val="auto"/>
          <w:sz w:val="32"/>
          <w:szCs w:val="32"/>
          <w:lang w:eastAsia="zh-CN"/>
        </w:rPr>
        <w:t>全市所有规模养殖场户</w:t>
      </w:r>
      <w:r>
        <w:rPr>
          <w:rFonts w:hint="eastAsia" w:ascii="仿宋_GB2312" w:hAnsi="仿宋_GB2312" w:eastAsia="仿宋_GB2312" w:cs="仿宋_GB2312"/>
          <w:bCs/>
          <w:color w:val="auto"/>
          <w:sz w:val="32"/>
          <w:szCs w:val="32"/>
        </w:rPr>
        <w:t>不再</w:t>
      </w:r>
      <w:r>
        <w:rPr>
          <w:rFonts w:hint="eastAsia" w:ascii="仿宋_GB2312" w:hAnsi="仿宋_GB2312" w:eastAsia="仿宋_GB2312" w:cs="仿宋_GB2312"/>
          <w:b w:val="0"/>
          <w:bCs/>
          <w:color w:val="auto"/>
          <w:sz w:val="32"/>
          <w:szCs w:val="32"/>
        </w:rPr>
        <w:t>申领</w:t>
      </w:r>
      <w:r>
        <w:rPr>
          <w:rFonts w:hint="eastAsia" w:ascii="仿宋_GB2312" w:hAnsi="仿宋_GB2312" w:eastAsia="仿宋_GB2312" w:cs="仿宋_GB2312"/>
          <w:bCs/>
          <w:color w:val="auto"/>
          <w:sz w:val="32"/>
          <w:szCs w:val="32"/>
        </w:rPr>
        <w:t>政府</w:t>
      </w:r>
      <w:r>
        <w:rPr>
          <w:rFonts w:hint="eastAsia" w:ascii="仿宋_GB2312" w:hAnsi="仿宋_GB2312" w:eastAsia="仿宋_GB2312" w:cs="仿宋_GB2312"/>
          <w:b w:val="0"/>
          <w:bCs/>
          <w:color w:val="auto"/>
          <w:sz w:val="32"/>
          <w:szCs w:val="32"/>
        </w:rPr>
        <w:t>免费强制免疫疫苗，需自主</w:t>
      </w:r>
      <w:r>
        <w:rPr>
          <w:rFonts w:hint="eastAsia" w:ascii="仿宋_GB2312" w:hAnsi="仿宋_GB2312" w:eastAsia="仿宋_GB2312" w:cs="仿宋_GB2312"/>
          <w:b w:val="0"/>
          <w:bCs/>
          <w:color w:val="auto"/>
          <w:sz w:val="32"/>
          <w:szCs w:val="32"/>
          <w:lang w:eastAsia="zh-CN"/>
        </w:rPr>
        <w:t>或委托第三方服务机构</w:t>
      </w:r>
      <w:r>
        <w:rPr>
          <w:rFonts w:hint="eastAsia" w:ascii="仿宋_GB2312" w:hAnsi="仿宋_GB2312" w:eastAsia="仿宋_GB2312" w:cs="仿宋_GB2312"/>
          <w:b w:val="0"/>
          <w:bCs/>
          <w:color w:val="auto"/>
          <w:sz w:val="32"/>
          <w:szCs w:val="32"/>
        </w:rPr>
        <w:t>采购农业</w:t>
      </w:r>
      <w:r>
        <w:rPr>
          <w:rFonts w:hint="eastAsia" w:ascii="仿宋_GB2312" w:hAnsi="仿宋_GB2312" w:eastAsia="仿宋_GB2312" w:cs="仿宋_GB2312"/>
          <w:b w:val="0"/>
          <w:bCs/>
          <w:color w:val="auto"/>
          <w:sz w:val="32"/>
          <w:szCs w:val="32"/>
          <w:lang w:eastAsia="zh-CN"/>
        </w:rPr>
        <w:t>农村</w:t>
      </w:r>
      <w:r>
        <w:rPr>
          <w:rFonts w:hint="eastAsia" w:ascii="仿宋_GB2312" w:hAnsi="仿宋_GB2312" w:eastAsia="仿宋_GB2312" w:cs="仿宋_GB2312"/>
          <w:b w:val="0"/>
          <w:bCs/>
          <w:color w:val="auto"/>
          <w:sz w:val="32"/>
          <w:szCs w:val="32"/>
        </w:rPr>
        <w:t>部批准使用的强制免疫疫苗，按照国家</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省重大动物疫病强制免疫计划</w:t>
      </w:r>
      <w:r>
        <w:rPr>
          <w:rFonts w:hint="eastAsia" w:ascii="仿宋_GB2312" w:hAnsi="仿宋_GB2312" w:eastAsia="仿宋_GB2312" w:cs="仿宋_GB2312"/>
          <w:b w:val="0"/>
          <w:bCs/>
          <w:color w:val="auto"/>
          <w:sz w:val="32"/>
          <w:szCs w:val="32"/>
          <w:lang w:eastAsia="zh-CN"/>
        </w:rPr>
        <w:t>及相</w:t>
      </w:r>
      <w:r>
        <w:rPr>
          <w:rFonts w:hint="eastAsia" w:ascii="仿宋_GB2312" w:hAnsi="仿宋_GB2312" w:eastAsia="仿宋_GB2312" w:cs="仿宋_GB2312"/>
          <w:b w:val="0"/>
          <w:bCs/>
          <w:color w:val="auto"/>
          <w:sz w:val="32"/>
          <w:szCs w:val="32"/>
        </w:rPr>
        <w:t>关技术规范自行</w:t>
      </w:r>
      <w:r>
        <w:rPr>
          <w:rFonts w:hint="eastAsia" w:ascii="仿宋_GB2312" w:hAnsi="仿宋_GB2312" w:eastAsia="仿宋_GB2312" w:cs="仿宋_GB2312"/>
          <w:b w:val="0"/>
          <w:bCs/>
          <w:color w:val="auto"/>
          <w:sz w:val="32"/>
          <w:szCs w:val="32"/>
          <w:lang w:eastAsia="zh-CN"/>
        </w:rPr>
        <w:t>开展</w:t>
      </w:r>
      <w:r>
        <w:rPr>
          <w:rFonts w:hint="eastAsia" w:ascii="仿宋_GB2312" w:hAnsi="仿宋_GB2312" w:eastAsia="仿宋_GB2312" w:cs="仿宋_GB2312"/>
          <w:b w:val="0"/>
          <w:bCs/>
          <w:color w:val="auto"/>
          <w:sz w:val="32"/>
          <w:szCs w:val="32"/>
        </w:rPr>
        <w:t>免疫</w:t>
      </w:r>
      <w:r>
        <w:rPr>
          <w:rFonts w:hint="eastAsia" w:ascii="仿宋_GB2312" w:hAnsi="仿宋_GB2312" w:eastAsia="仿宋_GB2312" w:cs="仿宋_GB2312"/>
          <w:b w:val="0"/>
          <w:bCs/>
          <w:color w:val="auto"/>
          <w:sz w:val="32"/>
          <w:szCs w:val="32"/>
          <w:lang w:eastAsia="zh-CN"/>
        </w:rPr>
        <w:t>，符合条件的由政府予以补助</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其他散养户</w:t>
      </w:r>
      <w:r>
        <w:rPr>
          <w:rFonts w:hint="eastAsia" w:ascii="仿宋_GB2312" w:hAnsi="仿宋_GB2312" w:eastAsia="仿宋_GB2312" w:cs="仿宋_GB2312"/>
          <w:b w:val="0"/>
          <w:bCs/>
          <w:color w:val="auto"/>
          <w:sz w:val="32"/>
          <w:szCs w:val="32"/>
        </w:rPr>
        <w:t>仍由政府免费提供强制免疫疫苗。</w:t>
      </w:r>
      <w:r>
        <w:rPr>
          <w:rFonts w:hint="eastAsia" w:ascii="仿宋_GB2312" w:hAnsi="仿宋_GB2312" w:eastAsia="仿宋_GB2312" w:cs="仿宋_GB2312"/>
          <w:b w:val="0"/>
          <w:bCs/>
          <w:color w:val="auto"/>
          <w:sz w:val="32"/>
          <w:szCs w:val="32"/>
          <w:lang w:eastAsia="zh-CN"/>
        </w:rPr>
        <w:t>各区县须于</w:t>
      </w:r>
      <w:r>
        <w:rPr>
          <w:rFonts w:hint="eastAsia" w:ascii="Times New Roman" w:hAnsi="Times New Roman" w:eastAsia="仿宋_GB2312" w:cs="仿宋_GB2312"/>
          <w:b w:val="0"/>
          <w:bCs/>
          <w:color w:val="auto"/>
          <w:sz w:val="32"/>
          <w:szCs w:val="32"/>
          <w:lang w:val="en-US" w:eastAsia="zh-CN"/>
        </w:rPr>
        <w:t>2022</w:t>
      </w:r>
      <w:r>
        <w:rPr>
          <w:rFonts w:hint="eastAsia" w:ascii="仿宋_GB2312" w:hAnsi="仿宋_GB2312" w:eastAsia="仿宋_GB2312" w:cs="仿宋_GB2312"/>
          <w:b w:val="0"/>
          <w:bCs/>
          <w:color w:val="auto"/>
          <w:sz w:val="32"/>
          <w:szCs w:val="32"/>
          <w:lang w:val="en-US" w:eastAsia="zh-CN"/>
        </w:rPr>
        <w:t>年</w:t>
      </w:r>
      <w:r>
        <w:rPr>
          <w:rFonts w:hint="eastAsia" w:ascii="Times New Roman" w:hAnsi="Times New Roman" w:eastAsia="仿宋_GB2312" w:cs="仿宋_GB2312"/>
          <w:b w:val="0"/>
          <w:bCs/>
          <w:color w:val="auto"/>
          <w:sz w:val="32"/>
          <w:szCs w:val="32"/>
          <w:lang w:eastAsia="zh-CN"/>
        </w:rPr>
        <w:t>12</w:t>
      </w:r>
      <w:r>
        <w:rPr>
          <w:rFonts w:hint="eastAsia" w:ascii="仿宋_GB2312" w:hAnsi="仿宋_GB2312" w:eastAsia="仿宋_GB2312" w:cs="仿宋_GB2312"/>
          <w:b w:val="0"/>
          <w:bCs/>
          <w:color w:val="auto"/>
          <w:sz w:val="32"/>
          <w:szCs w:val="32"/>
          <w:lang w:eastAsia="zh-CN"/>
        </w:rPr>
        <w:t>月</w:t>
      </w:r>
      <w:r>
        <w:rPr>
          <w:rFonts w:hint="eastAsia" w:ascii="Times New Roman" w:hAnsi="Times New Roman" w:eastAsia="仿宋_GB2312" w:cs="仿宋_GB2312"/>
          <w:b w:val="0"/>
          <w:bCs/>
          <w:color w:val="auto"/>
          <w:sz w:val="32"/>
          <w:szCs w:val="32"/>
          <w:lang w:val="en-US" w:eastAsia="zh-CN"/>
        </w:rPr>
        <w:t>15</w:t>
      </w:r>
      <w:r>
        <w:rPr>
          <w:rFonts w:hint="eastAsia" w:ascii="仿宋_GB2312" w:hAnsi="仿宋_GB2312" w:eastAsia="仿宋_GB2312" w:cs="仿宋_GB2312"/>
          <w:b w:val="0"/>
          <w:bCs/>
          <w:color w:val="auto"/>
          <w:sz w:val="32"/>
          <w:szCs w:val="32"/>
          <w:lang w:eastAsia="zh-CN"/>
        </w:rPr>
        <w:t>日前将本年度“先打后补”工作阶段性总结材料报送我局。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eastAsia="zh-CN"/>
        </w:rPr>
        <w:t>具体措施</w:t>
      </w:r>
    </w:p>
    <w:p>
      <w:pPr>
        <w:keepNext w:val="0"/>
        <w:keepLines w:val="0"/>
        <w:pageBreakBefore w:val="0"/>
        <w:widowControl w:val="0"/>
        <w:kinsoku/>
        <w:wordWrap/>
        <w:overflowPunct/>
        <w:topLinePunct w:val="0"/>
        <w:autoSpaceDE/>
        <w:autoSpaceDN/>
        <w:bidi w:val="0"/>
        <w:adjustRightInd w:val="0"/>
        <w:snapToGrid w:val="0"/>
        <w:spacing w:line="540" w:lineRule="exact"/>
        <w:ind w:firstLine="645"/>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强制免疫补贴</w:t>
      </w:r>
      <w:r>
        <w:rPr>
          <w:rFonts w:hint="eastAsia" w:ascii="仿宋_GB2312" w:hAnsi="仿宋_GB2312" w:eastAsia="仿宋_GB2312" w:cs="仿宋_GB2312"/>
          <w:b w:val="0"/>
          <w:bCs/>
          <w:color w:val="auto"/>
          <w:sz w:val="32"/>
          <w:szCs w:val="32"/>
          <w:lang w:eastAsia="zh-CN"/>
        </w:rPr>
        <w:t>政策实施机制改革是我国防控重大动物疫病工作方式的一次重大调整和变革，“先打后补”工作推进情况将成为今后一段时期</w:t>
      </w:r>
      <w:r>
        <w:rPr>
          <w:rFonts w:hint="eastAsia" w:ascii="仿宋_GB2312" w:hAnsi="仿宋_GB2312" w:eastAsia="仿宋_GB2312" w:cs="仿宋_GB2312"/>
          <w:b w:val="0"/>
          <w:bCs/>
          <w:color w:val="auto"/>
          <w:sz w:val="32"/>
          <w:szCs w:val="32"/>
          <w:lang w:val="en-US" w:eastAsia="zh-CN"/>
        </w:rPr>
        <w:t>国家对重大动物疫病防控延伸绩效考核的重点。</w:t>
      </w:r>
      <w:r>
        <w:rPr>
          <w:rFonts w:hint="eastAsia" w:ascii="仿宋_GB2312" w:hAnsi="仿宋_GB2312" w:eastAsia="仿宋_GB2312" w:cs="仿宋_GB2312"/>
          <w:b w:val="0"/>
          <w:bCs/>
          <w:color w:val="auto"/>
          <w:sz w:val="32"/>
          <w:szCs w:val="32"/>
          <w:lang w:eastAsia="zh-CN"/>
        </w:rPr>
        <w:t>各区县要高度重视，深刻认识改革的重要意义，认真研究制定符合当地实际的实施方案，积极落实人财物综合保障措施，充分运用信息化技术手段，确保改革各项工作落实到位。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color w:val="auto"/>
          <w:sz w:val="32"/>
          <w:szCs w:val="32"/>
          <w:lang w:eastAsia="zh-CN"/>
        </w:rPr>
        <w:t>（一）</w:t>
      </w:r>
      <w:r>
        <w:rPr>
          <w:rFonts w:hint="eastAsia" w:ascii="楷体_GB2312" w:hAnsi="楷体_GB2312" w:eastAsia="楷体_GB2312" w:cs="楷体_GB2312"/>
          <w:b w:val="0"/>
          <w:bCs/>
          <w:color w:val="auto"/>
          <w:sz w:val="32"/>
          <w:szCs w:val="32"/>
        </w:rPr>
        <w:t>强化</w:t>
      </w:r>
      <w:r>
        <w:rPr>
          <w:rFonts w:hint="eastAsia" w:ascii="楷体_GB2312" w:hAnsi="楷体_GB2312" w:eastAsia="楷体_GB2312" w:cs="楷体_GB2312"/>
          <w:b w:val="0"/>
          <w:bCs/>
          <w:color w:val="auto"/>
          <w:sz w:val="32"/>
          <w:szCs w:val="32"/>
          <w:lang w:eastAsia="zh-CN"/>
        </w:rPr>
        <w:t>政策措施</w:t>
      </w:r>
      <w:r>
        <w:rPr>
          <w:rFonts w:hint="eastAsia" w:ascii="楷体_GB2312" w:hAnsi="楷体_GB2312" w:eastAsia="楷体_GB2312" w:cs="楷体_GB2312"/>
          <w:b w:val="0"/>
          <w:bCs/>
          <w:color w:val="auto"/>
          <w:sz w:val="32"/>
          <w:szCs w:val="32"/>
        </w:rPr>
        <w:t>配套</w:t>
      </w:r>
      <w:r>
        <w:rPr>
          <w:rFonts w:hint="eastAsia" w:ascii="楷体_GB2312" w:hAnsi="楷体_GB2312" w:eastAsia="楷体_GB2312" w:cs="楷体_GB2312"/>
          <w:b w:val="0"/>
          <w:bCs/>
          <w:color w:val="auto"/>
          <w:sz w:val="32"/>
          <w:szCs w:val="32"/>
          <w:lang w:eastAsia="zh-CN"/>
        </w:rPr>
        <w:t>。</w:t>
      </w:r>
      <w:r>
        <w:rPr>
          <w:rFonts w:hint="eastAsia" w:ascii="仿宋_GB2312" w:hAnsi="仿宋_GB2312" w:eastAsia="仿宋_GB2312" w:cs="仿宋_GB2312"/>
          <w:color w:val="auto"/>
          <w:sz w:val="32"/>
          <w:szCs w:val="32"/>
          <w:lang w:val="en-US" w:eastAsia="zh-CN"/>
        </w:rPr>
        <w:t>贯彻落实《动物防疫法》,进一步明确养殖场户强制免疫的主体责任和义务。我市已放开强免疫苗经营渠道,允许规模养殖场户或第三方服务主体向疫苗生产及受委托的经营企业购买强免疫苗产品，确保“先打后补”工作顺利推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Cs/>
          <w:color w:val="auto"/>
          <w:sz w:val="32"/>
          <w:szCs w:val="32"/>
          <w:lang w:val="en-US" w:eastAsia="zh-CN"/>
        </w:rPr>
        <w:t>（二）强化信息手段支撑。</w:t>
      </w:r>
      <w:r>
        <w:rPr>
          <w:rFonts w:hint="eastAsia" w:ascii="仿宋_GB2312" w:hAnsi="仿宋_GB2312" w:eastAsia="仿宋_GB2312" w:cs="仿宋_GB2312"/>
          <w:color w:val="auto"/>
          <w:sz w:val="32"/>
          <w:szCs w:val="32"/>
          <w:lang w:val="en-US" w:eastAsia="zh-CN"/>
        </w:rPr>
        <w:t>我省已开发“粤畜禽强免直补”微信小程序，实行规模养殖场或第三方服务主体“自主申报、在线审核、直补到户”。各区县要指导规模养殖场户或第三方服务主体在完成强制免疫疫苗免疫接种后，通过微信小程序据实填报相关信息并进行审核确认，以此作为补助资金发放依据。审核过程要重点关注国家兽药产品追溯信息系统数据、强免效果监测评价和产地检疫等相关信息，确保补助对象依法合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snapToGrid/>
          <w:color w:val="auto"/>
          <w:kern w:val="2"/>
          <w:sz w:val="32"/>
          <w:szCs w:val="32"/>
          <w:lang w:val="en-US" w:eastAsia="zh-CN" w:bidi="ar-SA"/>
        </w:rPr>
      </w:pPr>
      <w:r>
        <w:rPr>
          <w:rFonts w:hint="eastAsia" w:ascii="楷体_GB2312" w:hAnsi="楷体_GB2312" w:eastAsia="楷体_GB2312" w:cs="楷体_GB2312"/>
          <w:b w:val="0"/>
          <w:bCs/>
          <w:snapToGrid w:val="0"/>
          <w:color w:val="auto"/>
          <w:kern w:val="0"/>
          <w:sz w:val="32"/>
          <w:szCs w:val="32"/>
          <w:lang w:val="en-US" w:eastAsia="zh-CN" w:bidi="ar-SA"/>
        </w:rPr>
        <w:t>（三）强化免疫效果抽检。</w:t>
      </w:r>
      <w:r>
        <w:rPr>
          <w:rFonts w:hint="eastAsia" w:ascii="仿宋_GB2312" w:hAnsi="仿宋_GB2312" w:eastAsia="仿宋_GB2312" w:cs="仿宋_GB2312"/>
          <w:color w:val="auto"/>
          <w:sz w:val="32"/>
          <w:szCs w:val="32"/>
          <w:lang w:val="en-US" w:eastAsia="zh-CN"/>
        </w:rPr>
        <w:t>对开展“先打后补”的养殖场实行免疫效果随机抽检，对抽检不合格的养殖场，当年度不予强制免疫补助。省动物疫病预防控制中心负责随机抽检的技术指导；省现代农业装备研究所动物防疫技术服务中心（以下简称防疫技术服务中心）组织实施随机抽检工作；各地动物疫病预防控制机构负责辖区内的随机抽检工作，同时配合防疫技术服务中心做好样品采集工作。</w:t>
      </w:r>
      <w:r>
        <w:rPr>
          <w:rFonts w:hint="eastAsia" w:ascii="仿宋_GB2312" w:hAnsi="仿宋_GB2312" w:eastAsia="仿宋_GB2312" w:cs="仿宋_GB2312"/>
          <w:b w:val="0"/>
          <w:bCs/>
          <w:snapToGrid/>
          <w:color w:val="auto"/>
          <w:kern w:val="2"/>
          <w:sz w:val="32"/>
          <w:szCs w:val="32"/>
          <w:lang w:val="en-US" w:eastAsia="zh-CN" w:bidi="ar-SA"/>
        </w:rPr>
        <w:t>各区县要将强制免疫情况与产地检疫、财政补助等政策措施挂钩，对不按规定进行免疫或免疫不达标的养殖场户，其饲养畜禽在检疫中按照不合格处理，同时不予发放补助，确保财政资金使用效率。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0"/>
        <w:textAlignment w:val="auto"/>
        <w:outlineLvl w:val="9"/>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四</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强化</w:t>
      </w:r>
      <w:r>
        <w:rPr>
          <w:rFonts w:hint="eastAsia" w:ascii="楷体_GB2312" w:hAnsi="楷体_GB2312" w:eastAsia="楷体_GB2312" w:cs="楷体_GB2312"/>
          <w:b w:val="0"/>
          <w:bCs/>
          <w:color w:val="auto"/>
          <w:sz w:val="32"/>
          <w:szCs w:val="32"/>
        </w:rPr>
        <w:t>第三方服务主体培育</w:t>
      </w:r>
      <w:r>
        <w:rPr>
          <w:rFonts w:hint="eastAsia" w:ascii="楷体_GB2312" w:hAnsi="楷体_GB2312" w:eastAsia="楷体_GB2312" w:cs="楷体_GB2312"/>
          <w:b w:val="0"/>
          <w:bCs/>
          <w:color w:val="auto"/>
          <w:sz w:val="32"/>
          <w:szCs w:val="32"/>
          <w:lang w:eastAsia="zh-CN"/>
        </w:rPr>
        <w:t>。</w:t>
      </w:r>
      <w:r>
        <w:rPr>
          <w:rFonts w:hint="eastAsia" w:ascii="仿宋_GB2312" w:hAnsi="仿宋_GB2312" w:eastAsia="仿宋_GB2312" w:cs="仿宋_GB2312"/>
          <w:b w:val="0"/>
          <w:bCs/>
          <w:color w:val="auto"/>
          <w:sz w:val="32"/>
          <w:szCs w:val="32"/>
        </w:rPr>
        <w:t>各</w:t>
      </w:r>
      <w:r>
        <w:rPr>
          <w:rFonts w:hint="eastAsia" w:ascii="仿宋_GB2312" w:hAnsi="仿宋_GB2312" w:eastAsia="仿宋_GB2312" w:cs="仿宋_GB2312"/>
          <w:b w:val="0"/>
          <w:bCs/>
          <w:color w:val="auto"/>
          <w:sz w:val="32"/>
          <w:szCs w:val="32"/>
          <w:lang w:eastAsia="zh-CN"/>
        </w:rPr>
        <w:t>区县</w:t>
      </w:r>
      <w:r>
        <w:rPr>
          <w:rFonts w:hint="eastAsia" w:ascii="仿宋_GB2312" w:hAnsi="仿宋_GB2312" w:eastAsia="仿宋_GB2312" w:cs="仿宋_GB2312"/>
          <w:b w:val="0"/>
          <w:bCs/>
          <w:color w:val="auto"/>
          <w:sz w:val="32"/>
          <w:szCs w:val="32"/>
        </w:rPr>
        <w:t>要高度重视第三方服务主体的培育工作，结合《广东省农业厅关于推进兽医社会化服务发展的实施意见》（粤农〔</w:t>
      </w:r>
      <w:r>
        <w:rPr>
          <w:rFonts w:hint="eastAsia" w:ascii="Times New Roman" w:hAnsi="Times New Roman" w:eastAsia="仿宋_GB2312" w:cs="仿宋_GB2312"/>
          <w:b w:val="0"/>
          <w:bCs/>
          <w:color w:val="auto"/>
          <w:sz w:val="32"/>
          <w:szCs w:val="32"/>
        </w:rPr>
        <w:t>2018</w:t>
      </w:r>
      <w:r>
        <w:rPr>
          <w:rFonts w:hint="eastAsia" w:ascii="仿宋_GB2312" w:hAnsi="仿宋_GB2312" w:eastAsia="仿宋_GB2312" w:cs="仿宋_GB2312"/>
          <w:b w:val="0"/>
          <w:bCs/>
          <w:color w:val="auto"/>
          <w:sz w:val="32"/>
          <w:szCs w:val="32"/>
        </w:rPr>
        <w:t>〕</w:t>
      </w:r>
      <w:r>
        <w:rPr>
          <w:rFonts w:hint="eastAsia" w:ascii="Times New Roman" w:hAnsi="Times New Roman" w:eastAsia="仿宋_GB2312" w:cs="仿宋_GB2312"/>
          <w:b w:val="0"/>
          <w:bCs/>
          <w:color w:val="auto"/>
          <w:sz w:val="32"/>
          <w:szCs w:val="32"/>
        </w:rPr>
        <w:t>113</w:t>
      </w:r>
      <w:r>
        <w:rPr>
          <w:rFonts w:hint="eastAsia" w:ascii="仿宋_GB2312" w:hAnsi="仿宋_GB2312" w:eastAsia="仿宋_GB2312" w:cs="仿宋_GB2312"/>
          <w:b w:val="0"/>
          <w:bCs/>
          <w:color w:val="auto"/>
          <w:sz w:val="32"/>
          <w:szCs w:val="32"/>
        </w:rPr>
        <w:t>号）等文件要求</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大力支持、鼓励、引导社会化免疫服务组织发展，培育壮大各类兽医社会化服务主体，拓展服务内容，扩展兽医服务工作领域，构建“主体多元、供给充足、服务专业”的兽医社会化服务体系。执业兽医、乡村动物疫病防治员或兽医从业人员、大型养殖企业、动物疫病监测诊疗机构、动物疫苗生产经营机构、科研院所等主体均可作为市场主体组建多种形式的第三方动物防疫服务机构，开展免疫注射、监测评价、疫病诊断、风险评估等服务。</w:t>
      </w:r>
    </w:p>
    <w:p>
      <w:pPr>
        <w:keepNext w:val="0"/>
        <w:keepLines w:val="0"/>
        <w:pageBreakBefore w:val="0"/>
        <w:widowControl w:val="0"/>
        <w:tabs>
          <w:tab w:val="left" w:pos="675"/>
        </w:tabs>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snapToGrid w:val="0"/>
          <w:color w:val="auto"/>
          <w:kern w:val="0"/>
          <w:sz w:val="32"/>
          <w:szCs w:val="32"/>
          <w:lang w:val="en-US" w:eastAsia="zh-CN" w:bidi="ar-SA"/>
        </w:rPr>
        <w:t>（五）强化免疫主体责任。</w:t>
      </w:r>
      <w:r>
        <w:rPr>
          <w:rFonts w:hint="eastAsia" w:ascii="仿宋_GB2312" w:hAnsi="仿宋_GB2312" w:eastAsia="仿宋_GB2312" w:cs="仿宋_GB2312"/>
          <w:b w:val="0"/>
          <w:bCs/>
          <w:color w:val="auto"/>
          <w:sz w:val="32"/>
          <w:szCs w:val="32"/>
        </w:rPr>
        <w:t>各</w:t>
      </w:r>
      <w:r>
        <w:rPr>
          <w:rFonts w:hint="eastAsia" w:ascii="仿宋_GB2312" w:hAnsi="仿宋_GB2312" w:eastAsia="仿宋_GB2312" w:cs="仿宋_GB2312"/>
          <w:b w:val="0"/>
          <w:bCs/>
          <w:color w:val="auto"/>
          <w:sz w:val="32"/>
          <w:szCs w:val="32"/>
          <w:lang w:eastAsia="zh-CN"/>
        </w:rPr>
        <w:t>区县要大力</w:t>
      </w:r>
      <w:r>
        <w:rPr>
          <w:rFonts w:hint="eastAsia" w:ascii="仿宋_GB2312" w:hAnsi="仿宋_GB2312" w:eastAsia="仿宋_GB2312" w:cs="仿宋_GB2312"/>
          <w:b w:val="0"/>
          <w:bCs/>
          <w:color w:val="auto"/>
          <w:sz w:val="32"/>
          <w:szCs w:val="32"/>
        </w:rPr>
        <w:t>推动、引导养殖场户自行开展</w:t>
      </w:r>
      <w:r>
        <w:rPr>
          <w:rFonts w:hint="eastAsia" w:ascii="仿宋_GB2312" w:hAnsi="仿宋_GB2312" w:eastAsia="仿宋_GB2312" w:cs="仿宋_GB2312"/>
          <w:b w:val="0"/>
          <w:bCs/>
          <w:color w:val="auto"/>
          <w:sz w:val="32"/>
          <w:szCs w:val="32"/>
          <w:lang w:eastAsia="zh-CN"/>
        </w:rPr>
        <w:t>强制</w:t>
      </w:r>
      <w:r>
        <w:rPr>
          <w:rFonts w:hint="eastAsia" w:ascii="仿宋_GB2312" w:hAnsi="仿宋_GB2312" w:eastAsia="仿宋_GB2312" w:cs="仿宋_GB2312"/>
          <w:b w:val="0"/>
          <w:bCs/>
          <w:color w:val="auto"/>
          <w:sz w:val="32"/>
          <w:szCs w:val="32"/>
        </w:rPr>
        <w:t>免疫或向第三方服务主体购买免疫服务</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督促落实强制免疫主体责任。</w:t>
      </w:r>
      <w:r>
        <w:rPr>
          <w:rFonts w:hint="eastAsia" w:ascii="仿宋_GB2312" w:hAnsi="仿宋_GB2312" w:eastAsia="仿宋_GB2312" w:cs="仿宋_GB2312"/>
          <w:b w:val="0"/>
          <w:bCs/>
          <w:color w:val="auto"/>
          <w:sz w:val="32"/>
          <w:szCs w:val="32"/>
          <w:lang w:eastAsia="zh-CN"/>
        </w:rPr>
        <w:t>规模养殖场户或第三方服务</w:t>
      </w:r>
      <w:r>
        <w:rPr>
          <w:rFonts w:hint="eastAsia" w:ascii="仿宋_GB2312" w:hAnsi="仿宋_GB2312" w:eastAsia="仿宋_GB2312" w:cs="仿宋_GB2312"/>
          <w:b w:val="0"/>
          <w:bCs/>
          <w:color w:val="auto"/>
          <w:sz w:val="32"/>
          <w:szCs w:val="32"/>
        </w:rPr>
        <w:t>主体要诚信守诺，履行强制免疫义务，规范建立养殖档案、强制免疫疫苗台帐、免疫</w:t>
      </w:r>
      <w:r>
        <w:rPr>
          <w:rFonts w:hint="eastAsia" w:ascii="仿宋_GB2312" w:hAnsi="仿宋_GB2312" w:eastAsia="仿宋_GB2312" w:cs="仿宋_GB2312"/>
          <w:b w:val="0"/>
          <w:bCs/>
          <w:color w:val="auto"/>
          <w:sz w:val="32"/>
          <w:szCs w:val="32"/>
          <w:lang w:eastAsia="zh-CN"/>
        </w:rPr>
        <w:t>档案</w:t>
      </w:r>
      <w:r>
        <w:rPr>
          <w:rFonts w:hint="eastAsia" w:ascii="仿宋_GB2312" w:hAnsi="仿宋_GB2312" w:eastAsia="仿宋_GB2312" w:cs="仿宋_GB2312"/>
          <w:b w:val="0"/>
          <w:bCs/>
          <w:color w:val="auto"/>
          <w:sz w:val="32"/>
          <w:szCs w:val="32"/>
        </w:rPr>
        <w:t>，主动配合动物疫病预防控制机构开展疫病监测，自觉接受</w:t>
      </w:r>
      <w:r>
        <w:rPr>
          <w:rFonts w:hint="eastAsia" w:ascii="仿宋_GB2312" w:hAnsi="仿宋_GB2312" w:eastAsia="仿宋_GB2312" w:cs="仿宋_GB2312"/>
          <w:b w:val="0"/>
          <w:bCs/>
          <w:color w:val="auto"/>
          <w:sz w:val="32"/>
          <w:szCs w:val="32"/>
          <w:lang w:eastAsia="zh-CN"/>
        </w:rPr>
        <w:t>政府相关部门</w:t>
      </w:r>
      <w:r>
        <w:rPr>
          <w:rFonts w:hint="eastAsia" w:ascii="仿宋_GB2312" w:hAnsi="仿宋_GB2312" w:eastAsia="仿宋_GB2312" w:cs="仿宋_GB2312"/>
          <w:b w:val="0"/>
          <w:bCs/>
          <w:color w:val="auto"/>
          <w:sz w:val="32"/>
          <w:szCs w:val="32"/>
        </w:rPr>
        <w:t>的监督</w:t>
      </w:r>
      <w:r>
        <w:rPr>
          <w:rFonts w:hint="eastAsia" w:ascii="仿宋_GB2312" w:hAnsi="仿宋_GB2312" w:eastAsia="仿宋_GB2312" w:cs="仿宋_GB2312"/>
          <w:b w:val="0"/>
          <w:bCs/>
          <w:color w:val="auto"/>
          <w:sz w:val="32"/>
          <w:szCs w:val="32"/>
          <w:lang w:eastAsia="zh-CN"/>
        </w:rPr>
        <w:t>抽查</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snapToGrid/>
          <w:color w:val="auto"/>
          <w:kern w:val="2"/>
          <w:sz w:val="32"/>
          <w:szCs w:val="32"/>
          <w:lang w:val="en-US" w:eastAsia="zh-CN" w:bidi="ar-SA"/>
        </w:rPr>
        <w:t> </w:t>
      </w:r>
      <w:r>
        <w:rPr>
          <w:rFonts w:hint="eastAsia" w:ascii="仿宋_GB2312" w:hAnsi="仿宋_GB2312" w:eastAsia="仿宋_GB2312" w:cs="仿宋_GB2312"/>
          <w:b w:val="0"/>
          <w:bCs/>
          <w:color w:val="auto"/>
          <w:sz w:val="32"/>
          <w:szCs w:val="32"/>
        </w:rPr>
        <w:t>对拒不履行强免义务、因免疫不达标引发动物疫情的</w:t>
      </w:r>
      <w:r>
        <w:rPr>
          <w:rFonts w:hint="eastAsia" w:ascii="仿宋_GB2312" w:hAnsi="仿宋_GB2312" w:eastAsia="仿宋_GB2312" w:cs="仿宋_GB2312"/>
          <w:b w:val="0"/>
          <w:bCs/>
          <w:color w:val="auto"/>
          <w:sz w:val="32"/>
          <w:szCs w:val="32"/>
          <w:lang w:eastAsia="zh-CN"/>
        </w:rPr>
        <w:t>规模养殖场户，要</w:t>
      </w:r>
      <w:r>
        <w:rPr>
          <w:rFonts w:hint="eastAsia" w:ascii="仿宋_GB2312" w:hAnsi="仿宋_GB2312" w:eastAsia="仿宋_GB2312" w:cs="仿宋_GB2312"/>
          <w:b w:val="0"/>
          <w:bCs/>
          <w:color w:val="auto"/>
          <w:sz w:val="32"/>
          <w:szCs w:val="32"/>
        </w:rPr>
        <w:t>依法依规严肃处理。建立村级防疫员和特聘动物防疫专员工作责任制</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量化强制免疫工作任务</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明确考核指标</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加强监督检查</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确保应免尽免。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0"/>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六、直补资金使用管理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0"/>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一</w:t>
      </w:r>
      <w:r>
        <w:rPr>
          <w:rFonts w:hint="eastAsia" w:ascii="楷体_GB2312" w:hAnsi="楷体_GB2312" w:eastAsia="楷体_GB2312" w:cs="楷体_GB2312"/>
          <w:b w:val="0"/>
          <w:bCs/>
          <w:color w:val="auto"/>
          <w:sz w:val="32"/>
          <w:szCs w:val="32"/>
        </w:rPr>
        <w:t>）直补的</w:t>
      </w:r>
      <w:r>
        <w:rPr>
          <w:rFonts w:hint="eastAsia" w:ascii="楷体_GB2312" w:hAnsi="楷体_GB2312" w:eastAsia="楷体_GB2312" w:cs="楷体_GB2312"/>
          <w:bCs/>
          <w:color w:val="auto"/>
          <w:sz w:val="32"/>
          <w:szCs w:val="32"/>
        </w:rPr>
        <w:t>强</w:t>
      </w:r>
      <w:r>
        <w:rPr>
          <w:rFonts w:hint="eastAsia" w:ascii="楷体_GB2312" w:hAnsi="楷体_GB2312" w:eastAsia="楷体_GB2312" w:cs="楷体_GB2312"/>
          <w:bCs/>
          <w:color w:val="auto"/>
          <w:sz w:val="32"/>
          <w:szCs w:val="32"/>
          <w:lang w:eastAsia="zh-CN"/>
        </w:rPr>
        <w:t>制免疫</w:t>
      </w:r>
      <w:r>
        <w:rPr>
          <w:rFonts w:hint="eastAsia" w:ascii="楷体_GB2312" w:hAnsi="楷体_GB2312" w:eastAsia="楷体_GB2312" w:cs="楷体_GB2312"/>
          <w:b w:val="0"/>
          <w:bCs/>
          <w:color w:val="auto"/>
          <w:sz w:val="32"/>
          <w:szCs w:val="32"/>
        </w:rPr>
        <w:t>病种</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价格</w:t>
      </w:r>
      <w:r>
        <w:rPr>
          <w:rFonts w:hint="eastAsia" w:ascii="楷体_GB2312" w:hAnsi="楷体_GB2312" w:eastAsia="楷体_GB2312" w:cs="楷体_GB2312"/>
          <w:b w:val="0"/>
          <w:bCs/>
          <w:color w:val="auto"/>
          <w:sz w:val="32"/>
          <w:szCs w:val="32"/>
          <w:lang w:eastAsia="zh-CN"/>
        </w:rPr>
        <w:t>及核算。</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0"/>
        <w:textAlignment w:val="auto"/>
        <w:outlineLvl w:val="9"/>
        <w:rPr>
          <w:rFonts w:hint="eastAsia" w:ascii="仿宋_GB2312" w:hAnsi="仿宋_GB2312" w:eastAsia="仿宋_GB2312" w:cs="仿宋_GB2312"/>
          <w:b w:val="0"/>
          <w:bCs/>
          <w:color w:val="auto"/>
          <w:sz w:val="32"/>
          <w:szCs w:val="32"/>
        </w:rPr>
      </w:pPr>
      <w:r>
        <w:rPr>
          <w:rFonts w:hint="eastAsia" w:ascii="Times New Roman" w:hAnsi="Times New Roman" w:eastAsia="仿宋_GB2312" w:cs="仿宋_GB2312"/>
          <w:b/>
          <w:bCs w:val="0"/>
          <w:color w:val="auto"/>
          <w:sz w:val="32"/>
          <w:szCs w:val="32"/>
          <w:lang w:val="en-US" w:eastAsia="zh-CN"/>
        </w:rPr>
        <w:t>1</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直补的强免病种</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rPr>
        <w:t>包括口蹄疫</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猪、牛、羊等家畜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、高致病性禽流感</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鸡、鸭、鹅、鸽子等家禽</w:t>
      </w:r>
      <w:r>
        <w:rPr>
          <w:rFonts w:hint="eastAsia" w:ascii="仿宋_GB2312" w:hAnsi="仿宋_GB2312" w:eastAsia="仿宋_GB2312" w:cs="仿宋_GB2312"/>
          <w:b w:val="0"/>
          <w:bCs/>
          <w:color w:val="auto"/>
          <w:sz w:val="32"/>
          <w:szCs w:val="32"/>
          <w:lang w:eastAsia="zh-CN"/>
        </w:rPr>
        <w:t>）和小反刍兽疫（羊）。根据国家和省防疫形势需要实施动态调整</w:t>
      </w:r>
      <w:r>
        <w:rPr>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hint="eastAsia" w:ascii="仿宋" w:hAnsi="仿宋" w:eastAsia="仿宋_GB2312" w:cs="仿宋"/>
          <w:b w:val="0"/>
          <w:bCs/>
          <w:color w:val="auto"/>
          <w:sz w:val="32"/>
          <w:szCs w:val="32"/>
        </w:rPr>
      </w:pPr>
      <w:r>
        <w:rPr>
          <w:rFonts w:hint="eastAsia" w:ascii="Calibri"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r>
        <w:rPr>
          <w:rFonts w:hint="eastAsia" w:ascii="Times New Roman" w:hAnsi="Times New Roman"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lang w:val="en-US" w:eastAsia="zh-CN"/>
        </w:rPr>
        <w:t>.</w:t>
      </w:r>
      <w:r>
        <w:rPr>
          <w:rFonts w:hint="eastAsia" w:ascii="仿宋" w:hAnsi="仿宋" w:eastAsia="仿宋_GB2312" w:cs="仿宋"/>
          <w:b/>
          <w:bCs w:val="0"/>
          <w:color w:val="auto"/>
          <w:sz w:val="32"/>
          <w:szCs w:val="32"/>
          <w:lang w:eastAsia="zh-CN"/>
        </w:rPr>
        <w:t>直补价格核定。</w:t>
      </w:r>
      <w:r>
        <w:rPr>
          <w:rFonts w:hint="eastAsia" w:ascii="仿宋" w:hAnsi="仿宋" w:eastAsia="仿宋_GB2312" w:cs="仿宋"/>
          <w:b w:val="0"/>
          <w:bCs/>
          <w:color w:val="auto"/>
          <w:sz w:val="32"/>
          <w:szCs w:val="32"/>
        </w:rPr>
        <w:t>强制免疫疫苗补贴单价，</w:t>
      </w:r>
      <w:r>
        <w:rPr>
          <w:rFonts w:hint="eastAsia" w:ascii="仿宋" w:hAnsi="仿宋" w:eastAsia="仿宋_GB2312" w:cs="仿宋"/>
          <w:b w:val="0"/>
          <w:bCs/>
          <w:color w:val="auto"/>
          <w:sz w:val="32"/>
          <w:szCs w:val="32"/>
          <w:lang w:eastAsia="zh-CN"/>
        </w:rPr>
        <w:t>当年</w:t>
      </w:r>
      <w:r>
        <w:rPr>
          <w:rFonts w:hint="eastAsia" w:ascii="仿宋" w:hAnsi="仿宋" w:eastAsia="仿宋_GB2312" w:cs="仿宋"/>
          <w:b w:val="0"/>
          <w:bCs/>
          <w:color w:val="auto"/>
          <w:sz w:val="32"/>
          <w:szCs w:val="32"/>
        </w:rPr>
        <w:t>省级政府</w:t>
      </w:r>
      <w:r>
        <w:rPr>
          <w:rFonts w:hint="eastAsia" w:ascii="仿宋" w:hAnsi="仿宋" w:eastAsia="仿宋_GB2312" w:cs="仿宋"/>
          <w:b w:val="0"/>
          <w:bCs/>
          <w:color w:val="auto"/>
          <w:sz w:val="32"/>
          <w:szCs w:val="32"/>
          <w:lang w:eastAsia="zh-CN"/>
        </w:rPr>
        <w:t>有</w:t>
      </w:r>
      <w:r>
        <w:rPr>
          <w:rFonts w:hint="eastAsia" w:ascii="仿宋" w:hAnsi="仿宋" w:eastAsia="仿宋_GB2312" w:cs="仿宋"/>
          <w:b w:val="0"/>
          <w:bCs/>
          <w:color w:val="auto"/>
          <w:sz w:val="32"/>
          <w:szCs w:val="32"/>
        </w:rPr>
        <w:t>招标</w:t>
      </w:r>
      <w:r>
        <w:rPr>
          <w:rFonts w:hint="eastAsia" w:ascii="仿宋" w:hAnsi="仿宋" w:eastAsia="仿宋_GB2312" w:cs="仿宋"/>
          <w:b w:val="0"/>
          <w:bCs/>
          <w:color w:val="auto"/>
          <w:sz w:val="32"/>
          <w:szCs w:val="32"/>
          <w:lang w:eastAsia="zh-CN"/>
        </w:rPr>
        <w:t>或集中</w:t>
      </w:r>
      <w:r>
        <w:rPr>
          <w:rFonts w:hint="eastAsia" w:ascii="仿宋" w:hAnsi="仿宋" w:eastAsia="仿宋_GB2312" w:cs="仿宋"/>
          <w:b w:val="0"/>
          <w:bCs/>
          <w:color w:val="auto"/>
          <w:sz w:val="32"/>
          <w:szCs w:val="32"/>
        </w:rPr>
        <w:t>采购</w:t>
      </w:r>
      <w:r>
        <w:rPr>
          <w:rFonts w:hint="eastAsia" w:ascii="仿宋" w:hAnsi="仿宋" w:eastAsia="仿宋_GB2312" w:cs="仿宋"/>
          <w:b w:val="0"/>
          <w:bCs/>
          <w:color w:val="auto"/>
          <w:sz w:val="32"/>
          <w:szCs w:val="32"/>
          <w:lang w:eastAsia="zh-CN"/>
        </w:rPr>
        <w:t>的，可参考</w:t>
      </w:r>
      <w:r>
        <w:rPr>
          <w:rFonts w:hint="eastAsia" w:ascii="仿宋" w:hAnsi="仿宋" w:eastAsia="仿宋_GB2312" w:cs="仿宋"/>
          <w:b w:val="0"/>
          <w:bCs/>
          <w:color w:val="auto"/>
          <w:sz w:val="32"/>
          <w:szCs w:val="32"/>
        </w:rPr>
        <w:t>中标</w:t>
      </w:r>
      <w:r>
        <w:rPr>
          <w:rFonts w:hint="eastAsia" w:ascii="仿宋" w:hAnsi="仿宋" w:eastAsia="仿宋_GB2312" w:cs="仿宋"/>
          <w:b w:val="0"/>
          <w:bCs/>
          <w:color w:val="auto"/>
          <w:sz w:val="32"/>
          <w:szCs w:val="32"/>
          <w:lang w:eastAsia="zh-CN"/>
        </w:rPr>
        <w:t>价或集中采购均价；也可根据强制免疫疫苗市场价格，适当调整补助标准</w:t>
      </w:r>
      <w:r>
        <w:rPr>
          <w:rFonts w:hint="eastAsia" w:ascii="仿宋" w:hAnsi="仿宋" w:eastAsia="仿宋_GB2312" w:cs="仿宋"/>
          <w:b w:val="0"/>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2" w:firstLineChars="200"/>
        <w:textAlignment w:val="auto"/>
        <w:outlineLvl w:val="9"/>
        <w:rPr>
          <w:rFonts w:hint="eastAsia" w:ascii="仿宋" w:hAnsi="仿宋" w:eastAsia="仿宋_GB2312" w:cs="仿宋"/>
          <w:b w:val="0"/>
          <w:bCs/>
          <w:color w:val="auto"/>
          <w:sz w:val="32"/>
          <w:szCs w:val="32"/>
          <w:lang w:eastAsia="zh-CN"/>
        </w:rPr>
      </w:pPr>
      <w:r>
        <w:rPr>
          <w:rFonts w:hint="eastAsia" w:ascii="仿宋" w:hAnsi="仿宋" w:eastAsia="仿宋_GB2312" w:cs="仿宋"/>
          <w:b w:val="0"/>
          <w:bCs/>
          <w:color w:val="auto"/>
          <w:sz w:val="32"/>
          <w:szCs w:val="32"/>
          <w:lang w:eastAsia="zh-CN"/>
        </w:rPr>
        <w:t>省提供的</w:t>
      </w:r>
      <w:r>
        <w:rPr>
          <w:rFonts w:hint="eastAsia" w:ascii="仿宋" w:hAnsi="仿宋" w:eastAsia="仿宋_GB2312" w:cs="仿宋"/>
          <w:b w:val="0"/>
          <w:bCs/>
          <w:color w:val="auto"/>
          <w:sz w:val="32"/>
          <w:szCs w:val="32"/>
        </w:rPr>
        <w:t>参考补助单价：肉鸡</w:t>
      </w:r>
      <w:r>
        <w:rPr>
          <w:rFonts w:hint="eastAsia" w:ascii="Times New Roman" w:hAnsi="Times New Roman" w:eastAsia="仿宋_GB2312" w:cs="仿宋"/>
          <w:b w:val="0"/>
          <w:bCs/>
          <w:color w:val="auto"/>
          <w:sz w:val="32"/>
          <w:szCs w:val="32"/>
        </w:rPr>
        <w:t>0</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3</w:t>
      </w:r>
      <w:r>
        <w:rPr>
          <w:rFonts w:hint="eastAsia" w:ascii="仿宋" w:hAnsi="仿宋" w:eastAsia="仿宋_GB2312" w:cs="仿宋"/>
          <w:b w:val="0"/>
          <w:bCs/>
          <w:color w:val="auto"/>
          <w:sz w:val="32"/>
          <w:szCs w:val="32"/>
        </w:rPr>
        <w:t>元/只，种鸡</w:t>
      </w:r>
      <w:r>
        <w:rPr>
          <w:rFonts w:hint="eastAsia" w:ascii="Times New Roman" w:hAnsi="Times New Roman" w:eastAsia="仿宋_GB2312" w:cs="仿宋"/>
          <w:b w:val="0"/>
          <w:bCs/>
          <w:color w:val="auto"/>
          <w:sz w:val="32"/>
          <w:szCs w:val="32"/>
        </w:rPr>
        <w:t>0</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45</w:t>
      </w:r>
      <w:r>
        <w:rPr>
          <w:rFonts w:hint="eastAsia" w:ascii="仿宋" w:hAnsi="仿宋" w:eastAsia="仿宋_GB2312" w:cs="仿宋"/>
          <w:b w:val="0"/>
          <w:bCs/>
          <w:color w:val="auto"/>
          <w:sz w:val="32"/>
          <w:szCs w:val="32"/>
        </w:rPr>
        <w:t>元/只，蛋鸡</w:t>
      </w:r>
      <w:r>
        <w:rPr>
          <w:rFonts w:hint="eastAsia" w:ascii="Times New Roman" w:hAnsi="Times New Roman" w:eastAsia="仿宋_GB2312" w:cs="仿宋"/>
          <w:b w:val="0"/>
          <w:bCs/>
          <w:color w:val="auto"/>
          <w:sz w:val="32"/>
          <w:szCs w:val="32"/>
        </w:rPr>
        <w:t>0</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45</w:t>
      </w:r>
      <w:r>
        <w:rPr>
          <w:rFonts w:hint="eastAsia" w:ascii="仿宋" w:hAnsi="仿宋" w:eastAsia="仿宋_GB2312" w:cs="仿宋"/>
          <w:b w:val="0"/>
          <w:bCs/>
          <w:color w:val="auto"/>
          <w:sz w:val="32"/>
          <w:szCs w:val="32"/>
        </w:rPr>
        <w:t>元/只/年；肉鸭（鹅）</w:t>
      </w:r>
      <w:r>
        <w:rPr>
          <w:rFonts w:hint="eastAsia" w:ascii="Times New Roman" w:hAnsi="Times New Roman" w:eastAsia="仿宋_GB2312" w:cs="仿宋"/>
          <w:b w:val="0"/>
          <w:bCs/>
          <w:color w:val="auto"/>
          <w:sz w:val="32"/>
          <w:szCs w:val="32"/>
        </w:rPr>
        <w:t>0</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6</w:t>
      </w:r>
      <w:r>
        <w:rPr>
          <w:rFonts w:hint="eastAsia" w:ascii="仿宋" w:hAnsi="仿宋" w:eastAsia="仿宋_GB2312" w:cs="仿宋"/>
          <w:b w:val="0"/>
          <w:bCs/>
          <w:color w:val="auto"/>
          <w:sz w:val="32"/>
          <w:szCs w:val="32"/>
        </w:rPr>
        <w:t>元/只、种鸭（鹅）</w:t>
      </w:r>
      <w:r>
        <w:rPr>
          <w:rFonts w:hint="eastAsia" w:ascii="Times New Roman" w:hAnsi="Times New Roman" w:eastAsia="仿宋_GB2312" w:cs="仿宋"/>
          <w:b w:val="0"/>
          <w:bCs/>
          <w:color w:val="auto"/>
          <w:sz w:val="32"/>
          <w:szCs w:val="32"/>
        </w:rPr>
        <w:t>0</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9</w:t>
      </w:r>
      <w:r>
        <w:rPr>
          <w:rFonts w:hint="eastAsia" w:ascii="仿宋" w:hAnsi="仿宋" w:eastAsia="仿宋_GB2312" w:cs="仿宋"/>
          <w:b w:val="0"/>
          <w:bCs/>
          <w:color w:val="auto"/>
          <w:sz w:val="32"/>
          <w:szCs w:val="32"/>
        </w:rPr>
        <w:t>元/只、蛋鸭（鹅）</w:t>
      </w:r>
      <w:r>
        <w:rPr>
          <w:rFonts w:hint="eastAsia" w:ascii="Times New Roman" w:hAnsi="Times New Roman" w:eastAsia="仿宋_GB2312" w:cs="仿宋"/>
          <w:b w:val="0"/>
          <w:bCs/>
          <w:color w:val="auto"/>
          <w:sz w:val="32"/>
          <w:szCs w:val="32"/>
        </w:rPr>
        <w:t>0</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9</w:t>
      </w:r>
      <w:r>
        <w:rPr>
          <w:rFonts w:hint="eastAsia" w:ascii="仿宋" w:hAnsi="仿宋" w:eastAsia="仿宋_GB2312" w:cs="仿宋"/>
          <w:b w:val="0"/>
          <w:bCs/>
          <w:color w:val="auto"/>
          <w:sz w:val="32"/>
          <w:szCs w:val="32"/>
        </w:rPr>
        <w:t>元/只；种鸽</w:t>
      </w:r>
      <w:r>
        <w:rPr>
          <w:rFonts w:hint="eastAsia" w:ascii="Times New Roman" w:hAnsi="Times New Roman" w:eastAsia="仿宋_GB2312" w:cs="仿宋"/>
          <w:b w:val="0"/>
          <w:bCs/>
          <w:color w:val="auto"/>
          <w:sz w:val="32"/>
          <w:szCs w:val="32"/>
        </w:rPr>
        <w:t>0</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45</w:t>
      </w:r>
      <w:r>
        <w:rPr>
          <w:rFonts w:hint="eastAsia" w:ascii="仿宋" w:hAnsi="仿宋" w:eastAsia="仿宋_GB2312" w:cs="仿宋"/>
          <w:b w:val="0"/>
          <w:bCs/>
          <w:color w:val="auto"/>
          <w:sz w:val="32"/>
          <w:szCs w:val="32"/>
        </w:rPr>
        <w:t>元/只；肉猪</w:t>
      </w:r>
      <w:r>
        <w:rPr>
          <w:rFonts w:hint="eastAsia" w:ascii="Times New Roman" w:hAnsi="Times New Roman" w:eastAsia="仿宋_GB2312" w:cs="仿宋"/>
          <w:b w:val="0"/>
          <w:bCs/>
          <w:color w:val="auto"/>
          <w:sz w:val="32"/>
          <w:szCs w:val="32"/>
        </w:rPr>
        <w:t>2</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9</w:t>
      </w:r>
      <w:r>
        <w:rPr>
          <w:rFonts w:hint="eastAsia" w:ascii="仿宋" w:hAnsi="仿宋" w:eastAsia="仿宋_GB2312" w:cs="仿宋"/>
          <w:b w:val="0"/>
          <w:bCs/>
          <w:color w:val="auto"/>
          <w:sz w:val="32"/>
          <w:szCs w:val="32"/>
        </w:rPr>
        <w:t>元/头，种猪</w:t>
      </w:r>
      <w:r>
        <w:rPr>
          <w:rFonts w:hint="eastAsia" w:ascii="Times New Roman" w:hAnsi="Times New Roman" w:eastAsia="仿宋_GB2312" w:cs="仿宋"/>
          <w:b w:val="0"/>
          <w:bCs/>
          <w:color w:val="auto"/>
          <w:sz w:val="32"/>
          <w:szCs w:val="32"/>
        </w:rPr>
        <w:t>4</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35</w:t>
      </w:r>
      <w:r>
        <w:rPr>
          <w:rFonts w:hint="eastAsia" w:ascii="仿宋" w:hAnsi="仿宋" w:eastAsia="仿宋_GB2312" w:cs="仿宋"/>
          <w:b w:val="0"/>
          <w:bCs/>
          <w:color w:val="auto"/>
          <w:sz w:val="32"/>
          <w:szCs w:val="32"/>
        </w:rPr>
        <w:t>元/头；肉牛</w:t>
      </w:r>
      <w:r>
        <w:rPr>
          <w:rFonts w:hint="eastAsia" w:ascii="Times New Roman" w:hAnsi="Times New Roman" w:eastAsia="仿宋_GB2312" w:cs="仿宋"/>
          <w:b w:val="0"/>
          <w:bCs/>
          <w:color w:val="auto"/>
          <w:sz w:val="32"/>
          <w:szCs w:val="32"/>
        </w:rPr>
        <w:t>13</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84</w:t>
      </w:r>
      <w:r>
        <w:rPr>
          <w:rFonts w:hint="eastAsia" w:ascii="仿宋" w:hAnsi="仿宋" w:eastAsia="仿宋_GB2312" w:cs="仿宋"/>
          <w:b w:val="0"/>
          <w:bCs/>
          <w:color w:val="auto"/>
          <w:sz w:val="32"/>
          <w:szCs w:val="32"/>
        </w:rPr>
        <w:t>元/头，奶牛</w:t>
      </w:r>
      <w:r>
        <w:rPr>
          <w:rFonts w:hint="eastAsia" w:ascii="Times New Roman" w:hAnsi="Times New Roman" w:eastAsia="仿宋_GB2312" w:cs="仿宋"/>
          <w:b w:val="0"/>
          <w:bCs/>
          <w:color w:val="auto"/>
          <w:sz w:val="32"/>
          <w:szCs w:val="32"/>
        </w:rPr>
        <w:t>10</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38</w:t>
      </w:r>
      <w:r>
        <w:rPr>
          <w:rFonts w:hint="eastAsia" w:ascii="仿宋" w:hAnsi="仿宋" w:eastAsia="仿宋_GB2312" w:cs="仿宋"/>
          <w:b w:val="0"/>
          <w:bCs/>
          <w:color w:val="auto"/>
          <w:sz w:val="32"/>
          <w:szCs w:val="32"/>
        </w:rPr>
        <w:t>元/头/年；肉羊</w:t>
      </w:r>
      <w:r>
        <w:rPr>
          <w:rFonts w:hint="eastAsia" w:ascii="Times New Roman" w:hAnsi="Times New Roman" w:eastAsia="仿宋_GB2312" w:cs="仿宋"/>
          <w:b w:val="0"/>
          <w:bCs/>
          <w:color w:val="auto"/>
          <w:sz w:val="32"/>
          <w:szCs w:val="32"/>
        </w:rPr>
        <w:t>4</w:t>
      </w:r>
      <w:r>
        <w:rPr>
          <w:rFonts w:hint="eastAsia" w:ascii="仿宋" w:hAnsi="仿宋" w:eastAsia="仿宋_GB2312" w:cs="仿宋"/>
          <w:b w:val="0"/>
          <w:bCs/>
          <w:color w:val="auto"/>
          <w:sz w:val="32"/>
          <w:szCs w:val="32"/>
        </w:rPr>
        <w:t>.</w:t>
      </w:r>
      <w:r>
        <w:rPr>
          <w:rFonts w:hint="eastAsia" w:ascii="Times New Roman" w:hAnsi="Times New Roman" w:eastAsia="仿宋_GB2312" w:cs="仿宋"/>
          <w:b w:val="0"/>
          <w:bCs/>
          <w:color w:val="auto"/>
          <w:sz w:val="32"/>
          <w:szCs w:val="32"/>
        </w:rPr>
        <w:t>26</w:t>
      </w:r>
      <w:r>
        <w:rPr>
          <w:rFonts w:hint="eastAsia" w:ascii="仿宋" w:hAnsi="仿宋" w:eastAsia="仿宋_GB2312" w:cs="仿宋"/>
          <w:b w:val="0"/>
          <w:bCs/>
          <w:color w:val="auto"/>
          <w:sz w:val="32"/>
          <w:szCs w:val="32"/>
        </w:rPr>
        <w:t>元/只</w:t>
      </w:r>
      <w:r>
        <w:rPr>
          <w:rFonts w:hint="eastAsia" w:ascii="仿宋" w:hAnsi="仿宋" w:eastAsia="仿宋_GB2312"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0"/>
        <w:textAlignment w:val="auto"/>
        <w:outlineLvl w:val="9"/>
        <w:rPr>
          <w:rFonts w:hint="eastAsia" w:ascii="Calibri" w:hAnsi="Calibri" w:eastAsia="宋体" w:cs="Times New Roman"/>
          <w:sz w:val="32"/>
          <w:szCs w:val="32"/>
          <w:lang w:eastAsia="zh-CN"/>
        </w:rPr>
      </w:pPr>
      <w:r>
        <w:rPr>
          <w:rFonts w:hint="eastAsia" w:ascii="Times New Roman" w:hAnsi="Times New Roman" w:eastAsia="仿宋_GB2312" w:cs="仿宋"/>
          <w:b/>
          <w:bCs w:val="0"/>
          <w:color w:val="auto"/>
          <w:sz w:val="32"/>
          <w:szCs w:val="32"/>
          <w:lang w:val="en-US" w:eastAsia="zh-CN"/>
        </w:rPr>
        <w:t>3</w:t>
      </w:r>
      <w:r>
        <w:rPr>
          <w:rFonts w:hint="eastAsia" w:ascii="仿宋" w:hAnsi="仿宋" w:eastAsia="仿宋_GB2312" w:cs="仿宋"/>
          <w:b/>
          <w:bCs w:val="0"/>
          <w:color w:val="auto"/>
          <w:sz w:val="32"/>
          <w:szCs w:val="32"/>
          <w:lang w:val="en-US" w:eastAsia="zh-CN"/>
        </w:rPr>
        <w:t>.</w:t>
      </w:r>
      <w:r>
        <w:rPr>
          <w:rFonts w:hint="eastAsia" w:ascii="仿宋" w:hAnsi="仿宋" w:eastAsia="仿宋_GB2312" w:cs="仿宋"/>
          <w:b/>
          <w:bCs w:val="0"/>
          <w:color w:val="auto"/>
          <w:sz w:val="32"/>
          <w:szCs w:val="32"/>
        </w:rPr>
        <w:t>直补资金的核算。</w:t>
      </w:r>
      <w:r>
        <w:rPr>
          <w:rFonts w:hint="eastAsia" w:ascii="仿宋" w:hAnsi="仿宋" w:eastAsia="仿宋_GB2312" w:cs="仿宋"/>
          <w:b w:val="0"/>
          <w:bCs/>
          <w:color w:val="auto"/>
          <w:sz w:val="32"/>
          <w:szCs w:val="32"/>
          <w:lang w:eastAsia="zh-CN"/>
        </w:rPr>
        <w:t>畜禽数量以产地检疫数量为准；种畜禽以</w:t>
      </w:r>
      <w:r>
        <w:rPr>
          <w:rFonts w:hint="eastAsia" w:ascii="仿宋" w:hAnsi="仿宋" w:eastAsia="仿宋_GB2312" w:cs="仿宋"/>
          <w:b w:val="0"/>
          <w:bCs/>
          <w:color w:val="auto"/>
          <w:sz w:val="32"/>
          <w:szCs w:val="32"/>
        </w:rPr>
        <w:t>仔畜</w:t>
      </w:r>
      <w:r>
        <w:rPr>
          <w:rFonts w:hint="eastAsia" w:ascii="仿宋" w:hAnsi="仿宋" w:eastAsia="仿宋_GB2312" w:cs="仿宋"/>
          <w:b w:val="0"/>
          <w:bCs/>
          <w:color w:val="auto"/>
          <w:sz w:val="32"/>
          <w:szCs w:val="32"/>
          <w:lang w:eastAsia="zh-CN"/>
        </w:rPr>
        <w:t>、雏禽的出栏检疫数量折算</w:t>
      </w:r>
      <w:r>
        <w:rPr>
          <w:rFonts w:hint="eastAsia" w:ascii="仿宋" w:hAnsi="仿宋" w:eastAsia="仿宋_GB2312" w:cs="仿宋"/>
          <w:b w:val="0"/>
          <w:bCs/>
          <w:color w:val="auto"/>
          <w:sz w:val="32"/>
          <w:szCs w:val="32"/>
        </w:rPr>
        <w:t>（折算系</w:t>
      </w:r>
      <w:r>
        <w:rPr>
          <w:rFonts w:hint="eastAsia" w:ascii="仿宋_GB2312" w:hAnsi="仿宋_GB2312" w:eastAsia="仿宋_GB2312" w:cs="仿宋_GB2312"/>
          <w:b w:val="0"/>
          <w:bCs/>
          <w:color w:val="auto"/>
          <w:sz w:val="32"/>
          <w:szCs w:val="32"/>
        </w:rPr>
        <w:t>数：种猪</w:t>
      </w:r>
      <w:r>
        <w:rPr>
          <w:rFonts w:hint="eastAsia" w:ascii="Times New Roman" w:hAnsi="Times New Roman" w:eastAsia="仿宋_GB2312" w:cs="仿宋_GB2312"/>
          <w:b w:val="0"/>
          <w:bCs/>
          <w:color w:val="auto"/>
          <w:sz w:val="32"/>
          <w:szCs w:val="32"/>
        </w:rPr>
        <w:t>0</w:t>
      </w:r>
      <w:r>
        <w:rPr>
          <w:rFonts w:hint="eastAsia" w:ascii="仿宋_GB2312" w:hAnsi="仿宋_GB2312" w:eastAsia="仿宋_GB2312" w:cs="仿宋_GB2312"/>
          <w:b w:val="0"/>
          <w:bCs/>
          <w:color w:val="auto"/>
          <w:sz w:val="32"/>
          <w:szCs w:val="32"/>
        </w:rPr>
        <w:t>.</w:t>
      </w:r>
      <w:r>
        <w:rPr>
          <w:rFonts w:hint="eastAsia" w:ascii="Times New Roman" w:hAnsi="Times New Roman" w:eastAsia="仿宋_GB2312" w:cs="仿宋_GB2312"/>
          <w:b w:val="0"/>
          <w:bCs/>
          <w:color w:val="auto"/>
          <w:sz w:val="32"/>
          <w:szCs w:val="32"/>
        </w:rPr>
        <w:t>06</w:t>
      </w:r>
      <w:r>
        <w:rPr>
          <w:rFonts w:hint="eastAsia" w:ascii="仿宋_GB2312" w:hAnsi="仿宋_GB2312" w:eastAsia="仿宋_GB2312" w:cs="仿宋_GB2312"/>
          <w:b w:val="0"/>
          <w:bCs/>
          <w:color w:val="auto"/>
          <w:sz w:val="32"/>
          <w:szCs w:val="32"/>
        </w:rPr>
        <w:t>、种鸡</w:t>
      </w:r>
      <w:r>
        <w:rPr>
          <w:rFonts w:hint="eastAsia" w:ascii="Times New Roman" w:hAnsi="Times New Roman" w:eastAsia="仿宋_GB2312" w:cs="仿宋_GB2312"/>
          <w:b w:val="0"/>
          <w:bCs/>
          <w:color w:val="auto"/>
          <w:sz w:val="32"/>
          <w:szCs w:val="32"/>
        </w:rPr>
        <w:t>0</w:t>
      </w:r>
      <w:r>
        <w:rPr>
          <w:rFonts w:hint="eastAsia" w:ascii="仿宋_GB2312" w:hAnsi="仿宋_GB2312" w:eastAsia="仿宋_GB2312" w:cs="仿宋_GB2312"/>
          <w:b w:val="0"/>
          <w:bCs/>
          <w:color w:val="auto"/>
          <w:sz w:val="32"/>
          <w:szCs w:val="32"/>
        </w:rPr>
        <w:t>.</w:t>
      </w:r>
      <w:r>
        <w:rPr>
          <w:rFonts w:hint="eastAsia" w:ascii="Times New Roman" w:hAnsi="Times New Roman" w:eastAsia="仿宋_GB2312" w:cs="仿宋_GB2312"/>
          <w:b w:val="0"/>
          <w:bCs/>
          <w:color w:val="auto"/>
          <w:sz w:val="32"/>
          <w:szCs w:val="32"/>
        </w:rPr>
        <w:t>01</w:t>
      </w:r>
      <w:r>
        <w:rPr>
          <w:rFonts w:hint="eastAsia" w:ascii="仿宋_GB2312" w:hAnsi="仿宋_GB2312" w:eastAsia="仿宋_GB2312" w:cs="仿宋_GB2312"/>
          <w:b w:val="0"/>
          <w:bCs/>
          <w:color w:val="auto"/>
          <w:sz w:val="32"/>
          <w:szCs w:val="32"/>
        </w:rPr>
        <w:t>、种鸭</w:t>
      </w:r>
      <w:r>
        <w:rPr>
          <w:rFonts w:hint="eastAsia" w:ascii="Times New Roman" w:hAnsi="Times New Roman" w:eastAsia="仿宋_GB2312" w:cs="仿宋_GB2312"/>
          <w:b w:val="0"/>
          <w:bCs/>
          <w:color w:val="auto"/>
          <w:sz w:val="32"/>
          <w:szCs w:val="32"/>
        </w:rPr>
        <w:t>0</w:t>
      </w:r>
      <w:r>
        <w:rPr>
          <w:rFonts w:hint="eastAsia" w:ascii="仿宋_GB2312" w:hAnsi="仿宋_GB2312" w:eastAsia="仿宋_GB2312" w:cs="仿宋_GB2312"/>
          <w:b w:val="0"/>
          <w:bCs/>
          <w:color w:val="auto"/>
          <w:sz w:val="32"/>
          <w:szCs w:val="32"/>
        </w:rPr>
        <w:t>.</w:t>
      </w:r>
      <w:r>
        <w:rPr>
          <w:rFonts w:hint="eastAsia" w:ascii="Times New Roman" w:hAnsi="Times New Roman" w:eastAsia="仿宋_GB2312" w:cs="仿宋_GB2312"/>
          <w:b w:val="0"/>
          <w:bCs/>
          <w:color w:val="auto"/>
          <w:sz w:val="32"/>
          <w:szCs w:val="32"/>
        </w:rPr>
        <w:t>02</w:t>
      </w:r>
      <w:r>
        <w:rPr>
          <w:rFonts w:hint="eastAsia" w:ascii="仿宋_GB2312" w:hAnsi="仿宋_GB2312" w:eastAsia="仿宋_GB2312" w:cs="仿宋_GB2312"/>
          <w:b w:val="0"/>
          <w:bCs/>
          <w:color w:val="auto"/>
          <w:sz w:val="32"/>
          <w:szCs w:val="32"/>
        </w:rPr>
        <w:t>、种鹅</w:t>
      </w:r>
      <w:r>
        <w:rPr>
          <w:rFonts w:hint="eastAsia" w:ascii="Times New Roman" w:hAnsi="Times New Roman" w:eastAsia="仿宋_GB2312" w:cs="仿宋_GB2312"/>
          <w:b w:val="0"/>
          <w:bCs/>
          <w:color w:val="auto"/>
          <w:sz w:val="32"/>
          <w:szCs w:val="32"/>
        </w:rPr>
        <w:t>0</w:t>
      </w:r>
      <w:r>
        <w:rPr>
          <w:rFonts w:hint="eastAsia" w:ascii="仿宋_GB2312" w:hAnsi="仿宋_GB2312" w:eastAsia="仿宋_GB2312" w:cs="仿宋_GB2312"/>
          <w:b w:val="0"/>
          <w:bCs/>
          <w:color w:val="auto"/>
          <w:sz w:val="32"/>
          <w:szCs w:val="32"/>
        </w:rPr>
        <w:t>.</w:t>
      </w:r>
      <w:r>
        <w:rPr>
          <w:rFonts w:hint="eastAsia" w:ascii="Times New Roman" w:hAnsi="Times New Roman" w:eastAsia="仿宋_GB2312" w:cs="仿宋_GB2312"/>
          <w:b w:val="0"/>
          <w:bCs/>
          <w:color w:val="auto"/>
          <w:sz w:val="32"/>
          <w:szCs w:val="32"/>
        </w:rPr>
        <w:t>05</w:t>
      </w:r>
      <w:r>
        <w:rPr>
          <w:rFonts w:hint="eastAsia" w:ascii="仿宋_GB2312" w:hAnsi="仿宋_GB2312" w:eastAsia="仿宋_GB2312" w:cs="仿宋_GB2312"/>
          <w:b w:val="0"/>
          <w:bCs/>
          <w:color w:val="auto"/>
          <w:sz w:val="32"/>
          <w:szCs w:val="32"/>
        </w:rPr>
        <w:t>、种牛羊</w:t>
      </w:r>
      <w:r>
        <w:rPr>
          <w:rFonts w:hint="eastAsia" w:ascii="Times New Roman" w:hAnsi="Times New Roman" w:eastAsia="仿宋_GB2312" w:cs="仿宋_GB2312"/>
          <w:b w:val="0"/>
          <w:bCs/>
          <w:color w:val="auto"/>
          <w:sz w:val="32"/>
          <w:szCs w:val="32"/>
        </w:rPr>
        <w:t>1</w:t>
      </w:r>
      <w:r>
        <w:rPr>
          <w:rFonts w:hint="eastAsia" w:ascii="仿宋_GB2312" w:hAnsi="仿宋_GB2312" w:eastAsia="仿宋_GB2312" w:cs="仿宋_GB2312"/>
          <w:b w:val="0"/>
          <w:bCs/>
          <w:color w:val="auto"/>
          <w:sz w:val="32"/>
          <w:szCs w:val="32"/>
        </w:rPr>
        <w:t>.</w:t>
      </w:r>
      <w:r>
        <w:rPr>
          <w:rFonts w:hint="eastAsia" w:ascii="Times New Roman" w:hAnsi="Times New Roman" w:eastAsia="仿宋_GB2312" w:cs="仿宋_GB2312"/>
          <w:b w:val="0"/>
          <w:bCs/>
          <w:color w:val="auto"/>
          <w:sz w:val="32"/>
          <w:szCs w:val="32"/>
        </w:rPr>
        <w:t>0</w:t>
      </w:r>
      <w:r>
        <w:rPr>
          <w:rFonts w:hint="eastAsia" w:ascii="仿宋_GB2312" w:hAnsi="仿宋_GB2312" w:eastAsia="仿宋_GB2312" w:cs="仿宋_GB2312"/>
          <w:b w:val="0"/>
          <w:bCs/>
          <w:color w:val="auto"/>
          <w:sz w:val="32"/>
          <w:szCs w:val="32"/>
        </w:rPr>
        <w:t>、种鸽</w:t>
      </w:r>
      <w:r>
        <w:rPr>
          <w:rFonts w:hint="eastAsia" w:ascii="Times New Roman" w:hAnsi="Times New Roman" w:eastAsia="仿宋_GB2312" w:cs="仿宋_GB2312"/>
          <w:b w:val="0"/>
          <w:bCs/>
          <w:color w:val="auto"/>
          <w:sz w:val="32"/>
          <w:szCs w:val="32"/>
        </w:rPr>
        <w:t>0</w:t>
      </w:r>
      <w:r>
        <w:rPr>
          <w:rFonts w:hint="eastAsia" w:ascii="仿宋_GB2312" w:hAnsi="仿宋_GB2312" w:eastAsia="仿宋_GB2312" w:cs="仿宋_GB2312"/>
          <w:b w:val="0"/>
          <w:bCs/>
          <w:color w:val="auto"/>
          <w:sz w:val="32"/>
          <w:szCs w:val="32"/>
        </w:rPr>
        <w:t>.</w:t>
      </w:r>
      <w:r>
        <w:rPr>
          <w:rFonts w:hint="eastAsia" w:ascii="Times New Roman" w:hAnsi="Times New Roman" w:eastAsia="仿宋_GB2312" w:cs="仿宋_GB2312"/>
          <w:b w:val="0"/>
          <w:bCs/>
          <w:color w:val="auto"/>
          <w:sz w:val="32"/>
          <w:szCs w:val="32"/>
        </w:rPr>
        <w:t>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；奶畜数量以自报数及相关佐证材料确认。结合不同畜禽年免疫次数、剂量、疫苗价格计算得出补助金额。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sz w:val="32"/>
          <w:szCs w:val="32"/>
          <w:lang w:eastAsia="zh-CN"/>
        </w:rPr>
        <w:t>（二）</w:t>
      </w:r>
      <w:r>
        <w:rPr>
          <w:rFonts w:hint="eastAsia" w:ascii="楷体_GB2312" w:hAnsi="楷体_GB2312" w:eastAsia="楷体_GB2312" w:cs="楷体_GB2312"/>
          <w:b w:val="0"/>
          <w:bCs/>
          <w:color w:val="auto"/>
          <w:sz w:val="32"/>
          <w:szCs w:val="32"/>
        </w:rPr>
        <w:t>直补资金的申报</w:t>
      </w:r>
      <w:r>
        <w:rPr>
          <w:rFonts w:hint="eastAsia" w:ascii="楷体_GB2312" w:hAnsi="楷体_GB2312" w:eastAsia="楷体_GB2312" w:cs="楷体_GB2312"/>
          <w:b w:val="0"/>
          <w:bCs/>
          <w:color w:val="auto"/>
          <w:sz w:val="32"/>
          <w:szCs w:val="32"/>
          <w:lang w:eastAsia="zh-CN"/>
        </w:rPr>
        <w:t>。</w:t>
      </w:r>
      <w:r>
        <w:rPr>
          <w:rFonts w:hint="eastAsia" w:ascii="仿宋_GB2312" w:hAnsi="仿宋_GB2312" w:eastAsia="仿宋_GB2312" w:cs="仿宋_GB2312"/>
          <w:b w:val="0"/>
          <w:bCs/>
          <w:color w:val="auto"/>
          <w:sz w:val="32"/>
          <w:szCs w:val="32"/>
          <w:lang w:eastAsia="zh-CN"/>
        </w:rPr>
        <w:t>规模养殖场或第三方服务主体向所在地区县农业农村主管部门提出申请，提交强制免疫财政直补申请表、申请强制免疫资金直补承诺书、产地检疫证明（产地检疫畜禽数作为补助核算基准）、疫苗采购凭证、免疫记录等资料。大型规模场或集团化养殖企业还需提供免疫抗体检测合格报告（可自行检测或由第三方机构检测），具体名单由区县农业农村部门自行确定。鼓励申报主体通过“粤畜禽强免直补”微信小程序申请</w:t>
      </w:r>
      <w:r>
        <w:rPr>
          <w:rFonts w:hint="eastAsia" w:ascii="仿宋_GB2312" w:hAnsi="仿宋_GB2312" w:eastAsia="仿宋_GB2312" w:cs="仿宋_GB2312"/>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sz w:val="32"/>
          <w:szCs w:val="32"/>
          <w:lang w:eastAsia="zh-CN"/>
        </w:rPr>
        <w:t>（三）</w:t>
      </w:r>
      <w:r>
        <w:rPr>
          <w:rFonts w:hint="eastAsia" w:ascii="楷体_GB2312" w:hAnsi="楷体_GB2312" w:eastAsia="楷体_GB2312" w:cs="楷体_GB2312"/>
          <w:b w:val="0"/>
          <w:bCs/>
          <w:color w:val="auto"/>
          <w:sz w:val="32"/>
          <w:szCs w:val="32"/>
        </w:rPr>
        <w:t>直补资金的审核</w:t>
      </w:r>
      <w:r>
        <w:rPr>
          <w:rFonts w:hint="eastAsia" w:ascii="楷体_GB2312" w:hAnsi="楷体_GB2312" w:eastAsia="楷体_GB2312" w:cs="楷体_GB2312"/>
          <w:b w:val="0"/>
          <w:bCs/>
          <w:color w:val="auto"/>
          <w:sz w:val="32"/>
          <w:szCs w:val="32"/>
          <w:lang w:eastAsia="zh-CN"/>
        </w:rPr>
        <w:t>。</w:t>
      </w:r>
      <w:r>
        <w:rPr>
          <w:rFonts w:hint="eastAsia" w:ascii="仿宋_GB2312" w:hAnsi="仿宋_GB2312" w:eastAsia="仿宋_GB2312" w:cs="仿宋_GB2312"/>
          <w:b w:val="0"/>
          <w:bCs/>
          <w:color w:val="auto"/>
          <w:sz w:val="32"/>
          <w:szCs w:val="32"/>
          <w:lang w:eastAsia="zh-CN"/>
        </w:rPr>
        <w:t>区县农业农村</w:t>
      </w:r>
      <w:r>
        <w:rPr>
          <w:rFonts w:hint="eastAsia" w:ascii="仿宋_GB2312" w:hAnsi="仿宋_GB2312" w:eastAsia="仿宋_GB2312" w:cs="仿宋_GB2312"/>
          <w:b w:val="0"/>
          <w:bCs/>
          <w:color w:val="auto"/>
          <w:sz w:val="32"/>
          <w:szCs w:val="32"/>
        </w:rPr>
        <w:t>主管部门</w:t>
      </w:r>
      <w:r>
        <w:rPr>
          <w:rFonts w:hint="eastAsia" w:ascii="仿宋_GB2312" w:hAnsi="仿宋_GB2312" w:eastAsia="仿宋_GB2312" w:cs="仿宋_GB2312"/>
          <w:b w:val="0"/>
          <w:bCs/>
          <w:color w:val="auto"/>
          <w:sz w:val="32"/>
          <w:szCs w:val="32"/>
          <w:lang w:eastAsia="zh-CN"/>
        </w:rPr>
        <w:t>对规模养殖场户或第三方服务主体申报的信息、材料进行审核，</w:t>
      </w:r>
      <w:r>
        <w:rPr>
          <w:rFonts w:hint="eastAsia" w:ascii="仿宋_GB2312" w:hAnsi="仿宋_GB2312" w:eastAsia="仿宋_GB2312" w:cs="仿宋_GB2312"/>
          <w:b w:val="0"/>
          <w:bCs/>
          <w:color w:val="auto"/>
          <w:sz w:val="32"/>
          <w:szCs w:val="32"/>
        </w:rPr>
        <w:t>向社会公示至少</w:t>
      </w:r>
      <w:r>
        <w:rPr>
          <w:rFonts w:hint="eastAsia" w:ascii="Times New Roman" w:hAnsi="Times New Roman" w:eastAsia="仿宋_GB2312" w:cs="仿宋_GB2312"/>
          <w:b w:val="0"/>
          <w:bCs/>
          <w:color w:val="auto"/>
          <w:sz w:val="32"/>
          <w:szCs w:val="32"/>
        </w:rPr>
        <w:t>7</w:t>
      </w:r>
      <w:r>
        <w:rPr>
          <w:rFonts w:hint="eastAsia" w:ascii="仿宋_GB2312" w:hAnsi="仿宋_GB2312" w:eastAsia="仿宋_GB2312" w:cs="仿宋_GB2312"/>
          <w:b w:val="0"/>
          <w:bCs/>
          <w:color w:val="auto"/>
          <w:sz w:val="32"/>
          <w:szCs w:val="32"/>
        </w:rPr>
        <w:t>天</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公示无异议后，</w:t>
      </w:r>
      <w:r>
        <w:rPr>
          <w:rFonts w:hint="eastAsia" w:ascii="仿宋_GB2312" w:hAnsi="仿宋_GB2312" w:eastAsia="仿宋_GB2312" w:cs="仿宋_GB2312"/>
          <w:b w:val="0"/>
          <w:bCs/>
          <w:color w:val="auto"/>
          <w:sz w:val="32"/>
          <w:szCs w:val="32"/>
          <w:lang w:eastAsia="zh-CN"/>
        </w:rPr>
        <w:t>提请同级财政部门审批核发</w:t>
      </w:r>
      <w:r>
        <w:rPr>
          <w:rFonts w:hint="eastAsia" w:ascii="仿宋_GB2312" w:hAnsi="仿宋_GB2312" w:eastAsia="仿宋_GB2312" w:cs="仿宋_GB2312"/>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default"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val="0"/>
          <w:bCs/>
          <w:color w:val="auto"/>
          <w:sz w:val="32"/>
          <w:szCs w:val="32"/>
          <w:lang w:eastAsia="zh-CN"/>
        </w:rPr>
        <w:t>（四）</w:t>
      </w:r>
      <w:r>
        <w:rPr>
          <w:rFonts w:hint="eastAsia" w:ascii="楷体_GB2312" w:hAnsi="楷体_GB2312" w:eastAsia="楷体_GB2312" w:cs="楷体_GB2312"/>
          <w:b w:val="0"/>
          <w:bCs/>
          <w:color w:val="auto"/>
          <w:sz w:val="32"/>
          <w:szCs w:val="32"/>
        </w:rPr>
        <w:t>直补资金的发放</w:t>
      </w:r>
      <w:r>
        <w:rPr>
          <w:rFonts w:hint="eastAsia" w:ascii="楷体_GB2312" w:hAnsi="楷体_GB2312" w:eastAsia="楷体_GB2312" w:cs="楷体_GB2312"/>
          <w:b w:val="0"/>
          <w:bCs/>
          <w:color w:val="auto"/>
          <w:sz w:val="32"/>
          <w:szCs w:val="32"/>
          <w:lang w:eastAsia="zh-CN"/>
        </w:rPr>
        <w:t>。</w:t>
      </w:r>
      <w:r>
        <w:rPr>
          <w:rFonts w:hint="eastAsia" w:ascii="仿宋_GB2312" w:hAnsi="仿宋_GB2312" w:eastAsia="仿宋_GB2312" w:cs="仿宋_GB2312"/>
          <w:b w:val="0"/>
          <w:bCs/>
          <w:color w:val="auto"/>
          <w:sz w:val="32"/>
          <w:szCs w:val="32"/>
          <w:lang w:eastAsia="zh-CN"/>
        </w:rPr>
        <w:t>直补资金每年集中发放</w:t>
      </w:r>
      <w:r>
        <w:rPr>
          <w:rFonts w:hint="eastAsia" w:ascii="Times New Roman" w:hAnsi="Times New Roman"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w:t>
      </w:r>
      <w:r>
        <w:rPr>
          <w:rFonts w:hint="eastAsia" w:ascii="Times New Roman" w:hAnsi="Times New Roman"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次</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eastAsia="zh-CN"/>
        </w:rPr>
        <w:t>当前，</w:t>
      </w:r>
      <w:r>
        <w:rPr>
          <w:rFonts w:hint="eastAsia" w:ascii="仿宋_GB2312" w:hAnsi="仿宋_GB2312" w:eastAsia="仿宋_GB2312" w:cs="仿宋_GB2312"/>
          <w:b w:val="0"/>
          <w:bCs/>
          <w:color w:val="auto"/>
          <w:sz w:val="32"/>
          <w:szCs w:val="32"/>
        </w:rPr>
        <w:t>中央</w:t>
      </w:r>
      <w:r>
        <w:rPr>
          <w:rFonts w:hint="eastAsia" w:ascii="仿宋_GB2312" w:hAnsi="仿宋_GB2312" w:eastAsia="仿宋_GB2312" w:cs="仿宋_GB2312"/>
          <w:b w:val="0"/>
          <w:bCs/>
          <w:color w:val="auto"/>
          <w:sz w:val="32"/>
          <w:szCs w:val="32"/>
          <w:lang w:eastAsia="zh-CN"/>
        </w:rPr>
        <w:t>财政安排的重大动物疫病强制免疫经费由省财政厅</w:t>
      </w:r>
      <w:r>
        <w:rPr>
          <w:rFonts w:hint="eastAsia" w:ascii="仿宋_GB2312" w:hAnsi="仿宋_GB2312" w:eastAsia="仿宋_GB2312" w:cs="仿宋_GB2312"/>
          <w:b w:val="0"/>
          <w:bCs/>
          <w:color w:val="auto"/>
          <w:sz w:val="32"/>
          <w:szCs w:val="32"/>
        </w:rPr>
        <w:t>下达市</w:t>
      </w:r>
      <w:r>
        <w:rPr>
          <w:rFonts w:hint="eastAsia" w:ascii="仿宋_GB2312" w:hAnsi="仿宋_GB2312" w:eastAsia="仿宋_GB2312" w:cs="仿宋_GB2312"/>
          <w:b w:val="0"/>
          <w:bCs/>
          <w:color w:val="auto"/>
          <w:sz w:val="32"/>
          <w:szCs w:val="32"/>
          <w:lang w:eastAsia="zh-CN"/>
        </w:rPr>
        <w:t>财政局</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再由</w:t>
      </w:r>
      <w:r>
        <w:rPr>
          <w:rFonts w:hint="eastAsia" w:ascii="仿宋_GB2312" w:hAnsi="仿宋_GB2312" w:eastAsia="仿宋_GB2312" w:cs="仿宋_GB2312"/>
          <w:b w:val="0"/>
          <w:bCs/>
          <w:color w:val="auto"/>
          <w:sz w:val="32"/>
          <w:szCs w:val="32"/>
        </w:rPr>
        <w:t>市</w:t>
      </w:r>
      <w:r>
        <w:rPr>
          <w:rFonts w:hint="eastAsia" w:ascii="仿宋_GB2312" w:hAnsi="仿宋_GB2312" w:eastAsia="仿宋_GB2312" w:cs="仿宋_GB2312"/>
          <w:b w:val="0"/>
          <w:bCs/>
          <w:color w:val="auto"/>
          <w:sz w:val="32"/>
          <w:szCs w:val="32"/>
          <w:lang w:eastAsia="zh-CN"/>
        </w:rPr>
        <w:t>财政局下发到各区县</w:t>
      </w:r>
      <w:r>
        <w:rPr>
          <w:rFonts w:hint="eastAsia" w:ascii="仿宋_GB2312" w:hAnsi="仿宋_GB2312" w:eastAsia="仿宋_GB2312" w:cs="仿宋_GB2312"/>
          <w:b w:val="0"/>
          <w:bCs/>
          <w:color w:val="auto"/>
          <w:sz w:val="32"/>
          <w:szCs w:val="32"/>
        </w:rPr>
        <w:t>财政部门</w:t>
      </w:r>
      <w:r>
        <w:rPr>
          <w:rFonts w:hint="eastAsia" w:ascii="仿宋_GB2312" w:hAnsi="仿宋_GB2312" w:eastAsia="仿宋_GB2312" w:cs="仿宋_GB2312"/>
          <w:b w:val="0"/>
          <w:bCs/>
          <w:color w:val="auto"/>
          <w:sz w:val="32"/>
          <w:szCs w:val="32"/>
          <w:lang w:eastAsia="zh-CN"/>
        </w:rPr>
        <w:t>；省级、市级财政动物疫病防控配套资金经涉农资金统筹后，以“任务清单</w:t>
      </w:r>
      <w:r>
        <w:rPr>
          <w:rFonts w:hint="eastAsia" w:ascii="仿宋_GB2312" w:hAnsi="仿宋_GB2312" w:eastAsia="仿宋_GB2312" w:cs="仿宋_GB2312"/>
          <w:b w:val="0"/>
          <w:bCs/>
          <w:color w:val="auto"/>
          <w:sz w:val="32"/>
          <w:szCs w:val="32"/>
          <w:lang w:val="en-US" w:eastAsia="zh-CN"/>
        </w:rPr>
        <w:t>+大专项</w:t>
      </w:r>
      <w:r>
        <w:rPr>
          <w:rFonts w:hint="eastAsia" w:ascii="仿宋_GB2312" w:hAnsi="仿宋_GB2312" w:eastAsia="仿宋_GB2312" w:cs="仿宋_GB2312"/>
          <w:b w:val="0"/>
          <w:bCs/>
          <w:color w:val="auto"/>
          <w:sz w:val="32"/>
          <w:szCs w:val="32"/>
          <w:lang w:eastAsia="zh-CN"/>
        </w:rPr>
        <w:t>”形式直接下发至区县财政部门，区县农业农村部门根据当年度直补资金使用需求进行申请</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要加快资金使用进度，确保当年年底前支出</w:t>
      </w:r>
      <w:r>
        <w:rPr>
          <w:rFonts w:hint="eastAsia" w:ascii="Times New Roman" w:hAnsi="Times New Roman" w:eastAsia="仿宋_GB2312" w:cs="仿宋_GB2312"/>
          <w:b w:val="0"/>
          <w:bCs/>
          <w:color w:val="auto"/>
          <w:sz w:val="32"/>
          <w:szCs w:val="32"/>
          <w:lang w:val="en-US" w:eastAsia="zh-CN"/>
        </w:rPr>
        <w:t>70</w:t>
      </w:r>
      <w:r>
        <w:rPr>
          <w:rFonts w:hint="eastAsia" w:ascii="仿宋_GB2312" w:hAnsi="仿宋_GB2312" w:eastAsia="仿宋_GB2312" w:cs="仿宋_GB2312"/>
          <w:b w:val="0"/>
          <w:bCs/>
          <w:color w:val="auto"/>
          <w:sz w:val="32"/>
          <w:szCs w:val="32"/>
          <w:lang w:val="en-US" w:eastAsia="zh-CN"/>
        </w:rPr>
        <w:t>%以上。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（五）建立直补资金审核发放监管制度。</w:t>
      </w:r>
      <w:r>
        <w:rPr>
          <w:rFonts w:hint="eastAsia" w:ascii="仿宋_GB2312" w:hAnsi="仿宋_GB2312" w:eastAsia="仿宋_GB2312" w:cs="仿宋_GB2312"/>
          <w:b w:val="0"/>
          <w:bCs/>
          <w:color w:val="auto"/>
          <w:sz w:val="32"/>
          <w:szCs w:val="32"/>
          <w:lang w:eastAsia="zh-CN"/>
        </w:rPr>
        <w:t>严格按照《中央对地方专项转移支付管理办法》（财预〔</w:t>
      </w:r>
      <w:r>
        <w:rPr>
          <w:rFonts w:hint="eastAsia" w:ascii="Times New Roman" w:hAnsi="Times New Roman" w:eastAsia="仿宋_GB2312" w:cs="仿宋_GB2312"/>
          <w:b w:val="0"/>
          <w:bCs/>
          <w:color w:val="auto"/>
          <w:sz w:val="32"/>
          <w:szCs w:val="32"/>
          <w:lang w:eastAsia="zh-CN"/>
        </w:rPr>
        <w:t>2015</w:t>
      </w:r>
      <w:r>
        <w:rPr>
          <w:rFonts w:hint="eastAsia" w:ascii="仿宋_GB2312" w:hAnsi="仿宋_GB2312" w:eastAsia="仿宋_GB2312" w:cs="仿宋_GB2312"/>
          <w:b w:val="0"/>
          <w:bCs/>
          <w:color w:val="auto"/>
          <w:sz w:val="32"/>
          <w:szCs w:val="32"/>
          <w:lang w:eastAsia="zh-CN"/>
        </w:rPr>
        <w:t>〕</w:t>
      </w:r>
      <w:r>
        <w:rPr>
          <w:rFonts w:hint="eastAsia" w:ascii="Times New Roman" w:hAnsi="Times New Roman" w:eastAsia="仿宋_GB2312" w:cs="仿宋_GB2312"/>
          <w:b w:val="0"/>
          <w:bCs/>
          <w:color w:val="auto"/>
          <w:sz w:val="32"/>
          <w:szCs w:val="32"/>
          <w:lang w:eastAsia="zh-CN"/>
        </w:rPr>
        <w:t>230</w:t>
      </w:r>
      <w:r>
        <w:rPr>
          <w:rFonts w:hint="eastAsia" w:ascii="仿宋_GB2312" w:hAnsi="仿宋_GB2312" w:eastAsia="仿宋_GB2312" w:cs="仿宋_GB2312"/>
          <w:b w:val="0"/>
          <w:bCs/>
          <w:color w:val="auto"/>
          <w:sz w:val="32"/>
          <w:szCs w:val="32"/>
          <w:lang w:eastAsia="zh-CN"/>
        </w:rPr>
        <w:t>号）等有关规定，规范规模养殖场或第三方服务主体强制免疫疫苗直补经费管理，对滞留、截留、挤占、挪用补助经费、骗取补助经费、倒卖疫苗等违法违规行为，要严格依法查处。区县农业农村主管部门负责对直补资金审核，定期或不定期对有关申报单位进行抽查，同时完善审核举报制度。我局将适时开展直补资金发放使用的监管和指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七、部门分工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省农业农村厅统筹推进全省“先打后补”工作，负责制定改革工作方案、督促指导各地落实改革方案等工作。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省动物疫病预防控制中心负责免疫效果评估标准制定，实施情况跟踪、收集、汇总等工作。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防疫技术服务中心负责免疫效果随机抽检、微信小程序运维等具体工作。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市农业农村局负责全市“先打后补”工作组织实施与协调，以及相关改革配套政策、经费的落实等。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市动物疫病预防控制中心配合做好日常监测、随机抽检、监督指导和实施情况汇总上报等工作。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区县农业农村部门负责辖区内“先打后补”工作的具体实施，以及相关改革配套措施、经费的落实，改革政策的宣传告知，养殖场“先打后补”材料审核、资金发放以及有关数据的上报等。</w:t>
      </w:r>
    </w:p>
    <w:p>
      <w:pPr>
        <w:keepNext w:val="0"/>
        <w:keepLines w:val="0"/>
        <w:pageBreakBefore w:val="0"/>
        <w:widowControl w:val="0"/>
        <w:tabs>
          <w:tab w:val="left" w:pos="1410"/>
        </w:tabs>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本实施方案试行期为</w:t>
      </w:r>
      <w:r>
        <w:rPr>
          <w:rFonts w:hint="eastAsia" w:ascii="Times New Roman" w:hAnsi="Times New Roman" w:eastAsia="仿宋_GB2312" w:cs="仿宋_GB2312"/>
          <w:b w:val="0"/>
          <w:bCs/>
          <w:color w:val="auto"/>
          <w:sz w:val="32"/>
          <w:szCs w:val="32"/>
          <w:lang w:val="en-US" w:eastAsia="zh-CN"/>
        </w:rPr>
        <w:t>2022</w:t>
      </w:r>
      <w:r>
        <w:rPr>
          <w:rFonts w:hint="eastAsia" w:ascii="仿宋_GB2312" w:hAnsi="仿宋_GB2312" w:eastAsia="仿宋_GB2312" w:cs="仿宋_GB2312"/>
          <w:b w:val="0"/>
          <w:bCs/>
          <w:color w:val="auto"/>
          <w:sz w:val="32"/>
          <w:szCs w:val="32"/>
          <w:lang w:val="en-US" w:eastAsia="zh-CN"/>
        </w:rPr>
        <w:t>年度。</w:t>
      </w:r>
    </w:p>
    <w:p>
      <w:pPr>
        <w:keepNext w:val="0"/>
        <w:keepLines w:val="0"/>
        <w:pageBreakBefore w:val="0"/>
        <w:widowControl w:val="0"/>
        <w:tabs>
          <w:tab w:val="left" w:pos="1410"/>
        </w:tabs>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widowControl w:val="0"/>
        <w:tabs>
          <w:tab w:val="left" w:pos="1410"/>
        </w:tabs>
        <w:kinsoku/>
        <w:wordWrap/>
        <w:overflowPunct/>
        <w:topLinePunct w:val="0"/>
        <w:autoSpaceDE/>
        <w:autoSpaceDN/>
        <w:bidi w:val="0"/>
        <w:adjustRightInd w:val="0"/>
        <w:snapToGrid w:val="0"/>
        <w:spacing w:line="540" w:lineRule="exact"/>
        <w:ind w:firstLine="632"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附件：</w:t>
      </w:r>
      <w:r>
        <w:rPr>
          <w:rFonts w:hint="eastAsia" w:ascii="Times New Roman" w:hAnsi="Times New Roman"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规模养殖场户标准</w:t>
      </w:r>
    </w:p>
    <w:p>
      <w:pPr>
        <w:keepNext w:val="0"/>
        <w:keepLines w:val="0"/>
        <w:pageBreakBefore w:val="0"/>
        <w:widowControl w:val="0"/>
        <w:tabs>
          <w:tab w:val="left" w:pos="1410"/>
        </w:tabs>
        <w:kinsoku/>
        <w:wordWrap/>
        <w:overflowPunct/>
        <w:topLinePunct w:val="0"/>
        <w:autoSpaceDE/>
        <w:autoSpaceDN/>
        <w:bidi w:val="0"/>
        <w:adjustRightInd w:val="0"/>
        <w:snapToGrid w:val="0"/>
        <w:spacing w:line="540" w:lineRule="exact"/>
        <w:ind w:firstLine="1580" w:firstLineChars="500"/>
        <w:textAlignment w:val="auto"/>
        <w:outlineLvl w:val="9"/>
        <w:rPr>
          <w:rFonts w:hint="eastAsia" w:ascii="仿宋_GB2312" w:hAnsi="仿宋_GB2312" w:eastAsia="仿宋_GB2312" w:cs="仿宋_GB2312"/>
          <w:b w:val="0"/>
          <w:bCs/>
          <w:color w:val="auto"/>
          <w:sz w:val="32"/>
          <w:szCs w:val="32"/>
        </w:rPr>
      </w:pPr>
      <w:r>
        <w:rPr>
          <w:rFonts w:hint="eastAsia" w:ascii="Times New Roman" w:hAnsi="Times New Roman"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广东省</w:t>
      </w:r>
      <w:r>
        <w:rPr>
          <w:rFonts w:hint="eastAsia" w:ascii="仿宋_GB2312" w:hAnsi="仿宋_GB2312" w:eastAsia="仿宋_GB2312" w:cs="仿宋_GB2312"/>
          <w:b w:val="0"/>
          <w:bCs/>
          <w:color w:val="auto"/>
          <w:sz w:val="32"/>
          <w:szCs w:val="32"/>
          <w:lang w:eastAsia="zh-CN"/>
        </w:rPr>
        <w:t>申请强制免疫资金直补</w:t>
      </w:r>
      <w:r>
        <w:rPr>
          <w:rFonts w:hint="eastAsia" w:ascii="仿宋_GB2312" w:hAnsi="仿宋_GB2312" w:eastAsia="仿宋_GB2312" w:cs="仿宋_GB2312"/>
          <w:b w:val="0"/>
          <w:bCs/>
          <w:color w:val="auto"/>
          <w:sz w:val="32"/>
          <w:szCs w:val="32"/>
        </w:rPr>
        <w:t>承诺</w:t>
      </w:r>
      <w:r>
        <w:rPr>
          <w:rFonts w:hint="eastAsia" w:ascii="仿宋_GB2312" w:hAnsi="仿宋_GB2312" w:eastAsia="仿宋_GB2312" w:cs="仿宋_GB2312"/>
          <w:b w:val="0"/>
          <w:bCs/>
          <w:color w:val="auto"/>
          <w:sz w:val="32"/>
          <w:szCs w:val="32"/>
          <w:lang w:eastAsia="zh-CN"/>
        </w:rPr>
        <w:t>书</w:t>
      </w:r>
      <w:r>
        <w:rPr>
          <w:rFonts w:hint="eastAsia" w:ascii="仿宋_GB2312" w:hAnsi="仿宋_GB2312" w:eastAsia="仿宋_GB2312" w:cs="仿宋_GB2312"/>
          <w:b w:val="0"/>
          <w:bCs/>
          <w:color w:val="auto"/>
          <w:sz w:val="32"/>
          <w:szCs w:val="32"/>
        </w:rPr>
        <w:t>（样式）</w:t>
      </w:r>
    </w:p>
    <w:p>
      <w:pPr>
        <w:keepNext w:val="0"/>
        <w:keepLines w:val="0"/>
        <w:pageBreakBefore w:val="0"/>
        <w:widowControl w:val="0"/>
        <w:tabs>
          <w:tab w:val="left" w:pos="1410"/>
        </w:tabs>
        <w:kinsoku/>
        <w:wordWrap/>
        <w:overflowPunct/>
        <w:topLinePunct w:val="0"/>
        <w:autoSpaceDE/>
        <w:autoSpaceDN/>
        <w:bidi w:val="0"/>
        <w:adjustRightInd w:val="0"/>
        <w:snapToGrid w:val="0"/>
        <w:spacing w:line="540" w:lineRule="exact"/>
        <w:ind w:firstLine="1580" w:firstLineChars="500"/>
        <w:textAlignment w:val="auto"/>
        <w:outlineLvl w:val="9"/>
        <w:rPr>
          <w:rFonts w:hint="eastAsia" w:ascii="仿宋_GB2312" w:hAnsi="仿宋_GB2312" w:eastAsia="仿宋_GB2312" w:cs="仿宋_GB2312"/>
          <w:b w:val="0"/>
          <w:bCs/>
          <w:color w:val="auto"/>
          <w:sz w:val="32"/>
          <w:szCs w:val="32"/>
        </w:rPr>
      </w:pPr>
      <w:r>
        <w:rPr>
          <w:rFonts w:hint="eastAsia" w:ascii="Times New Roman" w:hAnsi="Times New Roman"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.广东省强制免疫财政直补申请表</w:t>
      </w:r>
      <w:r>
        <w:rPr>
          <w:rFonts w:hint="eastAsia" w:ascii="仿宋_GB2312" w:hAnsi="仿宋_GB2312" w:eastAsia="仿宋_GB2312" w:cs="仿宋_GB2312"/>
          <w:b w:val="0"/>
          <w:bCs/>
          <w:color w:val="auto"/>
          <w:sz w:val="32"/>
          <w:szCs w:val="32"/>
          <w:lang w:eastAsia="zh-CN"/>
        </w:rPr>
        <w:t>（家畜）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1580" w:firstLineChars="5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Times New Roman" w:hAnsi="Times New Roman"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广东省强制免疫财政直补申请表</w:t>
      </w:r>
      <w:r>
        <w:rPr>
          <w:rFonts w:hint="eastAsia" w:ascii="仿宋_GB2312" w:hAnsi="仿宋_GB2312" w:eastAsia="仿宋_GB2312" w:cs="仿宋_GB2312"/>
          <w:b w:val="0"/>
          <w:bCs/>
          <w:color w:val="auto"/>
          <w:sz w:val="32"/>
          <w:szCs w:val="32"/>
          <w:lang w:eastAsia="zh-CN"/>
        </w:rPr>
        <w:t>（家禽）</w:t>
      </w:r>
    </w:p>
    <w:p>
      <w:pPr>
        <w:keepNext w:val="0"/>
        <w:keepLines w:val="0"/>
        <w:pageBreakBefore w:val="0"/>
        <w:widowControl w:val="0"/>
        <w:tabs>
          <w:tab w:val="left" w:pos="1410"/>
        </w:tabs>
        <w:kinsoku/>
        <w:wordWrap/>
        <w:overflowPunct/>
        <w:topLinePunct w:val="0"/>
        <w:autoSpaceDE/>
        <w:autoSpaceDN/>
        <w:bidi w:val="0"/>
        <w:adjustRightInd w:val="0"/>
        <w:snapToGrid w:val="0"/>
        <w:spacing w:line="540" w:lineRule="exact"/>
        <w:ind w:firstLine="1580" w:firstLineChars="500"/>
        <w:textAlignment w:val="auto"/>
        <w:outlineLvl w:val="9"/>
        <w:rPr>
          <w:rFonts w:hint="eastAsia" w:ascii="仿宋_GB2312" w:hAnsi="仿宋_GB2312" w:eastAsia="仿宋_GB2312" w:cs="仿宋_GB2312"/>
          <w:b w:val="0"/>
          <w:bCs/>
          <w:color w:val="auto"/>
          <w:sz w:val="32"/>
          <w:szCs w:val="32"/>
        </w:rPr>
      </w:pPr>
      <w:r>
        <w:rPr>
          <w:rFonts w:hint="eastAsia" w:ascii="Times New Roman" w:hAnsi="Times New Roman"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.广东省强制免疫财政直补汇总表</w:t>
      </w:r>
    </w:p>
    <w:p>
      <w:pPr>
        <w:keepNext w:val="0"/>
        <w:keepLines w:val="0"/>
        <w:pageBreakBefore w:val="0"/>
        <w:kinsoku/>
        <w:wordWrap/>
        <w:overflowPunct/>
        <w:topLinePunct w:val="0"/>
        <w:autoSpaceDE/>
        <w:autoSpaceDN/>
        <w:bidi w:val="0"/>
        <w:adjustRightInd w:val="0"/>
        <w:snapToGrid w:val="0"/>
        <w:spacing w:beforeLines="0" w:afterLines="0" w:line="560" w:lineRule="exac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autoSpaceDE/>
        <w:autoSpaceDN/>
        <w:bidi w:val="0"/>
        <w:adjustRightInd w:val="0"/>
        <w:snapToGrid w:val="0"/>
        <w:spacing w:beforeLines="0" w:afterLines="0" w:line="560" w:lineRule="exact"/>
        <w:textAlignment w:val="auto"/>
        <w:outlineLvl w:val="9"/>
        <w:rPr>
          <w:rFonts w:hint="eastAsia" w:ascii="仿宋_GB2312" w:hAnsi="仿宋_GB2312" w:eastAsia="仿宋_GB2312" w:cs="仿宋_GB2312"/>
          <w:b w:val="0"/>
          <w:bCs/>
          <w:color w:val="auto"/>
          <w:sz w:val="32"/>
          <w:szCs w:val="32"/>
        </w:rPr>
        <w:sectPr>
          <w:footerReference r:id="rId4" w:type="first"/>
          <w:footerReference r:id="rId3" w:type="default"/>
          <w:pgSz w:w="11906" w:h="16838"/>
          <w:pgMar w:top="2098" w:right="1531" w:bottom="1984" w:left="1531" w:header="851" w:footer="964" w:gutter="0"/>
          <w:pgNumType w:fmt="decimal"/>
          <w:cols w:space="720" w:num="1"/>
          <w:rtlGutter w:val="0"/>
          <w:docGrid w:type="linesAndChars" w:linePitch="590" w:charSpace="-1024"/>
        </w:sect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附件</w:t>
      </w:r>
      <w:r>
        <w:rPr>
          <w:rFonts w:hint="eastAsia" w:ascii="Times New Roman" w:hAnsi="Times New Roman" w:eastAsia="黑体" w:cs="黑体"/>
          <w:b w:val="0"/>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autoSpaceDE/>
        <w:autoSpaceDN/>
        <w:bidi w:val="0"/>
        <w:adjustRightInd w:val="0"/>
        <w:snapToGrid w:val="0"/>
        <w:spacing w:beforeLines="0" w:afterLines="0" w:line="560" w:lineRule="exact"/>
        <w:jc w:val="center"/>
        <w:textAlignment w:val="auto"/>
        <w:outlineLvl w:val="9"/>
        <w:rPr>
          <w:rFonts w:hint="eastAsia" w:ascii="宋体" w:hAnsi="宋体" w:eastAsia="宋体" w:cs="宋体"/>
          <w:b w:val="0"/>
          <w:bCs/>
          <w:color w:val="auto"/>
          <w:sz w:val="44"/>
          <w:szCs w:val="44"/>
        </w:rPr>
      </w:pPr>
      <w:r>
        <w:rPr>
          <w:rFonts w:hint="eastAsia" w:ascii="宋体" w:hAnsi="宋体" w:eastAsia="宋体" w:cs="宋体"/>
          <w:b w:val="0"/>
          <w:bCs/>
          <w:color w:val="auto"/>
          <w:sz w:val="44"/>
          <w:szCs w:val="44"/>
          <w:lang w:eastAsia="zh-CN"/>
        </w:rPr>
        <w:t>规模养殖场户划定标准</w:t>
      </w:r>
    </w:p>
    <w:p>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30"/>
        <w:textAlignment w:val="auto"/>
        <w:outlineLvl w:val="9"/>
        <w:rPr>
          <w:rFonts w:hint="eastAsia" w:ascii="仿宋_GB2312" w:hAnsi="仿宋_GB2312" w:eastAsia="仿宋_GB2312" w:cs="仿宋_GB2312"/>
          <w:b w:val="0"/>
          <w:bCs/>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.生猪年出栏</w:t>
      </w:r>
      <w:r>
        <w:rPr>
          <w:rFonts w:hint="eastAsia" w:ascii="Times New Roman" w:hAnsi="Times New Roman" w:eastAsia="仿宋_GB2312" w:cs="仿宋_GB2312"/>
          <w:color w:val="auto"/>
          <w:sz w:val="32"/>
          <w:szCs w:val="32"/>
        </w:rPr>
        <w:t>500</w:t>
      </w:r>
      <w:r>
        <w:rPr>
          <w:rFonts w:hint="eastAsia" w:ascii="仿宋_GB2312" w:hAnsi="仿宋_GB2312" w:eastAsia="仿宋_GB2312" w:cs="仿宋_GB2312"/>
          <w:color w:val="auto"/>
          <w:sz w:val="32"/>
          <w:szCs w:val="32"/>
        </w:rPr>
        <w:t>头以上；</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.肉鸡年出栏</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0000</w:t>
      </w:r>
      <w:r>
        <w:rPr>
          <w:rFonts w:hint="eastAsia" w:ascii="仿宋_GB2312" w:hAnsi="仿宋_GB2312" w:eastAsia="仿宋_GB2312" w:cs="仿宋_GB2312"/>
          <w:color w:val="auto"/>
          <w:sz w:val="32"/>
          <w:szCs w:val="32"/>
        </w:rPr>
        <w:t>只以上；</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仿宋_GB2312" w:hAnsi="仿宋_GB2312" w:eastAsia="仿宋_GB2312" w:cs="仿宋_GB2312"/>
          <w:color w:val="auto"/>
          <w:sz w:val="32"/>
          <w:szCs w:val="32"/>
        </w:rPr>
        <w:t>.蛋鸡存栏</w:t>
      </w:r>
      <w:r>
        <w:rPr>
          <w:rFonts w:hint="eastAsia" w:ascii="Times New Roman" w:hAnsi="Times New Roman" w:eastAsia="仿宋_GB2312" w:cs="仿宋_GB2312"/>
          <w:color w:val="auto"/>
          <w:sz w:val="32"/>
          <w:szCs w:val="32"/>
        </w:rPr>
        <w:t>2000</w:t>
      </w:r>
      <w:r>
        <w:rPr>
          <w:rFonts w:hint="eastAsia" w:ascii="仿宋_GB2312" w:hAnsi="仿宋_GB2312" w:eastAsia="仿宋_GB2312" w:cs="仿宋_GB2312"/>
          <w:color w:val="auto"/>
          <w:sz w:val="32"/>
          <w:szCs w:val="32"/>
        </w:rPr>
        <w:t>以上；</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4</w:t>
      </w:r>
      <w:r>
        <w:rPr>
          <w:rFonts w:hint="eastAsia" w:ascii="仿宋_GB2312" w:hAnsi="仿宋_GB2312" w:eastAsia="仿宋_GB2312" w:cs="仿宋_GB2312"/>
          <w:color w:val="auto"/>
          <w:sz w:val="32"/>
          <w:szCs w:val="32"/>
        </w:rPr>
        <w:t>.奶牛存栏</w:t>
      </w:r>
      <w:r>
        <w:rPr>
          <w:rFonts w:hint="eastAsia" w:ascii="Times New Roman" w:hAnsi="Times New Roman" w:eastAsia="仿宋_GB2312" w:cs="仿宋_GB2312"/>
          <w:color w:val="auto"/>
          <w:sz w:val="32"/>
          <w:szCs w:val="32"/>
        </w:rPr>
        <w:t>100</w:t>
      </w:r>
      <w:r>
        <w:rPr>
          <w:rFonts w:hint="eastAsia" w:ascii="仿宋_GB2312" w:hAnsi="仿宋_GB2312" w:eastAsia="仿宋_GB2312" w:cs="仿宋_GB2312"/>
          <w:color w:val="auto"/>
          <w:sz w:val="32"/>
          <w:szCs w:val="32"/>
        </w:rPr>
        <w:t>头以上；</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5</w:t>
      </w:r>
      <w:r>
        <w:rPr>
          <w:rFonts w:hint="eastAsia" w:ascii="仿宋_GB2312" w:hAnsi="仿宋_GB2312" w:eastAsia="仿宋_GB2312" w:cs="仿宋_GB2312"/>
          <w:color w:val="auto"/>
          <w:sz w:val="32"/>
          <w:szCs w:val="32"/>
        </w:rPr>
        <w:t>.肉牛年出栏</w:t>
      </w:r>
      <w:r>
        <w:rPr>
          <w:rFonts w:hint="eastAsia" w:ascii="Times New Roman" w:hAnsi="Times New Roman" w:eastAsia="仿宋_GB2312" w:cs="仿宋_GB2312"/>
          <w:color w:val="auto"/>
          <w:sz w:val="32"/>
          <w:szCs w:val="32"/>
        </w:rPr>
        <w:t>50</w:t>
      </w:r>
      <w:r>
        <w:rPr>
          <w:rFonts w:hint="eastAsia" w:ascii="仿宋_GB2312" w:hAnsi="仿宋_GB2312" w:eastAsia="仿宋_GB2312" w:cs="仿宋_GB2312"/>
          <w:color w:val="auto"/>
          <w:sz w:val="32"/>
          <w:szCs w:val="32"/>
        </w:rPr>
        <w:t>头以上；</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6</w:t>
      </w:r>
      <w:r>
        <w:rPr>
          <w:rFonts w:hint="eastAsia" w:ascii="仿宋_GB2312" w:hAnsi="仿宋_GB2312" w:eastAsia="仿宋_GB2312" w:cs="仿宋_GB2312"/>
          <w:color w:val="auto"/>
          <w:sz w:val="32"/>
          <w:szCs w:val="32"/>
        </w:rPr>
        <w:t>.肉羊年出栏</w:t>
      </w:r>
      <w:r>
        <w:rPr>
          <w:rFonts w:hint="eastAsia" w:ascii="Times New Roman" w:hAnsi="Times New Roman" w:eastAsia="仿宋_GB2312" w:cs="仿宋_GB2312"/>
          <w:color w:val="auto"/>
          <w:sz w:val="32"/>
          <w:szCs w:val="32"/>
        </w:rPr>
        <w:t>100</w:t>
      </w:r>
      <w:r>
        <w:rPr>
          <w:rFonts w:hint="eastAsia" w:ascii="仿宋_GB2312" w:hAnsi="仿宋_GB2312" w:eastAsia="仿宋_GB2312" w:cs="仿宋_GB2312"/>
          <w:color w:val="auto"/>
          <w:sz w:val="32"/>
          <w:szCs w:val="32"/>
        </w:rPr>
        <w:t>只以上；</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7</w:t>
      </w:r>
      <w:r>
        <w:rPr>
          <w:rFonts w:hint="eastAsia" w:ascii="仿宋_GB2312" w:hAnsi="仿宋_GB2312" w:eastAsia="仿宋_GB2312" w:cs="仿宋_GB2312"/>
          <w:color w:val="auto"/>
          <w:sz w:val="32"/>
          <w:szCs w:val="32"/>
        </w:rPr>
        <w:t>.肉鸭年出栏</w:t>
      </w:r>
      <w:r>
        <w:rPr>
          <w:rFonts w:hint="eastAsia" w:ascii="Times New Roman" w:hAnsi="Times New Roman" w:eastAsia="仿宋_GB2312" w:cs="仿宋_GB2312"/>
          <w:color w:val="auto"/>
          <w:sz w:val="32"/>
          <w:szCs w:val="32"/>
        </w:rPr>
        <w:t>20000</w:t>
      </w:r>
      <w:r>
        <w:rPr>
          <w:rFonts w:hint="eastAsia" w:ascii="仿宋_GB2312" w:hAnsi="仿宋_GB2312" w:eastAsia="仿宋_GB2312" w:cs="仿宋_GB2312"/>
          <w:color w:val="auto"/>
          <w:sz w:val="32"/>
          <w:szCs w:val="32"/>
        </w:rPr>
        <w:t>只以上；</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8</w:t>
      </w:r>
      <w:r>
        <w:rPr>
          <w:rFonts w:hint="eastAsia" w:ascii="仿宋_GB2312" w:hAnsi="仿宋_GB2312" w:eastAsia="仿宋_GB2312" w:cs="仿宋_GB2312"/>
          <w:color w:val="auto"/>
          <w:sz w:val="32"/>
          <w:szCs w:val="32"/>
        </w:rPr>
        <w:t>.肉鹅年出栏</w:t>
      </w:r>
      <w:r>
        <w:rPr>
          <w:rFonts w:hint="eastAsia" w:ascii="Times New Roman" w:hAnsi="Times New Roman" w:eastAsia="仿宋_GB2312" w:cs="仿宋_GB2312"/>
          <w:color w:val="auto"/>
          <w:sz w:val="32"/>
          <w:szCs w:val="32"/>
        </w:rPr>
        <w:t>5000</w:t>
      </w:r>
      <w:r>
        <w:rPr>
          <w:rFonts w:hint="eastAsia" w:ascii="仿宋_GB2312" w:hAnsi="仿宋_GB2312" w:eastAsia="仿宋_GB2312" w:cs="仿宋_GB2312"/>
          <w:color w:val="auto"/>
          <w:sz w:val="32"/>
          <w:szCs w:val="32"/>
        </w:rPr>
        <w:t>只以上；</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9</w:t>
      </w:r>
      <w:r>
        <w:rPr>
          <w:rFonts w:hint="eastAsia" w:ascii="仿宋_GB2312" w:hAnsi="仿宋_GB2312" w:eastAsia="仿宋_GB2312" w:cs="仿宋_GB2312"/>
          <w:color w:val="auto"/>
          <w:sz w:val="32"/>
          <w:szCs w:val="32"/>
        </w:rPr>
        <w:t>.肉鸽年出栏</w:t>
      </w:r>
      <w:r>
        <w:rPr>
          <w:rFonts w:hint="eastAsia" w:ascii="Times New Roman" w:hAnsi="Times New Roman" w:eastAsia="仿宋_GB2312" w:cs="仿宋_GB2312"/>
          <w:color w:val="auto"/>
          <w:sz w:val="32"/>
          <w:szCs w:val="32"/>
        </w:rPr>
        <w:t>50000</w:t>
      </w:r>
      <w:r>
        <w:rPr>
          <w:rFonts w:hint="eastAsia" w:ascii="仿宋_GB2312" w:hAnsi="仿宋_GB2312" w:eastAsia="仿宋_GB2312" w:cs="仿宋_GB2312"/>
          <w:color w:val="auto"/>
          <w:sz w:val="32"/>
          <w:szCs w:val="32"/>
        </w:rPr>
        <w:t>只以上；</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32" w:firstLineChars="200"/>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10</w:t>
      </w:r>
      <w:r>
        <w:rPr>
          <w:rFonts w:hint="eastAsia" w:ascii="仿宋_GB2312" w:hAnsi="仿宋_GB2312" w:eastAsia="仿宋_GB2312" w:cs="仿宋_GB2312"/>
          <w:color w:val="auto"/>
          <w:sz w:val="32"/>
          <w:szCs w:val="32"/>
        </w:rPr>
        <w:t>.其他畜禽的规模标准按照有关规定执行。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32"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32"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32" w:firstLineChars="200"/>
        <w:textAlignment w:val="auto"/>
        <w:outlineLvl w:val="9"/>
        <w:rPr>
          <w:rFonts w:hint="eastAsia" w:ascii="仿宋_GB2312" w:hAnsi="仿宋_GB2312" w:eastAsia="仿宋_GB2312" w:cs="仿宋_GB2312"/>
          <w:color w:val="auto"/>
          <w:sz w:val="32"/>
          <w:szCs w:val="32"/>
        </w:rPr>
        <w:sectPr>
          <w:footerReference r:id="rId5" w:type="first"/>
          <w:pgSz w:w="11906" w:h="16838"/>
          <w:pgMar w:top="1871" w:right="1531" w:bottom="1871" w:left="1531" w:header="851" w:footer="1417" w:gutter="0"/>
          <w:pgNumType w:fmt="decimal"/>
          <w:cols w:space="720" w:num="1"/>
          <w:titlePg/>
          <w:rtlGutter w:val="0"/>
          <w:docGrid w:type="linesAndChars" w:linePitch="631" w:charSpace="-849"/>
        </w:sect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附件</w:t>
      </w:r>
      <w:r>
        <w:rPr>
          <w:rFonts w:hint="eastAsia" w:ascii="Times New Roman" w:hAnsi="Times New Roman" w:eastAsia="黑体" w:cs="黑体"/>
          <w:b w:val="0"/>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outlineLvl w:val="9"/>
        <w:rPr>
          <w:rFonts w:hint="eastAsia" w:ascii="黑体" w:hAnsi="黑体" w:eastAsia="黑体" w:cs="黑体"/>
          <w:b w:val="0"/>
          <w:bCs/>
          <w:color w:val="auto"/>
          <w:sz w:val="32"/>
          <w:szCs w:val="32"/>
        </w:rPr>
      </w:pPr>
    </w:p>
    <w:p>
      <w:pPr>
        <w:adjustRightInd w:val="0"/>
        <w:snapToGrid w:val="0"/>
        <w:spacing w:line="590" w:lineRule="exact"/>
        <w:ind w:firstLine="0" w:firstLineChars="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广东省申请强制免疫资金直补承诺书</w:t>
      </w:r>
    </w:p>
    <w:p>
      <w:pPr>
        <w:adjustRightInd w:val="0"/>
        <w:snapToGrid w:val="0"/>
        <w:spacing w:line="590" w:lineRule="exact"/>
        <w:ind w:firstLine="0" w:firstLineChars="0"/>
        <w:jc w:val="center"/>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（样式）</w:t>
      </w:r>
    </w:p>
    <w:p>
      <w:pPr>
        <w:adjustRightInd w:val="0"/>
        <w:snapToGrid w:val="0"/>
        <w:spacing w:line="590" w:lineRule="exact"/>
        <w:ind w:firstLine="420" w:firstLineChars="200"/>
        <w:rPr>
          <w:rFonts w:ascii="Calibri" w:hAnsi="仿宋_GB2312" w:eastAsia="宋体" w:cs="仿宋_GB2312"/>
          <w:bCs/>
          <w:color w:val="auto"/>
          <w:highlight w:val="none"/>
        </w:rPr>
      </w:pP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按照《中华人民共和国动物防疫法》的有关规定，为切实做好本场重大动物疫病防控工作，现承诺如下：</w:t>
      </w: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一、坚决贯彻落实国家和省关于重大动物疫病防控工作的决策、部署，建立健全各项动物防疫制度，严格落实强制免疫、抗体评估、疫情报告和无害化处理等防控措施。</w:t>
      </w: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二、按照农业农村部有关规定，认真组织实施高致病性禽流感、口蹄疫、小反刍兽疫等重大动物疫病的强制免疫工作，确保应免畜禽免疫密度达到</w:t>
      </w:r>
      <w:r>
        <w:rPr>
          <w:rFonts w:hint="eastAsia" w:ascii="Times New Roman" w:hAnsi="Times New Roman" w:eastAsia="仿宋_GB2312" w:cs="仿宋_GB2312"/>
          <w:bCs/>
          <w:color w:val="auto"/>
          <w:sz w:val="32"/>
          <w:szCs w:val="32"/>
          <w:highlight w:val="none"/>
        </w:rPr>
        <w:t>100</w:t>
      </w:r>
      <w:r>
        <w:rPr>
          <w:rFonts w:hint="eastAsia" w:ascii="仿宋_GB2312" w:hAnsi="仿宋_GB2312" w:eastAsia="仿宋_GB2312" w:cs="仿宋_GB2312"/>
          <w:bCs/>
          <w:color w:val="auto"/>
          <w:sz w:val="32"/>
          <w:szCs w:val="32"/>
          <w:highlight w:val="none"/>
        </w:rPr>
        <w:t>%，免疫抗体达到农业农村部规定要求，按规定加施畜禽标识。</w:t>
      </w: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三、本场所使用的强制免疫疫苗全部为农业农村部批准的兽用生物制品。按要求配备运转情况良好的疫苗保存、储藏设备，疫苗管理制度规范、健全，建立单独的强制免疫疫苗采购、使用记录，</w:t>
      </w:r>
      <w:r>
        <w:rPr>
          <w:rFonts w:hint="eastAsia" w:ascii="仿宋_GB2312" w:hAnsi="仿宋_GB2312" w:eastAsia="仿宋_GB2312" w:cs="仿宋_GB2312"/>
          <w:bCs/>
          <w:color w:val="auto"/>
          <w:sz w:val="32"/>
          <w:szCs w:val="32"/>
          <w:highlight w:val="none"/>
          <w:lang w:eastAsia="zh-CN"/>
        </w:rPr>
        <w:t>免疫记录真实、完整</w:t>
      </w:r>
      <w:r>
        <w:rPr>
          <w:rFonts w:hint="eastAsia" w:ascii="仿宋_GB2312" w:hAnsi="仿宋_GB2312" w:eastAsia="仿宋_GB2312" w:cs="仿宋_GB2312"/>
          <w:bCs/>
          <w:color w:val="auto"/>
          <w:sz w:val="32"/>
          <w:szCs w:val="32"/>
          <w:highlight w:val="none"/>
        </w:rPr>
        <w:t>。</w:t>
      </w: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四、一旦发现畜禽异常死亡的情况，按规定及时向县级动物疫病预防控制机构报告。</w:t>
      </w: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五、自觉接受各级兽医主管部门、动物卫生监督机构的监督、检查，积极配合动物疫病预防控制机构做好畜禽免疫抗体抽检工作，如免疫抗体抽检不达标，</w:t>
      </w:r>
      <w:r>
        <w:rPr>
          <w:rFonts w:hint="eastAsia" w:ascii="仿宋_GB2312" w:hAnsi="仿宋_GB2312" w:eastAsia="仿宋_GB2312" w:cs="仿宋_GB2312"/>
          <w:bCs/>
          <w:color w:val="auto"/>
          <w:sz w:val="32"/>
          <w:szCs w:val="32"/>
          <w:highlight w:val="none"/>
          <w:lang w:eastAsia="zh-CN"/>
        </w:rPr>
        <w:t>不申请强制免疫“先打后补”补贴，也</w:t>
      </w:r>
      <w:r>
        <w:rPr>
          <w:rFonts w:hint="eastAsia" w:ascii="仿宋_GB2312" w:hAnsi="仿宋_GB2312" w:eastAsia="仿宋_GB2312" w:cs="仿宋_GB2312"/>
          <w:bCs/>
          <w:color w:val="auto"/>
          <w:sz w:val="32"/>
          <w:szCs w:val="32"/>
          <w:highlight w:val="none"/>
        </w:rPr>
        <w:t>不申领政府招标强制免疫疫苗。</w:t>
      </w: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六、本场（人）</w:t>
      </w:r>
      <w:r>
        <w:rPr>
          <w:rFonts w:hint="eastAsia" w:ascii="仿宋_GB2312" w:hAnsi="仿宋_GB2312" w:eastAsia="仿宋_GB2312" w:cs="仿宋_GB2312"/>
          <w:bCs/>
          <w:color w:val="auto"/>
          <w:sz w:val="32"/>
          <w:szCs w:val="32"/>
          <w:highlight w:val="none"/>
          <w:lang w:eastAsia="zh-CN"/>
        </w:rPr>
        <w:t>所提供的一切材料真实无虚，如有虚假，</w:t>
      </w:r>
      <w:r>
        <w:rPr>
          <w:rFonts w:hint="eastAsia" w:ascii="仿宋_GB2312" w:hAnsi="仿宋_GB2312" w:eastAsia="仿宋_GB2312" w:cs="仿宋_GB2312"/>
          <w:bCs/>
          <w:color w:val="auto"/>
          <w:sz w:val="32"/>
          <w:szCs w:val="32"/>
          <w:highlight w:val="none"/>
        </w:rPr>
        <w:t>本场（人）愿意按照国家有关法律法规的规定自觉接受处罚，自愿承担相应的法律责任和经济损失。</w:t>
      </w: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本承诺书由养殖场法人签订，一式两份。一份由承诺人保存，一份由县级兽医主管部门存档。</w:t>
      </w: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p>
    <w:p>
      <w:pPr>
        <w:tabs>
          <w:tab w:val="left" w:pos="675"/>
        </w:tabs>
        <w:adjustRightInd w:val="0"/>
        <w:snapToGrid w:val="0"/>
        <w:spacing w:line="590" w:lineRule="exact"/>
        <w:ind w:firstLine="5440" w:firstLineChars="17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承诺人：</w:t>
      </w:r>
    </w:p>
    <w:p>
      <w:pPr>
        <w:tabs>
          <w:tab w:val="left" w:pos="675"/>
        </w:tabs>
        <w:adjustRightInd w:val="0"/>
        <w:snapToGrid w:val="0"/>
        <w:spacing w:line="59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年   月   日</w:t>
      </w:r>
    </w:p>
    <w:p>
      <w:pPr>
        <w:adjustRightInd w:val="0"/>
        <w:snapToGrid w:val="0"/>
        <w:spacing w:line="590" w:lineRule="exact"/>
        <w:ind w:firstLine="640" w:firstLineChars="200"/>
        <w:rPr>
          <w:rFonts w:hint="eastAsia" w:ascii="宋体" w:hAnsi="宋体" w:eastAsia="宋体" w:cs="宋体"/>
          <w:color w:val="auto"/>
          <w:sz w:val="32"/>
          <w:szCs w:val="32"/>
          <w:highlight w:val="none"/>
        </w:rPr>
      </w:pPr>
    </w:p>
    <w:p>
      <w:pPr>
        <w:widowControl w:val="0"/>
        <w:adjustRightInd w:val="0"/>
        <w:snapToGrid w:val="0"/>
        <w:spacing w:line="590" w:lineRule="exact"/>
        <w:ind w:firstLine="640" w:firstLineChars="200"/>
        <w:jc w:val="both"/>
        <w:rPr>
          <w:rFonts w:hint="eastAsia" w:ascii="宋体" w:hAnsi="宋体" w:eastAsia="宋体" w:cs="宋体"/>
          <w:bCs/>
          <w:color w:val="auto"/>
          <w:sz w:val="32"/>
          <w:szCs w:val="32"/>
          <w:highlight w:val="none"/>
        </w:rPr>
        <w:sectPr>
          <w:pgSz w:w="11906" w:h="16838"/>
          <w:pgMar w:top="1871" w:right="1531" w:bottom="1871" w:left="1531" w:header="851" w:footer="1417" w:gutter="0"/>
          <w:pgNumType w:fmt="decimal"/>
          <w:cols w:space="720" w:num="1"/>
          <w:titlePg/>
          <w:rtlGutter w:val="0"/>
          <w:docGrid w:type="lines" w:linePitch="595" w:charSpace="0"/>
        </w:sectPr>
      </w:pPr>
    </w:p>
    <w:p>
      <w:pPr>
        <w:adjustRightInd w:val="0"/>
        <w:snapToGrid w:val="0"/>
        <w:spacing w:line="590" w:lineRule="exact"/>
        <w:ind w:firstLine="0" w:firstLineChars="0"/>
        <w:jc w:val="both"/>
        <w:rPr>
          <w:rFonts w:hint="eastAsia" w:ascii="仿宋_GB2312" w:hAnsi="仿宋_GB2312" w:eastAsia="仿宋_GB2312" w:cs="仿宋_GB2312"/>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附件</w:t>
      </w:r>
      <w:r>
        <w:rPr>
          <w:rFonts w:hint="eastAsia" w:ascii="Times New Roman" w:hAnsi="Times New Roman" w:eastAsia="黑体" w:cs="黑体"/>
          <w:bCs/>
          <w:snapToGrid w:val="0"/>
          <w:color w:val="auto"/>
          <w:kern w:val="0"/>
          <w:sz w:val="32"/>
          <w:szCs w:val="32"/>
          <w:highlight w:val="none"/>
          <w:lang w:val="en-US" w:eastAsia="zh-CN"/>
        </w:rPr>
        <w:t>3</w:t>
      </w:r>
    </w:p>
    <w:p>
      <w:pPr>
        <w:adjustRightInd w:val="0"/>
        <w:snapToGrid w:val="0"/>
        <w:spacing w:line="590" w:lineRule="exact"/>
        <w:ind w:firstLine="640" w:firstLineChars="200"/>
        <w:jc w:val="both"/>
        <w:rPr>
          <w:rFonts w:hint="eastAsia" w:ascii="仿宋_GB2312" w:hAnsi="仿宋_GB2312" w:eastAsia="仿宋_GB2312" w:cs="仿宋_GB2312"/>
          <w:bCs/>
          <w:snapToGrid w:val="0"/>
          <w:color w:val="auto"/>
          <w:kern w:val="0"/>
          <w:sz w:val="32"/>
          <w:szCs w:val="32"/>
          <w:highlight w:val="none"/>
        </w:rPr>
      </w:pPr>
    </w:p>
    <w:p>
      <w:pPr>
        <w:adjustRightInd w:val="0"/>
        <w:snapToGrid w:val="0"/>
        <w:spacing w:line="590" w:lineRule="exact"/>
        <w:ind w:firstLine="0" w:firstLineChars="0"/>
        <w:jc w:val="center"/>
        <w:rPr>
          <w:rFonts w:hint="eastAsia" w:ascii="方正小标宋简体" w:hAnsi="方正小标宋简体" w:eastAsia="方正小标宋简体" w:cs="方正小标宋简体"/>
          <w:bCs/>
          <w:snapToGrid w:val="0"/>
          <w:color w:val="auto"/>
          <w:kern w:val="0"/>
          <w:sz w:val="44"/>
          <w:szCs w:val="44"/>
          <w:highlight w:val="none"/>
        </w:rPr>
      </w:pPr>
      <w:r>
        <w:rPr>
          <w:rFonts w:hint="eastAsia" w:ascii="方正小标宋简体" w:hAnsi="方正小标宋简体" w:eastAsia="方正小标宋简体" w:cs="方正小标宋简体"/>
          <w:bCs/>
          <w:snapToGrid w:val="0"/>
          <w:color w:val="auto"/>
          <w:kern w:val="0"/>
          <w:sz w:val="44"/>
          <w:szCs w:val="44"/>
          <w:highlight w:val="none"/>
        </w:rPr>
        <w:t>广东省强制免疫财政直补申请表（家畜）</w:t>
      </w:r>
    </w:p>
    <w:p>
      <w:pPr>
        <w:adjustRightInd w:val="0"/>
        <w:snapToGrid w:val="0"/>
        <w:spacing w:line="590" w:lineRule="exact"/>
        <w:ind w:firstLine="640" w:firstLineChars="200"/>
        <w:jc w:val="both"/>
        <w:rPr>
          <w:rFonts w:hint="eastAsia" w:ascii="仿宋_GB2312" w:hAnsi="仿宋_GB2312" w:eastAsia="仿宋_GB2312" w:cs="仿宋_GB2312"/>
          <w:bCs/>
          <w:snapToGrid w:val="0"/>
          <w:color w:val="auto"/>
          <w:kern w:val="0"/>
          <w:sz w:val="32"/>
          <w:szCs w:val="32"/>
          <w:highlight w:val="none"/>
        </w:rPr>
      </w:pPr>
    </w:p>
    <w:tbl>
      <w:tblPr>
        <w:tblStyle w:val="7"/>
        <w:tblW w:w="902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35"/>
        <w:gridCol w:w="1376"/>
        <w:gridCol w:w="1376"/>
        <w:gridCol w:w="582"/>
        <w:gridCol w:w="794"/>
        <w:gridCol w:w="1376"/>
        <w:gridCol w:w="1376"/>
        <w:gridCol w:w="1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养殖场户名称</w:t>
            </w:r>
          </w:p>
        </w:tc>
        <w:tc>
          <w:tcPr>
            <w:tcW w:w="3334" w:type="dxa"/>
            <w:gridSpan w:val="3"/>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794"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养殖场户地址</w:t>
            </w:r>
          </w:p>
        </w:tc>
        <w:tc>
          <w:tcPr>
            <w:tcW w:w="4128" w:type="dxa"/>
            <w:gridSpan w:val="3"/>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法人代表</w:t>
            </w: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联系方式</w:t>
            </w: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畜禽养殖</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代码</w:t>
            </w:r>
          </w:p>
        </w:tc>
        <w:tc>
          <w:tcPr>
            <w:tcW w:w="2752"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restart"/>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养殖畜禽种类及存出栏数</w:t>
            </w:r>
          </w:p>
        </w:tc>
        <w:tc>
          <w:tcPr>
            <w:tcW w:w="2752" w:type="dxa"/>
            <w:gridSpan w:val="2"/>
            <w:tcBorders>
              <w:bottom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种畜（奶畜）存栏数</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（万头/万只）</w:t>
            </w:r>
          </w:p>
        </w:tc>
        <w:tc>
          <w:tcPr>
            <w:tcW w:w="2752" w:type="dxa"/>
            <w:gridSpan w:val="3"/>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幼畜存栏数（万头/万只）</w:t>
            </w: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仔畜检疫出栏数</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（万头/万只）</w:t>
            </w: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肉畜检疫出栏数</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（万头/万只）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continue"/>
            <w:tcBorders>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snapToGrid w:val="0"/>
                <w:kern w:val="0"/>
                <w:sz w:val="24"/>
                <w:szCs w:val="24"/>
                <w:highlight w:val="none"/>
              </w:rPr>
            </w:pPr>
          </w:p>
        </w:tc>
        <w:tc>
          <w:tcPr>
            <w:tcW w:w="275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2752" w:type="dxa"/>
            <w:gridSpan w:val="3"/>
            <w:tcBorders>
              <w:lef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restart"/>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强制免疫疫苗购买情况</w:t>
            </w:r>
          </w:p>
        </w:tc>
        <w:tc>
          <w:tcPr>
            <w:tcW w:w="1376" w:type="dxa"/>
            <w:tcBorders>
              <w:top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疫苗种类</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tcBorders>
              <w:top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生产厂家</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生产批号</w:t>
            </w: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采购数量</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（万毫升）</w:t>
            </w: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采购日期</w:t>
            </w: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使用数量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73" w:type="dxa"/>
            <w:gridSpan w:val="2"/>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0" w:hRule="atLeast"/>
          <w:jc w:val="center"/>
        </w:trPr>
        <w:tc>
          <w:tcPr>
            <w:tcW w:w="738"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佐证材料</w:t>
            </w:r>
          </w:p>
        </w:tc>
        <w:tc>
          <w:tcPr>
            <w:tcW w:w="5539" w:type="dxa"/>
            <w:gridSpan w:val="6"/>
            <w:noWrap w:val="0"/>
            <w:vAlign w:val="center"/>
          </w:tcPr>
          <w:p>
            <w:pPr>
              <w:numPr>
                <w:ilvl w:val="0"/>
                <w:numId w:val="1"/>
              </w:numPr>
              <w:adjustRightInd w:val="0"/>
              <w:snapToGrid w:val="0"/>
              <w:spacing w:line="240" w:lineRule="auto"/>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产地检疫证明（用于佐证表中年度商品畜和仔畜</w:t>
            </w:r>
            <w:r>
              <w:rPr>
                <w:rFonts w:hint="eastAsia" w:ascii="仿宋_GB2312" w:hAnsi="仿宋_GB2312" w:eastAsia="仿宋_GB2312" w:cs="仿宋_GB2312"/>
                <w:bCs/>
                <w:snapToGrid w:val="0"/>
                <w:kern w:val="0"/>
                <w:sz w:val="24"/>
                <w:szCs w:val="24"/>
                <w:highlight w:val="none"/>
                <w:lang w:val="en-US" w:eastAsia="zh-CN"/>
              </w:rPr>
              <w:t xml:space="preserve"> </w:t>
            </w:r>
          </w:p>
          <w:p>
            <w:pPr>
              <w:numPr>
                <w:ilvl w:val="0"/>
                <w:numId w:val="0"/>
              </w:numPr>
              <w:adjustRightInd w:val="0"/>
              <w:snapToGrid w:val="0"/>
              <w:spacing w:line="240" w:lineRule="auto"/>
              <w:ind w:firstLine="240" w:firstLineChars="100"/>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检疫出栏数量）；</w:t>
            </w:r>
          </w:p>
          <w:p>
            <w:pPr>
              <w:numPr>
                <w:ilvl w:val="0"/>
                <w:numId w:val="1"/>
              </w:numPr>
              <w:adjustRightInd w:val="0"/>
              <w:snapToGrid w:val="0"/>
              <w:spacing w:line="240" w:lineRule="auto"/>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购买疫苗的发票或相关凭证；</w:t>
            </w:r>
          </w:p>
          <w:p>
            <w:pPr>
              <w:numPr>
                <w:ilvl w:val="0"/>
                <w:numId w:val="0"/>
              </w:numPr>
              <w:adjustRightInd w:val="0"/>
              <w:snapToGrid w:val="0"/>
              <w:spacing w:line="240" w:lineRule="auto"/>
              <w:rPr>
                <w:rFonts w:hint="eastAsia" w:ascii="仿宋_GB2312" w:hAnsi="仿宋_GB2312" w:eastAsia="仿宋_GB2312" w:cs="仿宋_GB2312"/>
                <w:bCs/>
                <w:snapToGrid w:val="0"/>
                <w:kern w:val="0"/>
                <w:sz w:val="24"/>
                <w:szCs w:val="24"/>
                <w:highlight w:val="none"/>
                <w:lang w:val="en-US" w:eastAsia="zh-CN"/>
              </w:rPr>
            </w:pPr>
            <w:r>
              <w:rPr>
                <w:rFonts w:hint="eastAsia" w:ascii="Times New Roman" w:hAnsi="Times New Roman" w:eastAsia="仿宋_GB2312" w:cs="仿宋_GB2312"/>
                <w:bCs/>
                <w:snapToGrid w:val="0"/>
                <w:kern w:val="0"/>
                <w:sz w:val="24"/>
                <w:szCs w:val="24"/>
                <w:highlight w:val="none"/>
                <w:lang w:val="en-US" w:eastAsia="zh-CN"/>
              </w:rPr>
              <w:t>3</w:t>
            </w:r>
            <w:r>
              <w:rPr>
                <w:rFonts w:hint="eastAsia" w:ascii="仿宋_GB2312" w:hAnsi="仿宋_GB2312" w:eastAsia="仿宋_GB2312" w:cs="仿宋_GB2312"/>
                <w:bCs/>
                <w:snapToGrid w:val="0"/>
                <w:kern w:val="0"/>
                <w:sz w:val="24"/>
                <w:szCs w:val="24"/>
                <w:highlight w:val="none"/>
                <w:lang w:val="en-US" w:eastAsia="zh-CN"/>
              </w:rPr>
              <w:t>.免疫记录。</w:t>
            </w:r>
          </w:p>
        </w:tc>
        <w:tc>
          <w:tcPr>
            <w:tcW w:w="2752"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2" w:hRule="atLeast"/>
          <w:jc w:val="center"/>
        </w:trPr>
        <w:tc>
          <w:tcPr>
            <w:tcW w:w="738"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申请人承诺</w:t>
            </w:r>
          </w:p>
        </w:tc>
        <w:tc>
          <w:tcPr>
            <w:tcW w:w="5539" w:type="dxa"/>
            <w:gridSpan w:val="6"/>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本人承诺以上申请信息真实准确。</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ind w:firstLine="720" w:firstLineChars="300"/>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申请人（法人代表）签字：</w:t>
            </w:r>
          </w:p>
          <w:p>
            <w:pPr>
              <w:adjustRightInd w:val="0"/>
              <w:snapToGrid w:val="0"/>
              <w:spacing w:line="240" w:lineRule="auto"/>
              <w:ind w:left="0" w:hanging="960" w:hangingChars="400"/>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 xml:space="preserve">                    年   月   日</w:t>
            </w:r>
          </w:p>
        </w:tc>
        <w:tc>
          <w:tcPr>
            <w:tcW w:w="2752"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38"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县级兽医主管部门意见</w:t>
            </w:r>
          </w:p>
        </w:tc>
        <w:tc>
          <w:tcPr>
            <w:tcW w:w="5539" w:type="dxa"/>
            <w:gridSpan w:val="6"/>
            <w:noWrap w:val="0"/>
            <w:vAlign w:val="center"/>
          </w:tcPr>
          <w:p>
            <w:pPr>
              <w:adjustRightInd w:val="0"/>
              <w:snapToGrid w:val="0"/>
              <w:spacing w:line="240" w:lineRule="auto"/>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ind w:firstLine="2160" w:firstLineChars="900"/>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县级兽医主管部门（盖章）</w:t>
            </w:r>
          </w:p>
          <w:p>
            <w:pPr>
              <w:adjustRightInd w:val="0"/>
              <w:snapToGrid w:val="0"/>
              <w:spacing w:line="240" w:lineRule="auto"/>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 xml:space="preserve">                             年   月   日</w:t>
            </w:r>
          </w:p>
        </w:tc>
        <w:tc>
          <w:tcPr>
            <w:tcW w:w="2752" w:type="dxa"/>
            <w:gridSpan w:val="2"/>
            <w:noWrap w:val="0"/>
            <w:vAlign w:val="center"/>
          </w:tcPr>
          <w:p>
            <w:pPr>
              <w:adjustRightInd w:val="0"/>
              <w:snapToGrid w:val="0"/>
              <w:spacing w:line="240" w:lineRule="auto"/>
              <w:ind w:firstLine="5880" w:firstLineChars="2450"/>
              <w:jc w:val="center"/>
              <w:rPr>
                <w:rFonts w:hint="eastAsia" w:ascii="仿宋_GB2312" w:hAnsi="仿宋_GB2312" w:eastAsia="仿宋_GB2312" w:cs="仿宋_GB2312"/>
                <w:bCs/>
                <w:snapToGrid w:val="0"/>
                <w:kern w:val="0"/>
                <w:sz w:val="24"/>
                <w:szCs w:val="24"/>
                <w:highlight w:val="none"/>
              </w:rPr>
            </w:pPr>
          </w:p>
        </w:tc>
      </w:tr>
    </w:tbl>
    <w:p>
      <w:pPr>
        <w:tabs>
          <w:tab w:val="left" w:pos="7935"/>
        </w:tabs>
        <w:adjustRightInd w:val="0"/>
        <w:snapToGrid w:val="0"/>
        <w:spacing w:line="500" w:lineRule="exact"/>
        <w:ind w:firstLine="0" w:firstLineChars="0"/>
        <w:jc w:val="left"/>
        <w:rPr>
          <w:rFonts w:hint="eastAsia" w:ascii="仿宋_GB2312" w:hAnsi="仿宋_GB2312" w:eastAsia="仿宋_GB2312" w:cs="仿宋_GB2312"/>
          <w:bCs/>
          <w:snapToGrid w:val="0"/>
          <w:kern w:val="0"/>
          <w:sz w:val="24"/>
          <w:szCs w:val="24"/>
          <w:highlight w:val="none"/>
        </w:rPr>
      </w:pPr>
      <w:r>
        <w:rPr>
          <w:rFonts w:hint="eastAsia" w:ascii="黑体" w:hAnsi="黑体" w:eastAsia="黑体" w:cs="黑体"/>
          <w:bCs/>
          <w:snapToGrid w:val="0"/>
          <w:kern w:val="0"/>
          <w:sz w:val="24"/>
          <w:szCs w:val="24"/>
          <w:highlight w:val="none"/>
        </w:rPr>
        <w:t>备注：</w:t>
      </w:r>
      <w:r>
        <w:rPr>
          <w:rFonts w:hint="eastAsia" w:ascii="仿宋_GB2312" w:hAnsi="仿宋_GB2312" w:eastAsia="仿宋_GB2312" w:cs="仿宋_GB2312"/>
          <w:bCs/>
          <w:snapToGrid w:val="0"/>
          <w:kern w:val="0"/>
          <w:sz w:val="24"/>
          <w:szCs w:val="24"/>
          <w:highlight w:val="none"/>
        </w:rPr>
        <w:t>申请表一式三份，并附上以下资料:①产地检疫证明</w:t>
      </w:r>
      <w:r>
        <w:rPr>
          <w:rFonts w:hint="eastAsia" w:ascii="仿宋_GB2312" w:hAnsi="仿宋_GB2312" w:eastAsia="仿宋_GB2312" w:cs="仿宋_GB2312"/>
          <w:bCs/>
          <w:snapToGrid w:val="0"/>
          <w:kern w:val="0"/>
          <w:sz w:val="24"/>
          <w:szCs w:val="24"/>
          <w:highlight w:val="none"/>
          <w:lang w:eastAsia="zh-CN"/>
        </w:rPr>
        <w:t>；</w:t>
      </w:r>
      <w:r>
        <w:rPr>
          <w:rFonts w:hint="eastAsia" w:ascii="仿宋_GB2312" w:hAnsi="仿宋_GB2312" w:eastAsia="仿宋_GB2312" w:cs="仿宋_GB2312"/>
          <w:bCs/>
          <w:snapToGrid w:val="0"/>
          <w:kern w:val="0"/>
          <w:sz w:val="24"/>
          <w:szCs w:val="24"/>
          <w:highlight w:val="none"/>
        </w:rPr>
        <w:t>②购买疫苗的发票或</w:t>
      </w:r>
    </w:p>
    <w:p>
      <w:pPr>
        <w:tabs>
          <w:tab w:val="left" w:pos="7935"/>
        </w:tabs>
        <w:adjustRightInd w:val="0"/>
        <w:snapToGrid w:val="0"/>
        <w:spacing w:line="500" w:lineRule="exact"/>
        <w:ind w:firstLine="720" w:firstLineChars="300"/>
        <w:jc w:val="left"/>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相关凭证，且提供的发票金额不少于直补金额；③</w:t>
      </w:r>
      <w:r>
        <w:rPr>
          <w:rFonts w:hint="eastAsia" w:ascii="仿宋_GB2312" w:hAnsi="仿宋_GB2312" w:eastAsia="仿宋_GB2312" w:cs="仿宋_GB2312"/>
          <w:bCs/>
          <w:snapToGrid w:val="0"/>
          <w:kern w:val="0"/>
          <w:sz w:val="24"/>
          <w:szCs w:val="24"/>
          <w:highlight w:val="none"/>
          <w:lang w:val="en-US" w:eastAsia="zh-CN"/>
        </w:rPr>
        <w:t>免疫记录；④</w:t>
      </w:r>
      <w:r>
        <w:rPr>
          <w:rFonts w:hint="eastAsia" w:ascii="仿宋_GB2312" w:hAnsi="仿宋_GB2312" w:eastAsia="仿宋_GB2312" w:cs="仿宋_GB2312"/>
          <w:bCs/>
          <w:snapToGrid w:val="0"/>
          <w:kern w:val="0"/>
          <w:sz w:val="24"/>
          <w:szCs w:val="24"/>
          <w:highlight w:val="none"/>
        </w:rPr>
        <w:t>签署广东省</w:t>
      </w:r>
    </w:p>
    <w:p>
      <w:pPr>
        <w:tabs>
          <w:tab w:val="left" w:pos="7935"/>
        </w:tabs>
        <w:adjustRightInd w:val="0"/>
        <w:snapToGrid w:val="0"/>
        <w:spacing w:line="500" w:lineRule="exact"/>
        <w:ind w:firstLine="720" w:firstLineChars="300"/>
        <w:jc w:val="left"/>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规模养殖场或第三方服务主体直补承诺书。</w:t>
      </w:r>
    </w:p>
    <w:p>
      <w:pPr>
        <w:tabs>
          <w:tab w:val="left" w:pos="7935"/>
        </w:tabs>
        <w:adjustRightInd w:val="0"/>
        <w:snapToGrid w:val="0"/>
        <w:spacing w:line="500" w:lineRule="exact"/>
        <w:ind w:firstLine="0" w:firstLineChars="0"/>
        <w:jc w:val="left"/>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表中的幼畜：是指还未实施口蹄疫疫苗或小反刍兽疫疫苗免疫的幼畜等，分别指</w:t>
      </w:r>
    </w:p>
    <w:p>
      <w:pPr>
        <w:tabs>
          <w:tab w:val="left" w:pos="7935"/>
        </w:tabs>
        <w:adjustRightInd w:val="0"/>
        <w:snapToGrid w:val="0"/>
        <w:spacing w:line="500" w:lineRule="exact"/>
        <w:ind w:firstLine="1440" w:firstLineChars="600"/>
        <w:jc w:val="left"/>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猪苗、犊牛、羊羔；表中的仔畜：是指已免疫了口蹄疫疫苗或小反</w:t>
      </w:r>
    </w:p>
    <w:p>
      <w:pPr>
        <w:tabs>
          <w:tab w:val="left" w:pos="7935"/>
        </w:tabs>
        <w:adjustRightInd w:val="0"/>
        <w:snapToGrid w:val="0"/>
        <w:spacing w:line="500" w:lineRule="exact"/>
        <w:ind w:firstLine="1440" w:firstLineChars="600"/>
        <w:jc w:val="left"/>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刍兽疫疫苗的仔畜等；表中的肉畜：是指肉猪、肉牛、肉羊等。</w:t>
      </w:r>
    </w:p>
    <w:p>
      <w:pPr>
        <w:tabs>
          <w:tab w:val="left" w:pos="7935"/>
        </w:tabs>
        <w:spacing w:line="590" w:lineRule="exact"/>
        <w:ind w:firstLine="360" w:firstLineChars="200"/>
        <w:jc w:val="left"/>
        <w:rPr>
          <w:rFonts w:ascii="仿宋_GB2312" w:hAnsi="黑体" w:eastAsia="仿宋_GB2312" w:cs="Times New Roman"/>
          <w:bCs/>
          <w:snapToGrid w:val="0"/>
          <w:kern w:val="0"/>
          <w:sz w:val="18"/>
          <w:szCs w:val="21"/>
          <w:highlight w:val="none"/>
        </w:rPr>
      </w:pPr>
    </w:p>
    <w:p>
      <w:pPr>
        <w:tabs>
          <w:tab w:val="left" w:pos="7935"/>
        </w:tabs>
        <w:spacing w:line="590" w:lineRule="exact"/>
        <w:ind w:firstLine="360" w:firstLineChars="200"/>
        <w:jc w:val="left"/>
        <w:rPr>
          <w:rFonts w:ascii="仿宋_GB2312" w:hAnsi="黑体" w:eastAsia="仿宋_GB2312" w:cs="Times New Roman"/>
          <w:bCs/>
          <w:snapToGrid w:val="0"/>
          <w:kern w:val="0"/>
          <w:sz w:val="18"/>
          <w:szCs w:val="21"/>
          <w:highlight w:val="none"/>
        </w:rPr>
      </w:pPr>
    </w:p>
    <w:p>
      <w:pPr>
        <w:tabs>
          <w:tab w:val="left" w:pos="7935"/>
        </w:tabs>
        <w:spacing w:line="590" w:lineRule="exact"/>
        <w:ind w:firstLine="360" w:firstLineChars="200"/>
        <w:jc w:val="left"/>
        <w:rPr>
          <w:rFonts w:hAnsi="黑体"/>
          <w:bCs/>
          <w:sz w:val="18"/>
          <w:szCs w:val="21"/>
          <w:highlight w:val="none"/>
        </w:rPr>
        <w:sectPr>
          <w:pgSz w:w="11906" w:h="16838"/>
          <w:pgMar w:top="1871" w:right="1531" w:bottom="1871" w:left="1531" w:header="851" w:footer="1417" w:gutter="0"/>
          <w:pgNumType w:fmt="decimal"/>
          <w:cols w:space="720" w:num="1"/>
          <w:titlePg/>
          <w:rtlGutter w:val="0"/>
          <w:docGrid w:type="lines" w:linePitch="595" w:charSpace="0"/>
        </w:sectPr>
      </w:pPr>
    </w:p>
    <w:p>
      <w:pPr>
        <w:spacing w:line="590" w:lineRule="exact"/>
        <w:rPr>
          <w:rFonts w:ascii="黑体" w:hAnsi="黑体" w:eastAsia="黑体" w:cs="黑体"/>
          <w:bCs/>
          <w:snapToGrid w:val="0"/>
          <w:kern w:val="0"/>
          <w:sz w:val="32"/>
          <w:szCs w:val="32"/>
          <w:highlight w:val="none"/>
        </w:rPr>
      </w:pPr>
      <w:r>
        <w:rPr>
          <w:rFonts w:hint="eastAsia" w:ascii="黑体" w:hAnsi="黑体" w:eastAsia="黑体" w:cs="黑体"/>
          <w:b w:val="0"/>
          <w:bCs/>
          <w:snapToGrid w:val="0"/>
          <w:kern w:val="0"/>
          <w:sz w:val="32"/>
          <w:szCs w:val="32"/>
          <w:highlight w:val="none"/>
        </w:rPr>
        <w:t>附件</w:t>
      </w:r>
      <w:r>
        <w:rPr>
          <w:rFonts w:hint="eastAsia" w:ascii="Times New Roman" w:hAnsi="Times New Roman" w:eastAsia="黑体" w:cs="黑体"/>
          <w:b w:val="0"/>
          <w:bCs/>
          <w:snapToGrid w:val="0"/>
          <w:kern w:val="0"/>
          <w:sz w:val="32"/>
          <w:szCs w:val="32"/>
          <w:highlight w:val="none"/>
          <w:lang w:val="en-US" w:eastAsia="zh-CN"/>
        </w:rPr>
        <w:t>4</w:t>
      </w:r>
    </w:p>
    <w:p>
      <w:pPr>
        <w:spacing w:line="590" w:lineRule="exact"/>
        <w:jc w:val="center"/>
        <w:rPr>
          <w:rFonts w:ascii="方正小标宋简体" w:hAnsi="方正小标宋简体" w:eastAsia="方正小标宋简体" w:cs="方正小标宋简体"/>
          <w:bCs/>
          <w:snapToGrid w:val="0"/>
          <w:kern w:val="0"/>
          <w:sz w:val="36"/>
          <w:szCs w:val="36"/>
          <w:highlight w:val="none"/>
        </w:rPr>
      </w:pPr>
    </w:p>
    <w:p>
      <w:pPr>
        <w:spacing w:line="590" w:lineRule="exact"/>
        <w:jc w:val="center"/>
        <w:rPr>
          <w:rFonts w:ascii="方正小标宋简体" w:hAnsi="方正小标宋简体" w:eastAsia="方正小标宋简体" w:cs="方正小标宋简体"/>
          <w:b w:val="0"/>
          <w:bCs/>
          <w:snapToGrid w:val="0"/>
          <w:kern w:val="0"/>
          <w:sz w:val="44"/>
          <w:szCs w:val="44"/>
          <w:highlight w:val="none"/>
        </w:rPr>
      </w:pPr>
      <w:r>
        <w:rPr>
          <w:rFonts w:hint="eastAsia" w:ascii="方正小标宋简体" w:hAnsi="方正小标宋简体" w:eastAsia="方正小标宋简体" w:cs="方正小标宋简体"/>
          <w:b w:val="0"/>
          <w:bCs/>
          <w:snapToGrid w:val="0"/>
          <w:kern w:val="0"/>
          <w:sz w:val="44"/>
          <w:szCs w:val="44"/>
          <w:highlight w:val="none"/>
        </w:rPr>
        <w:t>广东省强制免疫财政直补申请表（家禽）</w:t>
      </w:r>
    </w:p>
    <w:p>
      <w:pPr>
        <w:spacing w:line="590" w:lineRule="exact"/>
        <w:jc w:val="center"/>
        <w:rPr>
          <w:rFonts w:ascii="方正小标宋简体" w:hAnsi="方正小标宋简体" w:eastAsia="方正小标宋简体" w:cs="方正小标宋简体"/>
          <w:bCs/>
          <w:snapToGrid w:val="0"/>
          <w:kern w:val="0"/>
          <w:sz w:val="36"/>
          <w:szCs w:val="36"/>
          <w:highlight w:val="none"/>
        </w:rPr>
      </w:pPr>
    </w:p>
    <w:tbl>
      <w:tblPr>
        <w:tblStyle w:val="7"/>
        <w:tblW w:w="91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48"/>
        <w:gridCol w:w="1519"/>
        <w:gridCol w:w="1376"/>
        <w:gridCol w:w="582"/>
        <w:gridCol w:w="794"/>
        <w:gridCol w:w="1376"/>
        <w:gridCol w:w="1376"/>
        <w:gridCol w:w="1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养殖场户名称</w:t>
            </w:r>
          </w:p>
        </w:tc>
        <w:tc>
          <w:tcPr>
            <w:tcW w:w="3525" w:type="dxa"/>
            <w:gridSpan w:val="4"/>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794"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养殖场户地址</w:t>
            </w:r>
          </w:p>
        </w:tc>
        <w:tc>
          <w:tcPr>
            <w:tcW w:w="4128" w:type="dxa"/>
            <w:gridSpan w:val="3"/>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法人代表</w:t>
            </w:r>
          </w:p>
        </w:tc>
        <w:tc>
          <w:tcPr>
            <w:tcW w:w="1567"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联系方式</w:t>
            </w: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畜禽养殖</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代码</w:t>
            </w:r>
          </w:p>
        </w:tc>
        <w:tc>
          <w:tcPr>
            <w:tcW w:w="2752"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restart"/>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养殖畜禽种类及存出栏数</w:t>
            </w:r>
          </w:p>
        </w:tc>
        <w:tc>
          <w:tcPr>
            <w:tcW w:w="2943" w:type="dxa"/>
            <w:gridSpan w:val="3"/>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种禽（蛋禽）存栏数(万羽)</w:t>
            </w:r>
          </w:p>
        </w:tc>
        <w:tc>
          <w:tcPr>
            <w:tcW w:w="2752" w:type="dxa"/>
            <w:gridSpan w:val="3"/>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肉禽存栏数（万羽）</w:t>
            </w: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禽苗检疫出栏数</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（万羽）</w:t>
            </w: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肉禽检疫出栏数</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（万羽）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continue"/>
            <w:noWrap w:val="0"/>
            <w:vAlign w:val="center"/>
          </w:tcPr>
          <w:p>
            <w:pPr>
              <w:adjustRightInd w:val="0"/>
              <w:snapToGrid w:val="0"/>
              <w:spacing w:line="240" w:lineRule="auto"/>
              <w:jc w:val="center"/>
              <w:rPr>
                <w:rFonts w:hint="eastAsia" w:ascii="仿宋_GB2312" w:hAnsi="仿宋_GB2312" w:eastAsia="仿宋_GB2312" w:cs="仿宋_GB2312"/>
                <w:snapToGrid w:val="0"/>
                <w:kern w:val="0"/>
                <w:sz w:val="24"/>
                <w:szCs w:val="24"/>
                <w:highlight w:val="none"/>
              </w:rPr>
            </w:pPr>
          </w:p>
        </w:tc>
        <w:tc>
          <w:tcPr>
            <w:tcW w:w="2943" w:type="dxa"/>
            <w:gridSpan w:val="3"/>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2752" w:type="dxa"/>
            <w:gridSpan w:val="3"/>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restart"/>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强制免疫疫苗购买情况</w:t>
            </w:r>
          </w:p>
        </w:tc>
        <w:tc>
          <w:tcPr>
            <w:tcW w:w="1567" w:type="dxa"/>
            <w:gridSpan w:val="2"/>
            <w:noWrap w:val="0"/>
            <w:vAlign w:val="center"/>
          </w:tcPr>
          <w:p>
            <w:pPr>
              <w:adjustRightInd w:val="0"/>
              <w:snapToGrid w:val="0"/>
              <w:spacing w:line="240" w:lineRule="auto"/>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rPr>
                <w:rFonts w:hint="eastAsia" w:ascii="仿宋_GB2312" w:hAnsi="仿宋_GB2312" w:eastAsia="仿宋_GB2312" w:cs="仿宋_GB2312"/>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疫苗种类</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生产厂家</w:t>
            </w: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生产批号</w:t>
            </w: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采购数量</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（万毫升）</w:t>
            </w: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采购日期</w:t>
            </w: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使用数量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567"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567"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567"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567"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567"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567"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567"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567"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567"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96" w:type="dxa"/>
            <w:vMerge w:val="continue"/>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567"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c>
          <w:tcPr>
            <w:tcW w:w="1376" w:type="dxa"/>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44"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佐证材料</w:t>
            </w:r>
          </w:p>
        </w:tc>
        <w:tc>
          <w:tcPr>
            <w:tcW w:w="5647" w:type="dxa"/>
            <w:gridSpan w:val="5"/>
            <w:noWrap w:val="0"/>
            <w:vAlign w:val="center"/>
          </w:tcPr>
          <w:p>
            <w:pPr>
              <w:numPr>
                <w:ilvl w:val="0"/>
                <w:numId w:val="2"/>
              </w:numPr>
              <w:adjustRightInd w:val="0"/>
              <w:snapToGrid w:val="0"/>
              <w:spacing w:line="240" w:lineRule="auto"/>
              <w:jc w:val="both"/>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产地检疫证明（用于佐证表中年度商品禽和禽苗</w:t>
            </w:r>
          </w:p>
          <w:p>
            <w:pPr>
              <w:numPr>
                <w:ilvl w:val="0"/>
                <w:numId w:val="0"/>
              </w:numPr>
              <w:adjustRightInd w:val="0"/>
              <w:snapToGrid w:val="0"/>
              <w:spacing w:line="240" w:lineRule="auto"/>
              <w:ind w:firstLine="0" w:firstLineChars="0"/>
              <w:jc w:val="both"/>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 xml:space="preserve">  检疫出栏数量）；</w:t>
            </w:r>
          </w:p>
          <w:p>
            <w:pPr>
              <w:adjustRightInd w:val="0"/>
              <w:snapToGrid w:val="0"/>
              <w:spacing w:line="240" w:lineRule="auto"/>
              <w:rPr>
                <w:rFonts w:hint="eastAsia" w:ascii="仿宋_GB2312" w:hAnsi="仿宋_GB2312" w:eastAsia="仿宋_GB2312" w:cs="仿宋_GB2312"/>
                <w:bCs/>
                <w:snapToGrid w:val="0"/>
                <w:kern w:val="0"/>
                <w:sz w:val="24"/>
                <w:szCs w:val="24"/>
                <w:highlight w:val="none"/>
              </w:rPr>
            </w:pPr>
            <w:r>
              <w:rPr>
                <w:rFonts w:hint="eastAsia" w:ascii="Times New Roman" w:hAnsi="Times New Roman" w:eastAsia="仿宋_GB2312" w:cs="仿宋_GB2312"/>
                <w:bCs/>
                <w:snapToGrid w:val="0"/>
                <w:kern w:val="0"/>
                <w:sz w:val="24"/>
                <w:szCs w:val="24"/>
                <w:highlight w:val="none"/>
              </w:rPr>
              <w:t>2</w:t>
            </w:r>
            <w:r>
              <w:rPr>
                <w:rFonts w:hint="eastAsia" w:ascii="仿宋_GB2312" w:hAnsi="仿宋_GB2312" w:eastAsia="仿宋_GB2312" w:cs="仿宋_GB2312"/>
                <w:bCs/>
                <w:snapToGrid w:val="0"/>
                <w:kern w:val="0"/>
                <w:sz w:val="24"/>
                <w:szCs w:val="24"/>
                <w:highlight w:val="none"/>
              </w:rPr>
              <w:t>.购买疫苗的发票或相关凭证；</w:t>
            </w:r>
          </w:p>
          <w:p>
            <w:pPr>
              <w:adjustRightInd w:val="0"/>
              <w:snapToGrid w:val="0"/>
              <w:spacing w:line="240" w:lineRule="auto"/>
              <w:rPr>
                <w:rFonts w:hint="eastAsia" w:ascii="仿宋_GB2312" w:hAnsi="仿宋_GB2312" w:eastAsia="仿宋_GB2312" w:cs="仿宋_GB2312"/>
                <w:bCs/>
                <w:snapToGrid w:val="0"/>
                <w:kern w:val="0"/>
                <w:sz w:val="24"/>
                <w:szCs w:val="24"/>
                <w:highlight w:val="none"/>
              </w:rPr>
            </w:pPr>
            <w:r>
              <w:rPr>
                <w:rFonts w:hint="eastAsia" w:ascii="Times New Roman" w:hAnsi="Times New Roman" w:eastAsia="仿宋_GB2312" w:cs="仿宋_GB2312"/>
                <w:bCs/>
                <w:snapToGrid w:val="0"/>
                <w:kern w:val="0"/>
                <w:sz w:val="24"/>
                <w:szCs w:val="24"/>
                <w:highlight w:val="none"/>
                <w:lang w:val="en-US" w:eastAsia="zh-CN"/>
              </w:rPr>
              <w:t>3</w:t>
            </w:r>
            <w:r>
              <w:rPr>
                <w:rFonts w:hint="eastAsia" w:ascii="仿宋_GB2312" w:hAnsi="仿宋_GB2312" w:eastAsia="仿宋_GB2312" w:cs="仿宋_GB2312"/>
                <w:bCs/>
                <w:snapToGrid w:val="0"/>
                <w:kern w:val="0"/>
                <w:sz w:val="24"/>
                <w:szCs w:val="24"/>
                <w:highlight w:val="none"/>
                <w:lang w:val="en-US" w:eastAsia="zh-CN"/>
              </w:rPr>
              <w:t>.免疫记录。</w:t>
            </w:r>
          </w:p>
        </w:tc>
        <w:tc>
          <w:tcPr>
            <w:tcW w:w="2752"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44"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申请人承诺</w:t>
            </w:r>
          </w:p>
        </w:tc>
        <w:tc>
          <w:tcPr>
            <w:tcW w:w="5647" w:type="dxa"/>
            <w:gridSpan w:val="5"/>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本人承诺以上申请信息真实准确。</w:t>
            </w: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ind w:firstLine="1416" w:firstLineChars="600"/>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申请人（法人代表）签字：</w:t>
            </w:r>
          </w:p>
          <w:p>
            <w:pPr>
              <w:adjustRightInd w:val="0"/>
              <w:snapToGrid w:val="0"/>
              <w:spacing w:line="240" w:lineRule="auto"/>
              <w:ind w:left="0" w:hanging="944" w:hangingChars="400"/>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 xml:space="preserve">                             年   月   日</w:t>
            </w:r>
          </w:p>
        </w:tc>
        <w:tc>
          <w:tcPr>
            <w:tcW w:w="2752"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44" w:type="dxa"/>
            <w:gridSpan w:val="2"/>
            <w:noWrap w:val="0"/>
            <w:vAlign w:val="center"/>
          </w:tcPr>
          <w:p>
            <w:pPr>
              <w:adjustRightInd w:val="0"/>
              <w:snapToGrid w:val="0"/>
              <w:spacing w:line="240" w:lineRule="auto"/>
              <w:jc w:val="center"/>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县级兽医主管部门意见</w:t>
            </w:r>
          </w:p>
        </w:tc>
        <w:tc>
          <w:tcPr>
            <w:tcW w:w="5647" w:type="dxa"/>
            <w:gridSpan w:val="5"/>
            <w:noWrap w:val="0"/>
            <w:vAlign w:val="center"/>
          </w:tcPr>
          <w:p>
            <w:pPr>
              <w:adjustRightInd w:val="0"/>
              <w:snapToGrid w:val="0"/>
              <w:spacing w:line="240" w:lineRule="auto"/>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ind w:firstLine="2360" w:firstLineChars="1000"/>
              <w:rPr>
                <w:rFonts w:hint="eastAsia" w:ascii="仿宋_GB2312" w:hAnsi="仿宋_GB2312" w:eastAsia="仿宋_GB2312" w:cs="仿宋_GB2312"/>
                <w:bCs/>
                <w:snapToGrid w:val="0"/>
                <w:kern w:val="0"/>
                <w:sz w:val="24"/>
                <w:szCs w:val="24"/>
                <w:highlight w:val="none"/>
              </w:rPr>
            </w:pPr>
          </w:p>
          <w:p>
            <w:pPr>
              <w:adjustRightInd w:val="0"/>
              <w:snapToGrid w:val="0"/>
              <w:spacing w:line="240" w:lineRule="auto"/>
              <w:ind w:firstLine="2360" w:firstLineChars="1000"/>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县级兽医主管部门（盖章）</w:t>
            </w:r>
          </w:p>
          <w:p>
            <w:pPr>
              <w:adjustRightInd w:val="0"/>
              <w:snapToGrid w:val="0"/>
              <w:spacing w:line="240" w:lineRule="auto"/>
              <w:ind w:firstLine="3776" w:firstLineChars="1600"/>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 xml:space="preserve">   年 </w:t>
            </w:r>
            <w:r>
              <w:rPr>
                <w:rFonts w:hint="eastAsia" w:ascii="仿宋_GB2312" w:hAnsi="仿宋_GB2312" w:eastAsia="仿宋_GB2312" w:cs="仿宋_GB2312"/>
                <w:bCs/>
                <w:snapToGrid w:val="0"/>
                <w:kern w:val="0"/>
                <w:sz w:val="24"/>
                <w:szCs w:val="24"/>
                <w:highlight w:val="none"/>
                <w:lang w:val="en-US" w:eastAsia="zh-CN"/>
              </w:rPr>
              <w:t xml:space="preserve"> </w:t>
            </w:r>
            <w:r>
              <w:rPr>
                <w:rFonts w:hint="eastAsia" w:ascii="仿宋_GB2312" w:hAnsi="仿宋_GB2312" w:eastAsia="仿宋_GB2312" w:cs="仿宋_GB2312"/>
                <w:bCs/>
                <w:snapToGrid w:val="0"/>
                <w:kern w:val="0"/>
                <w:sz w:val="24"/>
                <w:szCs w:val="24"/>
                <w:highlight w:val="none"/>
              </w:rPr>
              <w:t>月  日</w:t>
            </w:r>
          </w:p>
        </w:tc>
        <w:tc>
          <w:tcPr>
            <w:tcW w:w="2752" w:type="dxa"/>
            <w:gridSpan w:val="2"/>
            <w:noWrap w:val="0"/>
            <w:vAlign w:val="center"/>
          </w:tcPr>
          <w:p>
            <w:pPr>
              <w:adjustRightInd w:val="0"/>
              <w:snapToGrid w:val="0"/>
              <w:spacing w:line="240" w:lineRule="auto"/>
              <w:ind w:firstLine="5782" w:firstLineChars="2450"/>
              <w:jc w:val="center"/>
              <w:rPr>
                <w:rFonts w:hint="eastAsia" w:ascii="仿宋_GB2312" w:hAnsi="仿宋_GB2312" w:eastAsia="仿宋_GB2312" w:cs="仿宋_GB2312"/>
                <w:bCs/>
                <w:snapToGrid w:val="0"/>
                <w:kern w:val="0"/>
                <w:sz w:val="24"/>
                <w:szCs w:val="24"/>
                <w:highlight w:val="none"/>
              </w:rPr>
            </w:pPr>
          </w:p>
        </w:tc>
      </w:tr>
    </w:tbl>
    <w:p>
      <w:pPr>
        <w:tabs>
          <w:tab w:val="left" w:pos="7935"/>
        </w:tabs>
        <w:adjustRightInd w:val="0"/>
        <w:snapToGrid w:val="0"/>
        <w:spacing w:line="500" w:lineRule="exact"/>
        <w:ind w:firstLine="0" w:firstLineChars="0"/>
        <w:jc w:val="left"/>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备注：</w:t>
      </w:r>
      <w:r>
        <w:rPr>
          <w:rFonts w:hint="eastAsia" w:ascii="Times New Roman" w:hAnsi="Times New Roman" w:eastAsia="仿宋_GB2312" w:cs="仿宋_GB2312"/>
          <w:bCs/>
          <w:snapToGrid w:val="0"/>
          <w:kern w:val="0"/>
          <w:sz w:val="24"/>
          <w:szCs w:val="24"/>
          <w:highlight w:val="none"/>
        </w:rPr>
        <w:t>1</w:t>
      </w:r>
      <w:r>
        <w:rPr>
          <w:rFonts w:hint="eastAsia" w:ascii="仿宋_GB2312" w:hAnsi="仿宋_GB2312" w:eastAsia="仿宋_GB2312" w:cs="仿宋_GB2312"/>
          <w:bCs/>
          <w:snapToGrid w:val="0"/>
          <w:kern w:val="0"/>
          <w:sz w:val="24"/>
          <w:szCs w:val="24"/>
          <w:highlight w:val="none"/>
        </w:rPr>
        <w:t>.申请表一式三份，并附上以下资料:①产地检疫证明</w:t>
      </w:r>
      <w:r>
        <w:rPr>
          <w:rFonts w:hint="eastAsia" w:ascii="仿宋_GB2312" w:hAnsi="仿宋_GB2312" w:eastAsia="仿宋_GB2312" w:cs="仿宋_GB2312"/>
          <w:bCs/>
          <w:snapToGrid w:val="0"/>
          <w:kern w:val="0"/>
          <w:sz w:val="24"/>
          <w:szCs w:val="24"/>
          <w:highlight w:val="none"/>
          <w:lang w:eastAsia="zh-CN"/>
        </w:rPr>
        <w:t>；</w:t>
      </w:r>
      <w:r>
        <w:rPr>
          <w:rFonts w:hint="eastAsia" w:ascii="仿宋_GB2312" w:hAnsi="仿宋_GB2312" w:eastAsia="仿宋_GB2312" w:cs="仿宋_GB2312"/>
          <w:bCs/>
          <w:snapToGrid w:val="0"/>
          <w:kern w:val="0"/>
          <w:sz w:val="24"/>
          <w:szCs w:val="24"/>
          <w:highlight w:val="none"/>
        </w:rPr>
        <w:t>②购买疫苗的发票或</w:t>
      </w:r>
    </w:p>
    <w:p>
      <w:pPr>
        <w:tabs>
          <w:tab w:val="left" w:pos="7935"/>
        </w:tabs>
        <w:adjustRightInd w:val="0"/>
        <w:snapToGrid w:val="0"/>
        <w:spacing w:line="500" w:lineRule="exact"/>
        <w:ind w:firstLine="944" w:firstLineChars="400"/>
        <w:jc w:val="left"/>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相关凭证，且提供的发票金额不少于直补金额；③</w:t>
      </w:r>
      <w:r>
        <w:rPr>
          <w:rFonts w:hint="eastAsia" w:ascii="仿宋_GB2312" w:hAnsi="仿宋_GB2312" w:eastAsia="仿宋_GB2312" w:cs="仿宋_GB2312"/>
          <w:bCs/>
          <w:snapToGrid w:val="0"/>
          <w:kern w:val="0"/>
          <w:sz w:val="24"/>
          <w:szCs w:val="24"/>
          <w:highlight w:val="none"/>
          <w:lang w:val="en-US" w:eastAsia="zh-CN"/>
        </w:rPr>
        <w:t>免疫记录；④</w:t>
      </w:r>
      <w:r>
        <w:rPr>
          <w:rFonts w:hint="eastAsia" w:ascii="仿宋_GB2312" w:hAnsi="仿宋_GB2312" w:eastAsia="仿宋_GB2312" w:cs="仿宋_GB2312"/>
          <w:bCs/>
          <w:snapToGrid w:val="0"/>
          <w:kern w:val="0"/>
          <w:sz w:val="24"/>
          <w:szCs w:val="24"/>
          <w:highlight w:val="none"/>
        </w:rPr>
        <w:t>签署广东省</w:t>
      </w:r>
    </w:p>
    <w:p>
      <w:pPr>
        <w:tabs>
          <w:tab w:val="left" w:pos="7935"/>
        </w:tabs>
        <w:adjustRightInd w:val="0"/>
        <w:snapToGrid w:val="0"/>
        <w:spacing w:line="500" w:lineRule="exact"/>
        <w:ind w:firstLine="944" w:firstLineChars="400"/>
        <w:jc w:val="left"/>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bCs/>
          <w:snapToGrid w:val="0"/>
          <w:kern w:val="0"/>
          <w:sz w:val="24"/>
          <w:szCs w:val="24"/>
          <w:highlight w:val="none"/>
        </w:rPr>
        <w:t>规模养殖场或第三方服务主体直补承诺书。</w:t>
      </w:r>
    </w:p>
    <w:p>
      <w:pPr>
        <w:tabs>
          <w:tab w:val="left" w:pos="7935"/>
        </w:tabs>
        <w:adjustRightInd w:val="0"/>
        <w:snapToGrid w:val="0"/>
        <w:spacing w:line="500" w:lineRule="exact"/>
        <w:ind w:firstLine="0" w:firstLineChars="0"/>
        <w:jc w:val="left"/>
        <w:rPr>
          <w:rFonts w:hint="eastAsia" w:ascii="仿宋_GB2312" w:hAnsi="仿宋_GB2312" w:eastAsia="仿宋_GB2312" w:cs="仿宋_GB2312"/>
          <w:bCs/>
          <w:snapToGrid w:val="0"/>
          <w:kern w:val="0"/>
          <w:sz w:val="24"/>
          <w:szCs w:val="24"/>
          <w:highlight w:val="none"/>
        </w:rPr>
      </w:pPr>
      <w:r>
        <w:rPr>
          <w:rFonts w:hint="eastAsia" w:ascii="仿宋_GB2312" w:hAnsi="仿宋_GB2312" w:eastAsia="仿宋_GB2312" w:cs="仿宋_GB2312"/>
          <w:snapToGrid w:val="0"/>
          <w:kern w:val="0"/>
          <w:sz w:val="24"/>
          <w:szCs w:val="24"/>
          <w:lang w:val="en-US" w:eastAsia="zh-CN"/>
        </w:rPr>
        <w:t xml:space="preserve">      </w:t>
      </w:r>
      <w:r>
        <w:rPr>
          <w:rFonts w:hint="eastAsia" w:ascii="Times New Roman" w:hAnsi="Times New Roman" w:eastAsia="仿宋_GB2312" w:cs="仿宋_GB2312"/>
          <w:bCs/>
          <w:snapToGrid w:val="0"/>
          <w:kern w:val="0"/>
          <w:sz w:val="24"/>
          <w:szCs w:val="24"/>
          <w:highlight w:val="none"/>
        </w:rPr>
        <w:t>2</w:t>
      </w:r>
      <w:r>
        <w:rPr>
          <w:rFonts w:hint="eastAsia" w:ascii="仿宋_GB2312" w:hAnsi="仿宋_GB2312" w:eastAsia="仿宋_GB2312" w:cs="仿宋_GB2312"/>
          <w:bCs/>
          <w:snapToGrid w:val="0"/>
          <w:kern w:val="0"/>
          <w:sz w:val="24"/>
          <w:szCs w:val="24"/>
          <w:highlight w:val="none"/>
        </w:rPr>
        <w:t>.表中的禽苗：是指还未实施高致病性禽流感疫苗免疫的禽苗。</w:t>
      </w:r>
    </w:p>
    <w:p>
      <w:pPr>
        <w:adjustRightInd w:val="0"/>
        <w:snapToGrid w:val="0"/>
        <w:spacing w:line="500" w:lineRule="exact"/>
        <w:rPr>
          <w:rFonts w:hint="eastAsia" w:ascii="仿宋_GB2312" w:hAnsi="仿宋_GB2312" w:eastAsia="仿宋_GB2312" w:cs="仿宋_GB2312"/>
          <w:snapToGrid w:val="0"/>
          <w:kern w:val="0"/>
          <w:sz w:val="24"/>
          <w:szCs w:val="24"/>
          <w:highlight w:val="none"/>
        </w:rPr>
      </w:pPr>
    </w:p>
    <w:p>
      <w:pPr>
        <w:adjustRightInd w:val="0"/>
        <w:snapToGrid w:val="0"/>
        <w:spacing w:line="50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lang w:val="en-US" w:eastAsia="zh-CN"/>
        </w:rPr>
        <w:t xml:space="preserve"> </w:t>
      </w:r>
    </w:p>
    <w:p>
      <w:pPr>
        <w:rPr>
          <w:rFonts w:hint="eastAsia" w:ascii="仿宋_GB2312" w:hAnsi="Calibri" w:eastAsia="仿宋_GB2312" w:cs="Times New Roman"/>
          <w:snapToGrid w:val="0"/>
          <w:kern w:val="0"/>
          <w:sz w:val="32"/>
          <w:szCs w:val="32"/>
        </w:rPr>
      </w:pPr>
    </w:p>
    <w:p>
      <w:pPr>
        <w:rPr>
          <w:rFonts w:hint="eastAsia" w:ascii="仿宋_GB2312" w:hAnsi="Calibri" w:eastAsia="仿宋_GB2312" w:cs="Times New Roman"/>
          <w:snapToGrid w:val="0"/>
          <w:kern w:val="0"/>
          <w:sz w:val="32"/>
          <w:szCs w:val="32"/>
        </w:rPr>
      </w:pPr>
    </w:p>
    <w:p>
      <w:pPr>
        <w:rPr>
          <w:rFonts w:hint="eastAsia" w:ascii="仿宋_GB2312" w:hAnsi="Calibri" w:eastAsia="仿宋_GB2312" w:cs="Times New Roman"/>
          <w:snapToGrid w:val="0"/>
          <w:kern w:val="0"/>
          <w:sz w:val="32"/>
          <w:szCs w:val="32"/>
        </w:rPr>
      </w:pPr>
    </w:p>
    <w:p>
      <w:pPr>
        <w:rPr>
          <w:rFonts w:hint="eastAsia" w:ascii="仿宋_GB2312" w:hAnsi="Calibri" w:eastAsia="仿宋_GB2312" w:cs="Times New Roman"/>
          <w:snapToGrid w:val="0"/>
          <w:kern w:val="0"/>
          <w:sz w:val="32"/>
          <w:szCs w:val="32"/>
        </w:rPr>
      </w:pPr>
    </w:p>
    <w:p>
      <w:pPr>
        <w:ind w:right="45"/>
        <w:rPr>
          <w:rFonts w:hint="eastAsia" w:eastAsia="黑体"/>
        </w:rPr>
        <w:sectPr>
          <w:pgSz w:w="11906" w:h="16838"/>
          <w:pgMar w:top="1871" w:right="1531" w:bottom="1871" w:left="1531" w:header="851" w:footer="1446" w:gutter="0"/>
          <w:pgNumType w:fmt="decimal"/>
          <w:cols w:space="720" w:num="1"/>
          <w:docGrid w:type="linesAndChars" w:linePitch="590" w:charSpace="-1024"/>
        </w:sect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方正小标宋简体" w:hAnsi="方正小标宋简体" w:eastAsia="方正小标宋简体" w:cs="方正小标宋简体"/>
          <w:b w:val="0"/>
          <w:bCs/>
          <w:sz w:val="36"/>
          <w:szCs w:val="36"/>
        </w:rPr>
      </w:pPr>
      <w:r>
        <w:rPr>
          <w:rFonts w:hint="eastAsia" w:ascii="黑体" w:hAnsi="黑体" w:eastAsia="黑体" w:cs="黑体"/>
          <w:b w:val="0"/>
          <w:bCs/>
          <w:sz w:val="32"/>
          <w:szCs w:val="32"/>
        </w:rPr>
        <w:t>附件</w:t>
      </w:r>
      <w:r>
        <w:rPr>
          <w:rFonts w:hint="eastAsia" w:ascii="Times New Roman" w:hAnsi="Times New Roman" w:eastAsia="黑体" w:cs="黑体"/>
          <w:b w:val="0"/>
          <w:bCs/>
          <w:sz w:val="32"/>
          <w:szCs w:val="32"/>
          <w:lang w:val="en-US" w:eastAsia="zh-CN"/>
        </w:rPr>
        <w:t>5</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40"/>
          <w:szCs w:val="40"/>
        </w:rPr>
        <w:t>广东省强制免疫财政直补</w:t>
      </w:r>
      <w:r>
        <w:rPr>
          <w:rFonts w:hint="eastAsia" w:ascii="方正小标宋简体" w:hAnsi="方正小标宋简体" w:eastAsia="方正小标宋简体" w:cs="方正小标宋简体"/>
          <w:b w:val="0"/>
          <w:bCs/>
          <w:sz w:val="40"/>
          <w:szCs w:val="40"/>
          <w:lang w:eastAsia="zh-CN"/>
        </w:rPr>
        <w:t>汇总表</w:t>
      </w:r>
    </w:p>
    <w:p>
      <w:pPr>
        <w:widowControl w:val="0"/>
        <w:jc w:val="both"/>
        <w:rPr>
          <w:rFonts w:hint="eastAsia" w:ascii="Calibri" w:hAnsi="Calibri" w:eastAsia="宋体" w:cs="Times New Roman"/>
          <w:kern w:val="2"/>
          <w:sz w:val="21"/>
          <w:szCs w:val="24"/>
          <w:lang w:val="en-US" w:eastAsia="zh-CN" w:bidi="ar-SA"/>
        </w:rPr>
      </w:pPr>
    </w:p>
    <w:p>
      <w:pPr>
        <w:widowControl w:val="0"/>
        <w:jc w:val="both"/>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区县：</w:t>
      </w:r>
    </w:p>
    <w:tbl>
      <w:tblPr>
        <w:tblStyle w:val="8"/>
        <w:tblpPr w:leftFromText="180" w:rightFromText="180" w:vertAnchor="text" w:horzAnchor="page" w:tblpX="1415" w:tblpY="287"/>
        <w:tblOverlap w:val="never"/>
        <w:tblW w:w="14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1212"/>
        <w:gridCol w:w="792"/>
        <w:gridCol w:w="1779"/>
        <w:gridCol w:w="1724"/>
        <w:gridCol w:w="1012"/>
        <w:gridCol w:w="1764"/>
        <w:gridCol w:w="887"/>
        <w:gridCol w:w="1284"/>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280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outlineLvl w:val="9"/>
              <w:rPr>
                <w:rFonts w:hint="eastAsia" w:ascii="仿宋_GB2312" w:hAnsi="黑体" w:eastAsia="仿宋_GB2312" w:cs="Times New Roman"/>
                <w:b w:val="0"/>
                <w:bCs/>
                <w:sz w:val="24"/>
                <w:szCs w:val="24"/>
                <w:lang w:val="en-US" w:eastAsia="zh-CN"/>
              </w:rPr>
            </w:pPr>
            <w:r>
              <w:rPr>
                <w:rFonts w:hint="eastAsia" w:ascii="仿宋_GB2312" w:hAnsi="黑体" w:eastAsia="仿宋_GB2312" w:cs="Times New Roman"/>
                <w:b w:val="0"/>
                <w:bCs/>
                <w:sz w:val="24"/>
                <w:szCs w:val="24"/>
                <w:lang w:val="en-US" w:eastAsia="zh-CN"/>
              </w:rPr>
              <w:t>养殖场户名称</w:t>
            </w:r>
          </w:p>
        </w:tc>
        <w:tc>
          <w:tcPr>
            <w:tcW w:w="12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outlineLvl w:val="9"/>
              <w:rPr>
                <w:rFonts w:hint="eastAsia" w:ascii="仿宋_GB2312" w:hAnsi="黑体" w:eastAsia="仿宋_GB2312" w:cs="Times New Roman"/>
                <w:b w:val="0"/>
                <w:bCs/>
                <w:sz w:val="24"/>
                <w:szCs w:val="24"/>
                <w:lang w:val="en-US" w:eastAsia="zh-CN"/>
              </w:rPr>
            </w:pPr>
            <w:r>
              <w:rPr>
                <w:rFonts w:hint="eastAsia" w:ascii="仿宋_GB2312" w:hAnsi="黑体" w:eastAsia="仿宋_GB2312" w:cs="Times New Roman"/>
                <w:b w:val="0"/>
                <w:bCs/>
                <w:sz w:val="24"/>
                <w:szCs w:val="24"/>
                <w:lang w:val="en-US" w:eastAsia="zh-CN"/>
              </w:rPr>
              <w:t>法人代表</w:t>
            </w:r>
          </w:p>
        </w:tc>
        <w:tc>
          <w:tcPr>
            <w:tcW w:w="7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outlineLvl w:val="9"/>
              <w:rPr>
                <w:rFonts w:hint="eastAsia" w:ascii="仿宋_GB2312" w:hAnsi="黑体" w:eastAsia="仿宋_GB2312" w:cs="Times New Roman"/>
                <w:b w:val="0"/>
                <w:bCs/>
                <w:sz w:val="24"/>
                <w:szCs w:val="24"/>
                <w:lang w:val="en-US" w:eastAsia="zh-CN"/>
              </w:rPr>
            </w:pPr>
            <w:r>
              <w:rPr>
                <w:rFonts w:hint="eastAsia" w:ascii="仿宋_GB2312" w:hAnsi="黑体" w:eastAsia="仿宋_GB2312" w:cs="Times New Roman"/>
                <w:b w:val="0"/>
                <w:bCs/>
                <w:sz w:val="24"/>
                <w:szCs w:val="24"/>
                <w:lang w:val="en-US" w:eastAsia="zh-CN"/>
              </w:rPr>
              <w:t>畜禽种类</w:t>
            </w:r>
          </w:p>
        </w:tc>
        <w:tc>
          <w:tcPr>
            <w:tcW w:w="17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outlineLvl w:val="9"/>
              <w:rPr>
                <w:rFonts w:hint="eastAsia" w:ascii="仿宋_GB2312" w:hAnsi="黑体" w:eastAsia="仿宋_GB2312" w:cs="Times New Roman"/>
                <w:b w:val="0"/>
                <w:bCs/>
                <w:sz w:val="24"/>
                <w:szCs w:val="24"/>
                <w:lang w:val="en-US" w:eastAsia="zh-CN"/>
              </w:rPr>
            </w:pPr>
            <w:r>
              <w:rPr>
                <w:rFonts w:hint="eastAsia" w:ascii="仿宋_GB2312" w:hAnsi="黑体" w:eastAsia="仿宋_GB2312" w:cs="Times New Roman"/>
                <w:b w:val="0"/>
                <w:bCs/>
                <w:sz w:val="24"/>
                <w:szCs w:val="24"/>
                <w:lang w:eastAsia="zh-CN"/>
              </w:rPr>
              <w:t>畜禽存栏数量（万头</w:t>
            </w:r>
            <w:r>
              <w:rPr>
                <w:rFonts w:hint="eastAsia" w:ascii="仿宋_GB2312" w:hAnsi="黑体" w:eastAsia="仿宋_GB2312" w:cs="Times New Roman"/>
                <w:b w:val="0"/>
                <w:bCs/>
                <w:sz w:val="24"/>
                <w:szCs w:val="24"/>
                <w:lang w:val="en-US" w:eastAsia="zh-CN"/>
              </w:rPr>
              <w:t>/万羽</w:t>
            </w:r>
            <w:r>
              <w:rPr>
                <w:rFonts w:hint="eastAsia" w:ascii="仿宋_GB2312" w:hAnsi="黑体" w:eastAsia="仿宋_GB2312" w:cs="Times New Roman"/>
                <w:b w:val="0"/>
                <w:bCs/>
                <w:sz w:val="24"/>
                <w:szCs w:val="24"/>
                <w:lang w:eastAsia="zh-CN"/>
              </w:rPr>
              <w:t>）</w:t>
            </w:r>
          </w:p>
        </w:tc>
        <w:tc>
          <w:tcPr>
            <w:tcW w:w="172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outlineLvl w:val="9"/>
              <w:rPr>
                <w:rFonts w:hint="eastAsia" w:ascii="仿宋_GB2312" w:hAnsi="黑体" w:eastAsia="仿宋_GB2312" w:cs="Times New Roman"/>
                <w:b w:val="0"/>
                <w:bCs/>
                <w:sz w:val="24"/>
                <w:szCs w:val="24"/>
                <w:lang w:val="en-US" w:eastAsia="zh-CN"/>
              </w:rPr>
            </w:pPr>
            <w:r>
              <w:rPr>
                <w:rFonts w:hint="eastAsia" w:ascii="仿宋_GB2312" w:hAnsi="黑体" w:eastAsia="仿宋_GB2312" w:cs="Times New Roman"/>
                <w:b w:val="0"/>
                <w:bCs/>
                <w:sz w:val="24"/>
                <w:szCs w:val="24"/>
                <w:lang w:eastAsia="zh-CN"/>
              </w:rPr>
              <w:t>畜禽出栏数量（万头</w:t>
            </w:r>
            <w:r>
              <w:rPr>
                <w:rFonts w:hint="eastAsia" w:ascii="仿宋_GB2312" w:hAnsi="黑体" w:eastAsia="仿宋_GB2312" w:cs="Times New Roman"/>
                <w:b w:val="0"/>
                <w:bCs/>
                <w:sz w:val="24"/>
                <w:szCs w:val="24"/>
                <w:lang w:val="en-US" w:eastAsia="zh-CN"/>
              </w:rPr>
              <w:t>/万羽</w:t>
            </w:r>
            <w:r>
              <w:rPr>
                <w:rFonts w:hint="eastAsia" w:ascii="仿宋_GB2312" w:hAnsi="黑体" w:eastAsia="仿宋_GB2312" w:cs="Times New Roman"/>
                <w:b w:val="0"/>
                <w:bCs/>
                <w:sz w:val="24"/>
                <w:szCs w:val="24"/>
                <w:lang w:eastAsia="zh-CN"/>
              </w:rPr>
              <w:t>）</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outlineLvl w:val="9"/>
              <w:rPr>
                <w:rFonts w:hint="eastAsia" w:ascii="仿宋_GB2312" w:hAnsi="黑体" w:eastAsia="仿宋_GB2312" w:cs="Times New Roman"/>
                <w:b w:val="0"/>
                <w:bCs/>
                <w:sz w:val="24"/>
                <w:szCs w:val="24"/>
                <w:lang w:val="en-US" w:eastAsia="zh-CN"/>
              </w:rPr>
            </w:pPr>
            <w:r>
              <w:rPr>
                <w:rFonts w:hint="eastAsia" w:ascii="仿宋_GB2312" w:hAnsi="黑体" w:eastAsia="仿宋_GB2312" w:cs="Times New Roman"/>
                <w:b w:val="0"/>
                <w:bCs/>
                <w:sz w:val="24"/>
                <w:szCs w:val="24"/>
                <w:lang w:val="en-US" w:eastAsia="zh-CN"/>
              </w:rPr>
              <w:t>强制免疫种类</w:t>
            </w:r>
          </w:p>
        </w:tc>
        <w:tc>
          <w:tcPr>
            <w:tcW w:w="17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outlineLvl w:val="9"/>
              <w:rPr>
                <w:rFonts w:hint="eastAsia" w:ascii="仿宋_GB2312" w:hAnsi="黑体" w:eastAsia="仿宋_GB2312" w:cs="Times New Roman"/>
                <w:b w:val="0"/>
                <w:bCs/>
                <w:sz w:val="24"/>
                <w:szCs w:val="24"/>
                <w:lang w:val="en-US" w:eastAsia="zh-CN"/>
              </w:rPr>
            </w:pPr>
            <w:r>
              <w:rPr>
                <w:rFonts w:hint="eastAsia" w:ascii="仿宋_GB2312" w:hAnsi="黑体" w:eastAsia="仿宋_GB2312" w:cs="Times New Roman"/>
                <w:b w:val="0"/>
                <w:bCs/>
                <w:sz w:val="24"/>
                <w:szCs w:val="24"/>
                <w:lang w:eastAsia="zh-CN"/>
              </w:rPr>
              <w:t>补助动物数量（万头</w:t>
            </w:r>
            <w:r>
              <w:rPr>
                <w:rFonts w:hint="eastAsia" w:ascii="仿宋_GB2312" w:hAnsi="黑体" w:eastAsia="仿宋_GB2312" w:cs="Times New Roman"/>
                <w:b w:val="0"/>
                <w:bCs/>
                <w:sz w:val="24"/>
                <w:szCs w:val="24"/>
                <w:lang w:val="en-US" w:eastAsia="zh-CN"/>
              </w:rPr>
              <w:t>/万只/万与羽</w:t>
            </w:r>
            <w:r>
              <w:rPr>
                <w:rFonts w:hint="eastAsia" w:ascii="仿宋_GB2312" w:hAnsi="黑体" w:eastAsia="仿宋_GB2312" w:cs="Times New Roman"/>
                <w:b w:val="0"/>
                <w:bCs/>
                <w:sz w:val="24"/>
                <w:szCs w:val="24"/>
                <w:lang w:eastAsia="zh-CN"/>
              </w:rPr>
              <w:t>）</w:t>
            </w:r>
          </w:p>
        </w:tc>
        <w:tc>
          <w:tcPr>
            <w:tcW w:w="8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outlineLvl w:val="9"/>
              <w:rPr>
                <w:rFonts w:hint="eastAsia" w:ascii="仿宋_GB2312" w:hAnsi="黑体" w:eastAsia="仿宋_GB2312" w:cs="Times New Roman"/>
                <w:b w:val="0"/>
                <w:bCs/>
                <w:sz w:val="24"/>
                <w:szCs w:val="24"/>
                <w:lang w:val="en-US" w:eastAsia="zh-CN"/>
              </w:rPr>
            </w:pPr>
            <w:r>
              <w:rPr>
                <w:rFonts w:hint="eastAsia" w:ascii="仿宋_GB2312" w:hAnsi="黑体" w:eastAsia="仿宋_GB2312" w:cs="Times New Roman"/>
                <w:b w:val="0"/>
                <w:bCs/>
                <w:sz w:val="24"/>
                <w:szCs w:val="24"/>
                <w:lang w:eastAsia="zh-CN"/>
              </w:rPr>
              <w:t>补贴单价（元）</w:t>
            </w:r>
          </w:p>
        </w:tc>
        <w:tc>
          <w:tcPr>
            <w:tcW w:w="128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outlineLvl w:val="9"/>
              <w:rPr>
                <w:rFonts w:hint="eastAsia" w:ascii="仿宋_GB2312" w:hAnsi="黑体" w:eastAsia="仿宋_GB2312" w:cs="Times New Roman"/>
                <w:b w:val="0"/>
                <w:bCs/>
                <w:sz w:val="24"/>
                <w:szCs w:val="24"/>
                <w:lang w:val="en-US" w:eastAsia="zh-CN"/>
              </w:rPr>
            </w:pPr>
            <w:r>
              <w:rPr>
                <w:rFonts w:hint="eastAsia" w:ascii="仿宋_GB2312" w:hAnsi="黑体" w:eastAsia="仿宋_GB2312" w:cs="Times New Roman"/>
                <w:b w:val="0"/>
                <w:bCs/>
                <w:sz w:val="24"/>
                <w:szCs w:val="24"/>
                <w:lang w:eastAsia="zh-CN"/>
              </w:rPr>
              <w:t>补助金额（元）</w:t>
            </w:r>
          </w:p>
        </w:tc>
        <w:tc>
          <w:tcPr>
            <w:tcW w:w="91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exact"/>
              <w:jc w:val="center"/>
              <w:textAlignment w:val="auto"/>
              <w:outlineLvl w:val="9"/>
              <w:rPr>
                <w:rFonts w:hint="eastAsia" w:ascii="仿宋_GB2312" w:hAnsi="黑体" w:eastAsia="仿宋_GB2312" w:cs="Times New Roman"/>
                <w:b w:val="0"/>
                <w:bCs/>
                <w:sz w:val="24"/>
                <w:szCs w:val="24"/>
                <w:lang w:val="en-US" w:eastAsia="zh-CN"/>
              </w:rPr>
            </w:pPr>
            <w:r>
              <w:rPr>
                <w:rFonts w:hint="eastAsia" w:ascii="仿宋_GB2312" w:hAnsi="黑体" w:eastAsia="仿宋_GB2312" w:cs="Times New Roman"/>
                <w:b w:val="0"/>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807" w:type="dxa"/>
            <w:vMerge w:val="restart"/>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12" w:type="dxa"/>
            <w:vMerge w:val="restart"/>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792" w:type="dxa"/>
            <w:vMerge w:val="restart"/>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7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2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012"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r>
              <w:rPr>
                <w:rFonts w:hint="eastAsia" w:ascii="仿宋_GB2312" w:hAnsi="黑体" w:eastAsia="仿宋_GB2312" w:cs="Times New Roman"/>
                <w:b w:val="0"/>
                <w:bCs/>
                <w:kern w:val="2"/>
                <w:sz w:val="24"/>
                <w:szCs w:val="24"/>
                <w:vertAlign w:val="baseline"/>
                <w:lang w:val="en-US" w:eastAsia="zh-CN" w:bidi="ar-SA"/>
              </w:rPr>
              <w:t>疫苗</w:t>
            </w:r>
            <w:r>
              <w:rPr>
                <w:rFonts w:hint="eastAsia" w:ascii="Times New Roman" w:hAnsi="Times New Roman" w:eastAsia="仿宋_GB2312" w:cs="Times New Roman"/>
                <w:b w:val="0"/>
                <w:bCs/>
                <w:kern w:val="2"/>
                <w:sz w:val="24"/>
                <w:szCs w:val="24"/>
                <w:vertAlign w:val="baseline"/>
                <w:lang w:val="en-US" w:eastAsia="zh-CN" w:bidi="ar-SA"/>
              </w:rPr>
              <w:t>1</w:t>
            </w:r>
          </w:p>
        </w:tc>
        <w:tc>
          <w:tcPr>
            <w:tcW w:w="176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887"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8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91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807"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12"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792"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7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2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012"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r>
              <w:rPr>
                <w:rFonts w:hint="eastAsia" w:ascii="仿宋_GB2312" w:hAnsi="黑体" w:eastAsia="仿宋_GB2312" w:cs="Times New Roman"/>
                <w:b w:val="0"/>
                <w:bCs/>
                <w:kern w:val="2"/>
                <w:sz w:val="24"/>
                <w:szCs w:val="24"/>
                <w:vertAlign w:val="baseline"/>
                <w:lang w:val="en-US" w:eastAsia="zh-CN" w:bidi="ar-SA"/>
              </w:rPr>
              <w:t>疫苗</w:t>
            </w:r>
            <w:r>
              <w:rPr>
                <w:rFonts w:hint="eastAsia" w:ascii="Times New Roman" w:hAnsi="Times New Roman" w:eastAsia="仿宋_GB2312" w:cs="Times New Roman"/>
                <w:b w:val="0"/>
                <w:bCs/>
                <w:kern w:val="2"/>
                <w:sz w:val="24"/>
                <w:szCs w:val="24"/>
                <w:vertAlign w:val="baseline"/>
                <w:lang w:val="en-US" w:eastAsia="zh-CN" w:bidi="ar-SA"/>
              </w:rPr>
              <w:t>2</w:t>
            </w:r>
          </w:p>
        </w:tc>
        <w:tc>
          <w:tcPr>
            <w:tcW w:w="176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887"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8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91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807"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12"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792"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7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2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012"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r>
              <w:rPr>
                <w:rFonts w:hint="eastAsia" w:ascii="仿宋_GB2312" w:hAnsi="黑体" w:eastAsia="仿宋_GB2312" w:cs="Times New Roman"/>
                <w:b w:val="0"/>
                <w:bCs/>
                <w:kern w:val="2"/>
                <w:sz w:val="24"/>
                <w:szCs w:val="24"/>
                <w:vertAlign w:val="baseline"/>
                <w:lang w:val="en-US" w:eastAsia="zh-CN" w:bidi="ar-SA"/>
              </w:rPr>
              <w:t>……</w:t>
            </w:r>
          </w:p>
        </w:tc>
        <w:tc>
          <w:tcPr>
            <w:tcW w:w="176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887"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8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91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807" w:type="dxa"/>
            <w:vMerge w:val="restart"/>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12" w:type="dxa"/>
            <w:vMerge w:val="restart"/>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792" w:type="dxa"/>
            <w:vMerge w:val="restart"/>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7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2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012" w:type="dxa"/>
            <w:noWrap w:val="0"/>
            <w:vAlign w:val="center"/>
          </w:tcPr>
          <w:p>
            <w:pPr>
              <w:widowControl w:val="0"/>
              <w:jc w:val="center"/>
              <w:rPr>
                <w:rFonts w:hint="default" w:ascii="仿宋_GB2312" w:hAnsi="黑体" w:eastAsia="仿宋_GB2312" w:cs="Times New Roman"/>
                <w:b w:val="0"/>
                <w:bCs/>
                <w:kern w:val="2"/>
                <w:sz w:val="24"/>
                <w:szCs w:val="24"/>
                <w:vertAlign w:val="baseline"/>
                <w:lang w:val="en-US" w:eastAsia="zh-CN" w:bidi="ar-SA"/>
              </w:rPr>
            </w:pPr>
            <w:r>
              <w:rPr>
                <w:rFonts w:hint="eastAsia" w:ascii="仿宋_GB2312" w:hAnsi="黑体" w:eastAsia="仿宋_GB2312" w:cs="Times New Roman"/>
                <w:b w:val="0"/>
                <w:bCs/>
                <w:kern w:val="2"/>
                <w:sz w:val="24"/>
                <w:szCs w:val="24"/>
                <w:vertAlign w:val="baseline"/>
                <w:lang w:val="en-US" w:eastAsia="zh-CN" w:bidi="ar-SA"/>
              </w:rPr>
              <w:t>疫苗</w:t>
            </w:r>
            <w:r>
              <w:rPr>
                <w:rFonts w:hint="eastAsia" w:ascii="Times New Roman" w:hAnsi="Times New Roman" w:eastAsia="仿宋_GB2312" w:cs="Times New Roman"/>
                <w:b w:val="0"/>
                <w:bCs/>
                <w:kern w:val="2"/>
                <w:sz w:val="24"/>
                <w:szCs w:val="24"/>
                <w:vertAlign w:val="baseline"/>
                <w:lang w:val="en-US" w:eastAsia="zh-CN" w:bidi="ar-SA"/>
              </w:rPr>
              <w:t>1</w:t>
            </w:r>
          </w:p>
        </w:tc>
        <w:tc>
          <w:tcPr>
            <w:tcW w:w="176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887"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8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91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807"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12"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792"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7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2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012" w:type="dxa"/>
            <w:noWrap w:val="0"/>
            <w:vAlign w:val="center"/>
          </w:tcPr>
          <w:p>
            <w:pPr>
              <w:widowControl w:val="0"/>
              <w:jc w:val="center"/>
              <w:rPr>
                <w:rFonts w:hint="default" w:ascii="仿宋_GB2312" w:hAnsi="黑体" w:eastAsia="仿宋_GB2312" w:cs="Times New Roman"/>
                <w:b w:val="0"/>
                <w:bCs/>
                <w:kern w:val="2"/>
                <w:sz w:val="24"/>
                <w:szCs w:val="24"/>
                <w:vertAlign w:val="baseline"/>
                <w:lang w:val="en-US" w:eastAsia="zh-CN" w:bidi="ar-SA"/>
              </w:rPr>
            </w:pPr>
            <w:r>
              <w:rPr>
                <w:rFonts w:hint="eastAsia" w:ascii="仿宋_GB2312" w:hAnsi="黑体" w:eastAsia="仿宋_GB2312" w:cs="Times New Roman"/>
                <w:b w:val="0"/>
                <w:bCs/>
                <w:kern w:val="2"/>
                <w:sz w:val="24"/>
                <w:szCs w:val="24"/>
                <w:vertAlign w:val="baseline"/>
                <w:lang w:val="en-US" w:eastAsia="zh-CN" w:bidi="ar-SA"/>
              </w:rPr>
              <w:t>疫苗</w:t>
            </w:r>
            <w:r>
              <w:rPr>
                <w:rFonts w:hint="eastAsia" w:ascii="Times New Roman" w:hAnsi="Times New Roman" w:eastAsia="仿宋_GB2312" w:cs="Times New Roman"/>
                <w:b w:val="0"/>
                <w:bCs/>
                <w:kern w:val="2"/>
                <w:sz w:val="24"/>
                <w:szCs w:val="24"/>
                <w:vertAlign w:val="baseline"/>
                <w:lang w:val="en-US" w:eastAsia="zh-CN" w:bidi="ar-SA"/>
              </w:rPr>
              <w:t>2</w:t>
            </w:r>
          </w:p>
        </w:tc>
        <w:tc>
          <w:tcPr>
            <w:tcW w:w="176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887"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8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91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807"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12"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792" w:type="dxa"/>
            <w:vMerge w:val="continue"/>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7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72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012" w:type="dxa"/>
            <w:noWrap w:val="0"/>
            <w:vAlign w:val="center"/>
          </w:tcPr>
          <w:p>
            <w:pPr>
              <w:widowControl w:val="0"/>
              <w:jc w:val="center"/>
              <w:rPr>
                <w:rFonts w:hint="default" w:ascii="仿宋_GB2312" w:hAnsi="黑体" w:eastAsia="仿宋_GB2312" w:cs="Times New Roman"/>
                <w:b w:val="0"/>
                <w:bCs/>
                <w:kern w:val="2"/>
                <w:sz w:val="24"/>
                <w:szCs w:val="24"/>
                <w:vertAlign w:val="baseline"/>
                <w:lang w:val="en-US" w:eastAsia="zh-CN" w:bidi="ar-SA"/>
              </w:rPr>
            </w:pPr>
            <w:r>
              <w:rPr>
                <w:rFonts w:hint="eastAsia" w:ascii="仿宋_GB2312" w:hAnsi="黑体" w:eastAsia="仿宋_GB2312" w:cs="Times New Roman"/>
                <w:b w:val="0"/>
                <w:bCs/>
                <w:kern w:val="2"/>
                <w:sz w:val="24"/>
                <w:szCs w:val="24"/>
                <w:vertAlign w:val="baseline"/>
                <w:lang w:val="en-US" w:eastAsia="zh-CN" w:bidi="ar-SA"/>
              </w:rPr>
              <w:t>……</w:t>
            </w:r>
          </w:p>
        </w:tc>
        <w:tc>
          <w:tcPr>
            <w:tcW w:w="176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887"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1284"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c>
          <w:tcPr>
            <w:tcW w:w="919" w:type="dxa"/>
            <w:noWrap w:val="0"/>
            <w:vAlign w:val="center"/>
          </w:tcPr>
          <w:p>
            <w:pPr>
              <w:widowControl w:val="0"/>
              <w:jc w:val="center"/>
              <w:rPr>
                <w:rFonts w:hint="eastAsia" w:ascii="仿宋_GB2312" w:hAnsi="黑体" w:eastAsia="仿宋_GB2312" w:cs="Times New Roman"/>
                <w:b w:val="0"/>
                <w:bCs/>
                <w:kern w:val="2"/>
                <w:sz w:val="24"/>
                <w:szCs w:val="24"/>
                <w:vertAlign w:val="baseline"/>
                <w:lang w:val="en-US" w:eastAsia="zh-CN" w:bidi="ar-SA"/>
              </w:rPr>
            </w:pPr>
          </w:p>
        </w:tc>
      </w:tr>
    </w:tbl>
    <w:p>
      <w:pPr>
        <w:widowControl w:val="0"/>
        <w:jc w:val="both"/>
        <w:rPr>
          <w:rFonts w:hint="eastAsia" w:ascii="仿宋_GB2312" w:hAnsi="黑体" w:eastAsia="仿宋_GB2312" w:cs="Times New Roman"/>
          <w:b w:val="0"/>
          <w:bCs/>
          <w:kern w:val="2"/>
          <w:sz w:val="18"/>
          <w:szCs w:val="21"/>
          <w:lang w:val="en-US" w:eastAsia="zh-CN" w:bidi="ar-SA"/>
        </w:rPr>
      </w:pPr>
    </w:p>
    <w:p>
      <w:pPr>
        <w:widowControl w:val="0"/>
        <w:jc w:val="both"/>
        <w:rPr>
          <w:rFonts w:hint="eastAsia" w:ascii="仿宋_GB2312" w:hAnsi="黑体" w:eastAsia="仿宋_GB2312" w:cs="Times New Roman"/>
          <w:b w:val="0"/>
          <w:bCs/>
          <w:kern w:val="2"/>
          <w:sz w:val="18"/>
          <w:szCs w:val="21"/>
          <w:lang w:val="en-US" w:eastAsia="zh-CN" w:bidi="ar-SA"/>
        </w:rPr>
      </w:pPr>
    </w:p>
    <w:p>
      <w:pPr>
        <w:widowControl w:val="0"/>
        <w:jc w:val="center"/>
        <w:rPr>
          <w:rFonts w:hint="default" w:ascii="仿宋_GB2312" w:hAnsi="黑体" w:eastAsia="仿宋_GB2312" w:cs="Times New Roman"/>
          <w:b w:val="0"/>
          <w:bCs/>
          <w:kern w:val="2"/>
          <w:sz w:val="28"/>
          <w:szCs w:val="28"/>
          <w:lang w:val="en-US" w:eastAsia="zh-CN" w:bidi="ar-SA"/>
        </w:rPr>
      </w:pPr>
      <w:r>
        <w:rPr>
          <w:rFonts w:hint="eastAsia" w:ascii="仿宋_GB2312" w:hAnsi="黑体" w:eastAsia="仿宋_GB2312" w:cs="Times New Roman"/>
          <w:b w:val="0"/>
          <w:bCs/>
          <w:kern w:val="2"/>
          <w:sz w:val="28"/>
          <w:szCs w:val="28"/>
          <w:lang w:val="en-US" w:eastAsia="zh-CN" w:bidi="ar-SA"/>
        </w:rPr>
        <w:t>县级兽医主管部门（盖章）                       县级财政主管部门（盖章）</w:t>
      </w:r>
    </w:p>
    <w:p>
      <w:pPr>
        <w:widowControl w:val="0"/>
        <w:ind w:firstLine="840" w:firstLineChars="300"/>
        <w:jc w:val="center"/>
        <w:rPr>
          <w:rFonts w:hint="default" w:ascii="仿宋_GB2312" w:hAnsi="黑体" w:eastAsia="仿宋_GB2312" w:cs="Times New Roman"/>
          <w:b w:val="0"/>
          <w:bCs/>
          <w:kern w:val="2"/>
          <w:sz w:val="28"/>
          <w:szCs w:val="28"/>
          <w:lang w:val="en-US" w:eastAsia="zh-CN" w:bidi="ar-SA"/>
        </w:rPr>
      </w:pPr>
      <w:r>
        <w:rPr>
          <w:rFonts w:hint="eastAsia" w:ascii="仿宋_GB2312" w:hAnsi="黑体" w:eastAsia="仿宋_GB2312" w:cs="Times New Roman"/>
          <w:b w:val="0"/>
          <w:bCs/>
          <w:kern w:val="2"/>
          <w:sz w:val="28"/>
          <w:szCs w:val="28"/>
          <w:lang w:val="en-US" w:eastAsia="zh-CN" w:bidi="ar-SA"/>
        </w:rPr>
        <w:t>年     月     日                               年     月     日</w:t>
      </w:r>
    </w:p>
    <w:p>
      <w:pPr>
        <w:pStyle w:val="3"/>
        <w:rPr>
          <w:rStyle w:val="9"/>
          <w:rFonts w:ascii="Times New Roman" w:hAnsi="Times New Roman" w:eastAsia="仿宋_GB2312"/>
          <w:sz w:val="32"/>
          <w:szCs w:val="32"/>
        </w:rPr>
        <w:sectPr>
          <w:headerReference r:id="rId6" w:type="default"/>
          <w:footerReference r:id="rId7" w:type="default"/>
          <w:pgSz w:w="16838" w:h="11906" w:orient="landscape"/>
          <w:pgMar w:top="1417" w:right="1531" w:bottom="1134" w:left="1531" w:header="851" w:footer="1417" w:gutter="0"/>
          <w:pgNumType w:fmt="decimal"/>
          <w:cols w:space="720" w:num="1"/>
          <w:rtlGutter w:val="0"/>
          <w:docGrid w:type="lines" w:linePitch="340" w:charSpace="0"/>
        </w:sect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60" w:lineRule="exact"/>
        <w:ind w:left="1279" w:leftChars="152" w:right="0" w:rightChars="0" w:hanging="960" w:hangingChars="3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广东省农业农村厅兽医与屠宰管理处，汕头</w:t>
      </w:r>
      <w:r>
        <w:rPr>
          <w:rFonts w:hint="eastAsia" w:ascii="仿宋_GB2312" w:hAnsi="仿宋_GB2312" w:eastAsia="仿宋_GB2312" w:cs="仿宋_GB2312"/>
          <w:sz w:val="32"/>
          <w:szCs w:val="32"/>
        </w:rPr>
        <w:t>市动物</w:t>
      </w:r>
      <w:r>
        <w:rPr>
          <w:rFonts w:hint="eastAsia" w:ascii="仿宋_GB2312" w:hAnsi="仿宋_GB2312" w:eastAsia="仿宋_GB2312" w:cs="仿宋_GB2312"/>
          <w:sz w:val="32"/>
          <w:szCs w:val="32"/>
          <w:lang w:eastAsia="zh-CN"/>
        </w:rPr>
        <w:t>疫病</w:t>
      </w:r>
    </w:p>
    <w:p>
      <w:pPr>
        <w:keepNext w:val="0"/>
        <w:keepLines w:val="0"/>
        <w:pageBreakBefore w:val="0"/>
        <w:widowControl w:val="0"/>
        <w:kinsoku/>
        <w:wordWrap/>
        <w:overflowPunct/>
        <w:topLinePunct w:val="0"/>
        <w:autoSpaceDE/>
        <w:autoSpaceDN/>
        <w:bidi w:val="0"/>
        <w:adjustRightInd/>
        <w:snapToGrid/>
        <w:spacing w:line="560" w:lineRule="exact"/>
        <w:ind w:left="1274" w:leftChars="561" w:right="0" w:rightChars="0" w:hanging="96" w:hangingChars="30"/>
        <w:jc w:val="both"/>
        <w:textAlignment w:val="auto"/>
        <w:outlineLvl w:val="9"/>
        <w:rPr>
          <w:rFonts w:hint="default" w:ascii="Times New Roman" w:hAnsi="Times New Roman" w:eastAsia="方正小标宋简体" w:cs="Times New Roman"/>
          <w:sz w:val="44"/>
          <w:szCs w:val="44"/>
        </w:rPr>
      </w:pPr>
      <w:r>
        <w:rPr>
          <w:rFonts w:hint="eastAsia" w:ascii="仿宋_GB2312" w:hAnsi="仿宋_GB2312" w:eastAsia="仿宋_GB2312" w:cs="仿宋_GB2312"/>
          <w:sz w:val="32"/>
          <w:szCs w:val="32"/>
          <w:lang w:eastAsia="zh-CN"/>
        </w:rPr>
        <w:t>预防控制中心</w:t>
      </w:r>
      <w:r>
        <w:rPr>
          <w:rFonts w:hint="eastAsia" w:ascii="仿宋_GB2312" w:hAnsi="仿宋_GB2312" w:eastAsia="仿宋_GB2312" w:cs="仿宋_GB2312"/>
          <w:sz w:val="32"/>
          <w:szCs w:val="32"/>
        </w:rPr>
        <w:t>。</w:t>
      </w:r>
    </w:p>
    <w:p>
      <w:pPr>
        <w:spacing w:line="520" w:lineRule="exact"/>
        <w:ind w:firstLine="320" w:firstLineChars="1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5600700" cy="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5pt;height:0pt;width:441pt;z-index:251659264;mso-width-relative:page;mso-height-relative:page;" filled="f" stroked="t" coordsize="21600,21600" o:gfxdata="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Z2wMp0AAAAAQBAAAPAAAAAAAAAAEAIAAA&#10;ACIAAABkcnMvZG93bnJldi54bWxQSwECFAAUAAAACACHTuJArATkv9sBAACXAwAADgAAAAAAAAAB&#10;ACAAAAAfAQAAZHJzL2Uyb0RvYy54bWxQSwUGAAAAAAYABgBZAQAAbAUAAAAA&#10;">
                <v:path arrowok="t"/>
                <v:fill on="f" focussize="0,0"/>
                <v:stroke weight="0.992047244094488pt"/>
                <v:imagedata o:title=""/>
                <o:lock v:ext="edit" aspectratio="f"/>
              </v:line>
            </w:pict>
          </mc:Fallback>
        </mc:AlternateContent>
      </w:r>
      <w:r>
        <w:rPr>
          <w:rFonts w:hint="default" w:ascii="Times New Roman" w:hAnsi="Times New Roman" w:eastAsia="仿宋_GB2312" w:cs="Times New Roman"/>
          <w:color w:val="auto"/>
          <w:sz w:val="32"/>
          <w:szCs w:val="32"/>
        </w:rPr>
        <w:t xml:space="preserve">汕头市农业农村局办公室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2022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日印发</w:t>
      </w:r>
    </w:p>
    <w:p>
      <w:pPr>
        <w:spacing w:line="520" w:lineRule="exact"/>
        <w:ind w:firstLine="320" w:firstLineChars="100"/>
        <w:jc w:val="left"/>
        <w:rPr>
          <w:rFonts w:hint="eastAsia" w:ascii="Times New Roman" w:hAnsi="Times New Roman" w:eastAsia="仿宋_GB2312" w:cs="Times New Roman"/>
          <w:color w:val="auto"/>
          <w:spacing w:val="9"/>
          <w:sz w:val="32"/>
          <w:szCs w:val="32"/>
          <w:lang w:val="en-US" w:eastAsia="zh-CN"/>
        </w:rPr>
      </w:pP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27940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5600700" cy="0"/>
                        </a:xfrm>
                        <a:prstGeom prst="line">
                          <a:avLst/>
                        </a:prstGeom>
                        <a:ln w="89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2pt;height:0pt;width:441pt;z-index:251661312;mso-width-relative:page;mso-height-relative:page;" filled="f" stroked="t" coordsize="21600,21600" o:gfxdata="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KurW9IAAAAFAQAADwAAAAAAAAABACAA&#10;AAAiAAAAZHJzL2Rvd25yZXYueG1sUEsBAhQAFAAAAAgAh07iQJ/iRTraAQAAlgMAAA4AAAAAAAAA&#10;AQAgAAAAIQEAAGRycy9lMm9Eb2MueG1sUEsFBgAAAAAGAAYAWQEAAG0FAAAAAA==&#10;">
                <v:path arrowok="t"/>
                <v:fill on="f" focussize="0,0"/>
                <v:stroke weight="0.708582677165354pt"/>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365125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SpPr/>
                      <wps:spPr>
                        <a:xfrm>
                          <a:off x="0" y="0"/>
                          <a:ext cx="5600700" cy="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75pt;height:0pt;width:441pt;z-index:251660288;mso-width-relative:page;mso-height-relative:page;" filled="f" stroked="t" coordsize="21600,21600" o:gfxdata="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3ODJ80wAAAAYBAAAPAAAAAAAAAAEA&#10;IAAAACIAAABkcnMvZG93bnJldi54bWxQSwECFAAUAAAACACHTuJAno1eatsBAACXAwAADgAAAAAA&#10;AAABACAAAAAiAQAAZHJzL2Uyb0RvYy54bWxQSwUGAAAAAAYABgBZAQAAbwUAAAAA&#10;">
                <v:path arrowok="t"/>
                <v:fill on="f" focussize="0,0"/>
                <v:stroke weight="0.992047244094488pt"/>
                <v:imagedata o:title=""/>
                <o:lock v:ext="edit" aspectratio="f"/>
              </v:line>
            </w:pict>
          </mc:Fallback>
        </mc:AlternateContent>
      </w:r>
      <w:r>
        <w:rPr>
          <w:rFonts w:hint="default" w:ascii="Times New Roman" w:hAnsi="Times New Roman" w:eastAsia="仿宋_GB2312" w:cs="Times New Roman"/>
          <w:color w:val="auto"/>
          <w:sz w:val="32"/>
          <w:szCs w:val="32"/>
        </w:rPr>
        <w:t>排版：</w:t>
      </w:r>
      <w:r>
        <w:rPr>
          <w:rFonts w:hint="eastAsia" w:ascii="Times New Roman" w:hAnsi="Times New Roman" w:eastAsia="仿宋_GB2312" w:cs="Times New Roman"/>
          <w:color w:val="auto"/>
          <w:sz w:val="32"/>
          <w:szCs w:val="32"/>
          <w:lang w:eastAsia="zh-CN"/>
        </w:rPr>
        <w:t>黄威</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20"/>
          <w:sz w:val="32"/>
          <w:szCs w:val="32"/>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校对：</w:t>
      </w:r>
      <w:r>
        <w:rPr>
          <w:rFonts w:hint="eastAsia" w:ascii="Times New Roman" w:hAnsi="Times New Roman" w:eastAsia="仿宋_GB2312" w:cs="Times New Roman"/>
          <w:color w:val="auto"/>
          <w:sz w:val="32"/>
          <w:szCs w:val="32"/>
          <w:lang w:eastAsia="zh-CN"/>
        </w:rPr>
        <w:t>李楚廷</w:t>
      </w:r>
    </w:p>
    <w:p/>
    <w:sectPr>
      <w:footerReference r:id="rId8" w:type="default"/>
      <w:pgSz w:w="11906" w:h="16838"/>
      <w:pgMar w:top="2098" w:right="1531" w:bottom="1417" w:left="1531" w:header="851" w:footer="1417" w:gutter="0"/>
      <w:pgNumType w:fmt="decimal"/>
      <w:cols w:space="72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widowControl w:val="0"/>
                      <w:snapToGrid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Calibri" w:hAnsi="Calibri" w:eastAsia="宋体" w:cs="Times New Roman"/>
                              <w:sz w:val="18"/>
                              <w:lang w:eastAsia="zh-CN"/>
                            </w:rPr>
                          </w:pPr>
                          <w:r>
                            <w:rPr>
                              <w:rFonts w:hint="eastAsia" w:ascii="Calibri" w:hAnsi="Calibri" w:eastAsia="宋体" w:cs="Times New Roman"/>
                              <w:sz w:val="18"/>
                              <w:lang w:eastAsia="zh-CN"/>
                            </w:rPr>
                            <w:fldChar w:fldCharType="begin"/>
                          </w:r>
                          <w:r>
                            <w:rPr>
                              <w:rFonts w:hint="eastAsia" w:ascii="Calibri" w:hAnsi="Calibri" w:eastAsia="宋体" w:cs="Times New Roman"/>
                              <w:sz w:val="18"/>
                              <w:lang w:eastAsia="zh-CN"/>
                            </w:rPr>
                            <w:instrText xml:space="preserve"> PAGE  \* MERGEFORMAT </w:instrText>
                          </w:r>
                          <w:r>
                            <w:rPr>
                              <w:rFonts w:hint="eastAsia" w:ascii="Calibri" w:hAnsi="Calibri" w:eastAsia="宋体" w:cs="Times New Roman"/>
                              <w:sz w:val="18"/>
                              <w:lang w:eastAsia="zh-CN"/>
                            </w:rPr>
                            <w:fldChar w:fldCharType="separate"/>
                          </w:r>
                          <w:r>
                            <w:rPr>
                              <w:rFonts w:hint="eastAsia" w:ascii="Times New Roman" w:hAnsi="Times New Roman" w:eastAsia="宋体" w:cs="Times New Roman"/>
                              <w:sz w:val="18"/>
                              <w:lang w:eastAsia="zh-CN"/>
                            </w:rPr>
                            <w:t>1</w:t>
                          </w:r>
                          <w:r>
                            <w:rPr>
                              <w:rFonts w:hint="eastAsia" w:ascii="Calibri" w:hAnsi="Calibri" w:eastAsia="宋体" w:cs="Times New Roman"/>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ascii="Calibri" w:hAnsi="Calibri" w:eastAsia="宋体" w:cs="Times New Roman"/>
                        <w:sz w:val="18"/>
                        <w:lang w:eastAsia="zh-CN"/>
                      </w:rPr>
                    </w:pPr>
                    <w:r>
                      <w:rPr>
                        <w:rFonts w:hint="eastAsia" w:ascii="Calibri" w:hAnsi="Calibri" w:eastAsia="宋体" w:cs="Times New Roman"/>
                        <w:sz w:val="18"/>
                        <w:lang w:eastAsia="zh-CN"/>
                      </w:rPr>
                      <w:fldChar w:fldCharType="begin"/>
                    </w:r>
                    <w:r>
                      <w:rPr>
                        <w:rFonts w:hint="eastAsia" w:ascii="Calibri" w:hAnsi="Calibri" w:eastAsia="宋体" w:cs="Times New Roman"/>
                        <w:sz w:val="18"/>
                        <w:lang w:eastAsia="zh-CN"/>
                      </w:rPr>
                      <w:instrText xml:space="preserve"> PAGE  \* MERGEFORMAT </w:instrText>
                    </w:r>
                    <w:r>
                      <w:rPr>
                        <w:rFonts w:hint="eastAsia" w:ascii="Calibri" w:hAnsi="Calibri" w:eastAsia="宋体" w:cs="Times New Roman"/>
                        <w:sz w:val="18"/>
                        <w:lang w:eastAsia="zh-CN"/>
                      </w:rPr>
                      <w:fldChar w:fldCharType="separate"/>
                    </w:r>
                    <w:r>
                      <w:rPr>
                        <w:rFonts w:hint="eastAsia" w:ascii="Times New Roman" w:hAnsi="Times New Roman" w:eastAsia="宋体" w:cs="Times New Roman"/>
                        <w:sz w:val="18"/>
                        <w:lang w:eastAsia="zh-CN"/>
                      </w:rPr>
                      <w:t>1</w:t>
                    </w:r>
                    <w:r>
                      <w:rPr>
                        <w:rFonts w:hint="eastAsia" w:ascii="Calibri" w:hAnsi="Calibri" w:eastAsia="宋体" w:cs="Times New Roman"/>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10</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widowControl w:val="0"/>
                      <w:snapToGrid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10</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679"/>
        <w:tab w:val="clear" w:pos="4153"/>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 w:hAnsi="仿宋" w:eastAsia="仿宋_GB2312" w:cs="仿宋"/>
                              <w:sz w:val="28"/>
                              <w:szCs w:val="28"/>
                            </w:rPr>
                          </w:pPr>
                          <w:r>
                            <w:rPr>
                              <w:rFonts w:hint="eastAsia" w:ascii="仿宋" w:hAnsi="仿宋" w:eastAsia="仿宋_GB2312" w:cs="仿宋"/>
                              <w:sz w:val="28"/>
                              <w:szCs w:val="28"/>
                            </w:rPr>
                            <w:t xml:space="preserve">— </w:t>
                          </w:r>
                          <w:r>
                            <w:rPr>
                              <w:rFonts w:hint="eastAsia" w:ascii="仿宋" w:hAnsi="仿宋" w:eastAsia="仿宋_GB2312" w:cs="仿宋"/>
                              <w:sz w:val="28"/>
                              <w:szCs w:val="28"/>
                            </w:rPr>
                            <w:fldChar w:fldCharType="begin"/>
                          </w:r>
                          <w:r>
                            <w:rPr>
                              <w:rFonts w:hint="eastAsia" w:ascii="仿宋" w:hAnsi="仿宋" w:eastAsia="仿宋_GB2312" w:cs="仿宋"/>
                              <w:sz w:val="28"/>
                              <w:szCs w:val="28"/>
                            </w:rPr>
                            <w:instrText xml:space="preserve"> PAGE  \* MERGEFORMAT </w:instrText>
                          </w:r>
                          <w:r>
                            <w:rPr>
                              <w:rFonts w:hint="eastAsia" w:ascii="仿宋" w:hAnsi="仿宋" w:eastAsia="仿宋_GB2312" w:cs="仿宋"/>
                              <w:sz w:val="28"/>
                              <w:szCs w:val="28"/>
                            </w:rPr>
                            <w:fldChar w:fldCharType="separate"/>
                          </w:r>
                          <w:r>
                            <w:rPr>
                              <w:rFonts w:hint="eastAsia" w:ascii="仿宋" w:hAnsi="仿宋" w:eastAsia="仿宋_GB2312" w:cs="仿宋"/>
                              <w:sz w:val="28"/>
                              <w:szCs w:val="28"/>
                            </w:rPr>
                            <w:t>17</w:t>
                          </w:r>
                          <w:r>
                            <w:rPr>
                              <w:rFonts w:hint="eastAsia" w:ascii="仿宋" w:hAnsi="仿宋" w:eastAsia="仿宋_GB2312" w:cs="仿宋"/>
                              <w:sz w:val="28"/>
                              <w:szCs w:val="28"/>
                            </w:rPr>
                            <w:fldChar w:fldCharType="end"/>
                          </w:r>
                          <w:r>
                            <w:rPr>
                              <w:rFonts w:hint="eastAsia" w:ascii="仿宋" w:hAnsi="仿宋" w:eastAsia="仿宋_GB2312"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ascii="仿宋" w:hAnsi="仿宋" w:eastAsia="仿宋_GB2312" w:cs="仿宋"/>
                        <w:sz w:val="28"/>
                        <w:szCs w:val="28"/>
                      </w:rPr>
                    </w:pPr>
                    <w:r>
                      <w:rPr>
                        <w:rFonts w:hint="eastAsia" w:ascii="仿宋" w:hAnsi="仿宋" w:eastAsia="仿宋_GB2312" w:cs="仿宋"/>
                        <w:sz w:val="28"/>
                        <w:szCs w:val="28"/>
                      </w:rPr>
                      <w:t xml:space="preserve">— </w:t>
                    </w:r>
                    <w:r>
                      <w:rPr>
                        <w:rFonts w:hint="eastAsia" w:ascii="仿宋" w:hAnsi="仿宋" w:eastAsia="仿宋_GB2312" w:cs="仿宋"/>
                        <w:sz w:val="28"/>
                        <w:szCs w:val="28"/>
                      </w:rPr>
                      <w:fldChar w:fldCharType="begin"/>
                    </w:r>
                    <w:r>
                      <w:rPr>
                        <w:rFonts w:hint="eastAsia" w:ascii="仿宋" w:hAnsi="仿宋" w:eastAsia="仿宋_GB2312" w:cs="仿宋"/>
                        <w:sz w:val="28"/>
                        <w:szCs w:val="28"/>
                      </w:rPr>
                      <w:instrText xml:space="preserve"> PAGE  \* MERGEFORMAT </w:instrText>
                    </w:r>
                    <w:r>
                      <w:rPr>
                        <w:rFonts w:hint="eastAsia" w:ascii="仿宋" w:hAnsi="仿宋" w:eastAsia="仿宋_GB2312" w:cs="仿宋"/>
                        <w:sz w:val="28"/>
                        <w:szCs w:val="28"/>
                      </w:rPr>
                      <w:fldChar w:fldCharType="separate"/>
                    </w:r>
                    <w:r>
                      <w:rPr>
                        <w:rFonts w:hint="eastAsia" w:ascii="仿宋" w:hAnsi="仿宋" w:eastAsia="仿宋_GB2312" w:cs="仿宋"/>
                        <w:sz w:val="28"/>
                        <w:szCs w:val="28"/>
                      </w:rPr>
                      <w:t>17</w:t>
                    </w:r>
                    <w:r>
                      <w:rPr>
                        <w:rFonts w:hint="eastAsia" w:ascii="仿宋" w:hAnsi="仿宋" w:eastAsia="仿宋_GB2312" w:cs="仿宋"/>
                        <w:sz w:val="28"/>
                        <w:szCs w:val="28"/>
                      </w:rPr>
                      <w:fldChar w:fldCharType="end"/>
                    </w:r>
                    <w:r>
                      <w:rPr>
                        <w:rFonts w:hint="eastAsia" w:ascii="仿宋" w:hAnsi="仿宋" w:eastAsia="仿宋_GB2312" w:cs="仿宋"/>
                        <w:sz w:val="28"/>
                        <w:szCs w:val="28"/>
                      </w:rPr>
                      <w:t xml:space="preserve"> —</w:t>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679"/>
        <w:tab w:val="clear" w:pos="4153"/>
      </w:tabs>
      <w:rPr>
        <w:rFonts w:hint="eastAsia" w:eastAsia="宋体"/>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8136E"/>
    <w:rsid w:val="44E8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iPriority w:val="0"/>
    <w:pPr>
      <w:keepNext/>
      <w:keepLines/>
      <w:spacing w:before="260" w:beforeLines="0" w:after="260" w:afterLines="0" w:line="416" w:lineRule="auto"/>
      <w:outlineLvl w:val="2"/>
    </w:pPr>
    <w:rPr>
      <w:b/>
      <w:bCs/>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4">
    <w:name w:val="footer"/>
    <w:basedOn w:val="1"/>
    <w:uiPriority w:val="0"/>
    <w:pPr>
      <w:tabs>
        <w:tab w:val="center" w:pos="4153"/>
        <w:tab w:val="right" w:pos="8306"/>
      </w:tabs>
      <w:snapToGrid w:val="0"/>
      <w:jc w:val="left"/>
    </w:pPr>
    <w:rPr>
      <w:kern w:val="2"/>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NormalCharacter"/>
    <w:link w:val="10"/>
    <w:uiPriority w:val="0"/>
  </w:style>
  <w:style w:type="paragraph" w:customStyle="1" w:styleId="10">
    <w:name w:val="UserStyle_3"/>
    <w:basedOn w:val="1"/>
    <w:link w:val="9"/>
    <w:uiPriority w:val="0"/>
    <w:pPr>
      <w:spacing w:line="240" w:lineRule="auto"/>
      <w:jc w:val="both"/>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2022-03-25T08:19:00Z</dcterms:created>
  <dc:creator>澄海弟爱脚车</dc:creator>
  <cp:lastModifiedBy>澄海弟爱脚车</cp:lastModifiedBy>
  <dcterms:modified xsi:type="dcterms:W3CDTF">2022-03-25T08:20:45Z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