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eastAsia="zh-CN"/>
        </w:rPr>
      </w:pPr>
      <w:bookmarkStart w:id="1" w:name="_GoBack"/>
      <w:bookmarkEnd w:id="1"/>
    </w:p>
    <w:p>
      <w:pPr>
        <w:jc w:val="left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项目绩效自评报告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住房保障工作经费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级项目主管部门：（公章）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王燕瑜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88487958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2021年11月11日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2020年6月10日，汕头市财政局发文《关于批复2020年部门预算的通知》（汕市财预〔2020〕2号），批复我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>2020年财政拨款支出预算总额209.44万元，其中：基本支出147.44万元，部门项目支出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住房保障中心工作经费”</w:t>
      </w:r>
      <w:r>
        <w:rPr>
          <w:rFonts w:hint="eastAsia" w:ascii="仿宋_GB2312" w:eastAsia="仿宋_GB2312"/>
          <w:sz w:val="32"/>
          <w:szCs w:val="32"/>
        </w:rPr>
        <w:t>62万元。2020年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由于受疫情影响，</w:t>
      </w:r>
      <w:r>
        <w:rPr>
          <w:rFonts w:hint="eastAsia" w:ascii="仿宋_GB2312" w:hAnsi="宋体" w:eastAsia="仿宋_GB2312" w:cs="宋体"/>
          <w:sz w:val="32"/>
          <w:szCs w:val="32"/>
        </w:rPr>
        <w:t>部分工作无法按计划开展，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2020年项目支出42.10万元（含上年结转22.61万元）</w:t>
      </w:r>
      <w:r>
        <w:rPr>
          <w:rFonts w:hint="eastAsia" w:ascii="仿宋_GB2312" w:eastAsia="仿宋_GB2312"/>
          <w:sz w:val="32"/>
          <w:szCs w:val="32"/>
        </w:rPr>
        <w:t>。该项目经费主要用于保障单位各项工作正常开展。</w:t>
      </w:r>
      <w:bookmarkEnd w:id="0"/>
    </w:p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二、自评情况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（一）自评分数</w:t>
      </w:r>
    </w:p>
    <w:p>
      <w:pPr>
        <w:snapToGrid w:val="0"/>
        <w:spacing w:beforeLines="0" w:afterLines="0"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项目绩效自评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93分，部门整体支出绩效评价96分。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资金使用绩效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资金支出情况。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项目支出42.1 万元，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包括2019年结转22.61万元，以及2020年下达19.49万元。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left="96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2.项目</w:t>
      </w:r>
      <w:r>
        <w:rPr>
          <w:rFonts w:hint="eastAsia" w:ascii="仿宋_GB2312" w:eastAsia="仿宋_GB2312"/>
          <w:sz w:val="32"/>
          <w:szCs w:val="32"/>
        </w:rPr>
        <w:t>资金完成绩效目标情况。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部门(单位）整体支出绩效自评综述：全年预算数209.44万元，执行数215.50万元，完成预算的102.89%。项目资金用于保障单位正常运转，同时</w:t>
      </w:r>
      <w:r>
        <w:rPr>
          <w:rFonts w:hint="eastAsia" w:ascii="仿宋_GB2312" w:eastAsia="仿宋_GB2312"/>
          <w:sz w:val="32"/>
          <w:szCs w:val="32"/>
        </w:rPr>
        <w:t>切实解决我市低收入住房困难家庭居住问题，一定程度上提高了困难群众的生活水平，有利于经济社会和谐发展。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三、改进意见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加强项目管理，加快资金使用进度，严守资金管理使用规定，提高资金的使用效率和效益，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进一步保障单位工作正常运转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8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07A97"/>
    <w:rsid w:val="134F498C"/>
    <w:rsid w:val="23507A97"/>
    <w:rsid w:val="23925643"/>
    <w:rsid w:val="34BA7A7E"/>
    <w:rsid w:val="462D05DA"/>
    <w:rsid w:val="5894799D"/>
    <w:rsid w:val="67D115D2"/>
    <w:rsid w:val="6FDF3576"/>
    <w:rsid w:val="739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2020-02-14T08:46:00Z</dcterms:created>
  <dc:creator>庄名楷</dc:creator>
  <cp:lastModifiedBy>Wangyanyu</cp:lastModifiedBy>
  <cp:lastPrinted>2021-11-11T09:33:00Z</cp:lastPrinted>
  <dcterms:modified xsi:type="dcterms:W3CDTF">2022-03-01T08:25:02Z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