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olor w:val="000000" w:themeColor="text1"/>
          <w:sz w:val="32"/>
          <w:szCs w:val="32"/>
          <w:lang w:val="en-US"/>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3041650</wp:posOffset>
                </wp:positionH>
                <wp:positionV relativeFrom="paragraph">
                  <wp:posOffset>-67945</wp:posOffset>
                </wp:positionV>
                <wp:extent cx="2099945" cy="1772285"/>
                <wp:effectExtent l="5080" t="4445" r="9525" b="13970"/>
                <wp:wrapNone/>
                <wp:docPr id="1" name="文本框 1"/>
                <wp:cNvGraphicFramePr/>
                <a:graphic xmlns:a="http://schemas.openxmlformats.org/drawingml/2006/main">
                  <a:graphicData uri="http://schemas.microsoft.com/office/word/2010/wordprocessingShape">
                    <wps:wsp>
                      <wps:cNvSpPr txBox="1"/>
                      <wps:spPr>
                        <a:xfrm>
                          <a:off x="0" y="0"/>
                          <a:ext cx="2235835" cy="4972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703" w:firstLineChars="250"/>
                              <w:rPr>
                                <w:rFonts w:ascii="仿宋_GB2312" w:eastAsia="仿宋_GB2312"/>
                                <w:b/>
                                <w:sz w:val="28"/>
                                <w:szCs w:val="28"/>
                              </w:rPr>
                            </w:pPr>
                          </w:p>
                          <w:p>
                            <w:pPr>
                              <w:ind w:firstLine="1405" w:firstLineChars="500"/>
                              <w:rPr>
                                <w:rFonts w:ascii="仿宋_GB2312" w:eastAsia="仿宋_GB2312"/>
                                <w:b/>
                                <w:sz w:val="28"/>
                                <w:szCs w:val="28"/>
                              </w:rPr>
                            </w:pPr>
                            <w:r>
                              <w:rPr>
                                <w:rFonts w:hint="eastAsia" w:ascii="仿宋_GB2312" w:eastAsia="仿宋_GB2312"/>
                                <w:b/>
                                <w:sz w:val="28"/>
                                <w:szCs w:val="28"/>
                              </w:rPr>
                              <w:t>编号：</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39.5pt;margin-top:-5.35pt;height:139.55pt;width:165.35pt;z-index:251658240;mso-width-relative:margin;mso-height-relative:margin;mso-width-percent:400;mso-height-percent:200;" fillcolor="#FFFFFF" filled="t" stroked="t" coordsize="21600,21600" o:gfxdata="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b0Sk9oAAAALAQAADwAAAAAAAAABACAAAAAiAAAAZHJzL2Rvd25y&#10;ZXYueG1sUEsBAhQAFAAAAAgAh07iQLzSV+X8AQAAEAQAAA4AAAAAAAAAAQAgAAAAKQEAAGRycy9l&#10;Mm9Eb2MueG1sUEsFBgAAAAAGAAYAWQEAAJcFAAAAAA==&#10;">
                <v:fill on="t" focussize="0,0"/>
                <v:stroke color="#FFFFFF" joinstyle="miter"/>
                <v:imagedata o:title=""/>
                <o:lock v:ext="edit" aspectratio="f"/>
                <v:textbox style="mso-fit-shape-to-text:t;">
                  <w:txbxContent>
                    <w:p>
                      <w:pPr>
                        <w:ind w:firstLine="703" w:firstLineChars="250"/>
                        <w:rPr>
                          <w:rFonts w:ascii="仿宋_GB2312" w:eastAsia="仿宋_GB2312"/>
                          <w:b/>
                          <w:sz w:val="28"/>
                          <w:szCs w:val="28"/>
                        </w:rPr>
                      </w:pPr>
                    </w:p>
                    <w:p>
                      <w:pPr>
                        <w:ind w:firstLine="1405" w:firstLineChars="500"/>
                        <w:rPr>
                          <w:rFonts w:ascii="仿宋_GB2312" w:eastAsia="仿宋_GB2312"/>
                          <w:b/>
                          <w:sz w:val="28"/>
                          <w:szCs w:val="28"/>
                        </w:rPr>
                      </w:pPr>
                      <w:r>
                        <w:rPr>
                          <w:rFonts w:hint="eastAsia" w:ascii="仿宋_GB2312" w:eastAsia="仿宋_GB2312"/>
                          <w:b/>
                          <w:sz w:val="28"/>
                          <w:szCs w:val="28"/>
                        </w:rPr>
                        <w:t>编号：</w:t>
                      </w:r>
                    </w:p>
                  </w:txbxContent>
                </v:textbox>
              </v:shape>
            </w:pict>
          </mc:Fallback>
        </mc:AlternateContent>
      </w:r>
      <w:r>
        <w:rPr>
          <w:rFonts w:hint="eastAsia" w:ascii="Times New Roman" w:hAnsi="Times New Roman" w:eastAsia="黑体"/>
          <w:color w:val="000000"/>
          <w:sz w:val="32"/>
          <w:szCs w:val="32"/>
        </w:rPr>
        <w:t>附件</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cs="华文中宋" w:asciiTheme="minorEastAsia" w:hAnsiTheme="minorEastAsia"/>
          <w:sz w:val="36"/>
          <w:szCs w:val="36"/>
        </w:rPr>
      </w:pPr>
      <w:bookmarkStart w:id="0" w:name="_GoBack"/>
      <w:r>
        <w:rPr>
          <w:rFonts w:hint="eastAsia" w:cs="华文中宋" w:asciiTheme="minorEastAsia" w:hAnsiTheme="minorEastAsia"/>
          <w:sz w:val="36"/>
          <w:szCs w:val="36"/>
        </w:rPr>
        <w:t>汕头市</w:t>
      </w:r>
      <w:r>
        <w:rPr>
          <w:rFonts w:cs="华文中宋" w:asciiTheme="minorEastAsia" w:hAnsiTheme="minorEastAsia"/>
          <w:sz w:val="36"/>
          <w:szCs w:val="36"/>
          <w:u w:val="single"/>
        </w:rPr>
        <w:t xml:space="preserve">            </w:t>
      </w:r>
      <w:r>
        <w:rPr>
          <w:rFonts w:hint="eastAsia" w:cs="华文中宋" w:asciiTheme="minorEastAsia" w:hAnsiTheme="minorEastAsia"/>
          <w:sz w:val="36"/>
          <w:szCs w:val="36"/>
        </w:rPr>
        <w:t>职业技能培训课程标准</w:t>
      </w:r>
    </w:p>
    <w:bookmarkEnd w:id="0"/>
    <w:p>
      <w:pPr>
        <w:jc w:val="center"/>
        <w:rPr>
          <w:rFonts w:ascii="华文中宋" w:hAnsi="华文中宋" w:eastAsia="华文中宋" w:cs="华文中宋"/>
          <w:sz w:val="36"/>
          <w:szCs w:val="36"/>
        </w:rPr>
      </w:pPr>
    </w:p>
    <w:p>
      <w:pP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ind w:firstLine="1440" w:firstLineChars="400"/>
        <w:rPr>
          <w:rFonts w:cs="华文中宋" w:asciiTheme="majorEastAsia" w:hAnsiTheme="majorEastAsia" w:eastAsiaTheme="majorEastAsia"/>
          <w:sz w:val="36"/>
          <w:szCs w:val="36"/>
        </w:rPr>
      </w:pPr>
      <w:r>
        <w:rPr>
          <w:rFonts w:hint="eastAsia" w:cs="华文中宋" w:asciiTheme="majorEastAsia" w:hAnsiTheme="majorEastAsia" w:eastAsiaTheme="majorEastAsia"/>
          <w:sz w:val="36"/>
          <w:szCs w:val="36"/>
        </w:rPr>
        <w:t>送审日期：</w:t>
      </w:r>
    </w:p>
    <w:p>
      <w:pPr>
        <w:ind w:firstLine="1440" w:firstLineChars="400"/>
        <w:rPr>
          <w:rFonts w:cs="华文中宋" w:asciiTheme="majorEastAsia" w:hAnsiTheme="majorEastAsia" w:eastAsiaTheme="majorEastAsia"/>
          <w:sz w:val="36"/>
          <w:szCs w:val="36"/>
        </w:rPr>
      </w:pPr>
      <w:r>
        <w:rPr>
          <w:rFonts w:hint="eastAsia" w:cs="华文中宋" w:asciiTheme="majorEastAsia" w:hAnsiTheme="majorEastAsia" w:eastAsiaTheme="majorEastAsia"/>
          <w:sz w:val="36"/>
          <w:szCs w:val="36"/>
        </w:rPr>
        <w:t>开发负责人：</w:t>
      </w:r>
    </w:p>
    <w:p>
      <w:pPr>
        <w:ind w:firstLine="1440" w:firstLineChars="400"/>
        <w:rPr>
          <w:rFonts w:cs="华文中宋" w:asciiTheme="majorEastAsia" w:hAnsiTheme="majorEastAsia" w:eastAsiaTheme="majorEastAsia"/>
          <w:sz w:val="36"/>
          <w:szCs w:val="36"/>
        </w:rPr>
      </w:pPr>
      <w:r>
        <w:rPr>
          <w:rFonts w:hint="eastAsia" w:cs="华文中宋" w:asciiTheme="majorEastAsia" w:hAnsiTheme="majorEastAsia" w:eastAsiaTheme="majorEastAsia"/>
          <w:sz w:val="36"/>
          <w:szCs w:val="36"/>
        </w:rPr>
        <w:t>开发单位</w:t>
      </w:r>
      <w:r>
        <w:rPr>
          <w:rFonts w:cs="华文中宋" w:asciiTheme="majorEastAsia" w:hAnsiTheme="majorEastAsia" w:eastAsiaTheme="majorEastAsia"/>
          <w:sz w:val="36"/>
          <w:szCs w:val="36"/>
        </w:rPr>
        <w:t>(盖章)：</w:t>
      </w:r>
    </w:p>
    <w:p>
      <w:pPr>
        <w:rPr>
          <w:rFonts w:ascii="华文中宋" w:hAnsi="华文中宋" w:eastAsia="华文中宋" w:cs="华文中宋"/>
          <w:sz w:val="36"/>
          <w:szCs w:val="36"/>
        </w:rPr>
      </w:pPr>
    </w:p>
    <w:p>
      <w:pPr>
        <w:jc w:val="center"/>
        <w:rPr>
          <w:rFonts w:cs="华文中宋" w:asciiTheme="majorEastAsia" w:hAnsiTheme="majorEastAsia" w:eastAsiaTheme="majorEastAsia"/>
          <w:sz w:val="36"/>
          <w:szCs w:val="36"/>
        </w:rPr>
      </w:pPr>
      <w:r>
        <w:rPr>
          <w:rFonts w:hint="eastAsia" w:cs="华文中宋" w:asciiTheme="majorEastAsia" w:hAnsiTheme="majorEastAsia" w:eastAsiaTheme="majorEastAsia"/>
          <w:sz w:val="36"/>
          <w:szCs w:val="36"/>
        </w:rPr>
        <w:t>填写说明</w:t>
      </w:r>
    </w:p>
    <w:p>
      <w:pPr>
        <w:widowControl/>
        <w:spacing w:line="560" w:lineRule="exact"/>
        <w:ind w:firstLine="641"/>
        <w:jc w:val="left"/>
        <w:rPr>
          <w:rFonts w:ascii="Times New Roman" w:hAnsi="Times New Roman" w:eastAsia="仿宋_GB2312"/>
          <w:bCs/>
          <w:color w:val="000000"/>
          <w:kern w:val="0"/>
          <w:sz w:val="32"/>
          <w:szCs w:val="32"/>
        </w:rPr>
      </w:pPr>
      <w:r>
        <w:rPr>
          <w:rFonts w:hint="eastAsia" w:ascii="仿宋_GB2312" w:hAnsi="仿宋_GB2312" w:eastAsia="仿宋_GB2312" w:cs="仿宋_GB2312"/>
          <w:sz w:val="32"/>
          <w:szCs w:val="32"/>
        </w:rPr>
        <w:t>一、</w:t>
      </w:r>
      <w:r>
        <w:rPr>
          <w:rFonts w:hint="eastAsia" w:ascii="Times New Roman" w:hAnsi="Times New Roman" w:eastAsia="仿宋_GB2312"/>
          <w:color w:val="000000"/>
          <w:kern w:val="0"/>
          <w:sz w:val="32"/>
          <w:szCs w:val="32"/>
        </w:rPr>
        <w:t>以A4纸打印一式</w:t>
      </w:r>
      <w:r>
        <w:rPr>
          <w:rFonts w:hint="eastAsia" w:ascii="Times New Roman" w:hAnsi="Times New Roman" w:eastAsia="仿宋_GB2312"/>
          <w:bCs/>
          <w:color w:val="000000"/>
          <w:kern w:val="0"/>
          <w:sz w:val="32"/>
          <w:szCs w:val="32"/>
        </w:rPr>
        <w:t>2份，在规定时间内提交人力资源社会保障部门</w:t>
      </w:r>
      <w:r>
        <w:rPr>
          <w:rFonts w:hint="eastAsia" w:ascii="Times New Roman" w:hAnsi="Times New Roman" w:eastAsia="仿宋_GB2312"/>
          <w:color w:val="000000"/>
          <w:kern w:val="0"/>
          <w:sz w:val="32"/>
          <w:szCs w:val="32"/>
        </w:rPr>
        <w:t>审核</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kern w:val="0"/>
          <w:sz w:val="32"/>
          <w:szCs w:val="32"/>
        </w:rPr>
        <w:t>封面上方的编号由</w:t>
      </w:r>
      <w:r>
        <w:rPr>
          <w:rFonts w:hint="eastAsia" w:ascii="Times New Roman" w:hAnsi="Times New Roman" w:eastAsia="仿宋_GB2312"/>
          <w:bCs/>
          <w:color w:val="000000"/>
          <w:kern w:val="0"/>
          <w:sz w:val="32"/>
          <w:szCs w:val="32"/>
        </w:rPr>
        <w:t>人力资源社会保障部门</w:t>
      </w:r>
      <w:r>
        <w:rPr>
          <w:rFonts w:hint="eastAsia" w:ascii="Times New Roman" w:hAnsi="Times New Roman" w:eastAsia="仿宋_GB2312"/>
          <w:color w:val="000000"/>
          <w:kern w:val="0"/>
          <w:sz w:val="32"/>
          <w:szCs w:val="32"/>
        </w:rPr>
        <w:t>填写。</w:t>
      </w:r>
    </w:p>
    <w:p>
      <w:pPr>
        <w:spacing w:line="560" w:lineRule="exact"/>
        <w:ind w:firstLine="641"/>
        <w:rPr>
          <w:rFonts w:ascii="仿宋" w:hAnsi="仿宋" w:eastAsia="仿宋"/>
          <w:color w:val="000000"/>
          <w:sz w:val="32"/>
          <w:szCs w:val="32"/>
        </w:rPr>
      </w:pPr>
      <w:r>
        <w:rPr>
          <w:rFonts w:hint="eastAsia" w:ascii="仿宋_GB2312" w:hAnsi="仿宋_GB2312" w:eastAsia="仿宋_GB2312" w:cs="仿宋_GB2312"/>
          <w:sz w:val="32"/>
          <w:szCs w:val="32"/>
        </w:rPr>
        <w:t>二、培训课程标准工种名称需在</w:t>
      </w:r>
      <w:r>
        <w:rPr>
          <w:rFonts w:hint="eastAsia" w:ascii="仿宋" w:hAnsi="仿宋" w:eastAsia="仿宋"/>
          <w:color w:val="000000"/>
          <w:sz w:val="32"/>
          <w:szCs w:val="32"/>
        </w:rPr>
        <w:t>《中华人民共和国职业分类大典</w:t>
      </w:r>
      <w:r>
        <w:rPr>
          <w:rFonts w:ascii="仿宋" w:hAnsi="仿宋" w:eastAsia="仿宋"/>
          <w:color w:val="000000"/>
          <w:sz w:val="32"/>
          <w:szCs w:val="32"/>
        </w:rPr>
        <w:t>(2015年版)》中技能类职业(工种)、新职业、专项职业能力（含培训合格证）或技能单元等</w:t>
      </w:r>
      <w:r>
        <w:rPr>
          <w:rFonts w:hint="eastAsia" w:ascii="仿宋" w:hAnsi="仿宋" w:eastAsia="仿宋"/>
          <w:color w:val="000000"/>
          <w:sz w:val="32"/>
          <w:szCs w:val="32"/>
        </w:rPr>
        <w:t>基础上进行细分。如涂装工（化工涂料）。</w:t>
      </w:r>
    </w:p>
    <w:p>
      <w:pPr>
        <w:spacing w:line="560" w:lineRule="exact"/>
        <w:ind w:firstLine="641"/>
        <w:rPr>
          <w:rFonts w:ascii="仿宋" w:hAnsi="仿宋" w:eastAsia="仿宋"/>
          <w:color w:val="000000"/>
          <w:sz w:val="32"/>
          <w:szCs w:val="32"/>
        </w:rPr>
      </w:pPr>
      <w:r>
        <w:rPr>
          <w:rFonts w:hint="eastAsia" w:ascii="仿宋" w:hAnsi="仿宋" w:eastAsia="仿宋"/>
          <w:color w:val="000000"/>
          <w:sz w:val="32"/>
          <w:szCs w:val="32"/>
        </w:rPr>
        <w:t>三、培训说明可按企业培训实际需要，说明课程的适用对象、教师要求、培训场地要求、课程标准开发所依据的文献资料等等。</w:t>
      </w:r>
    </w:p>
    <w:p>
      <w:pPr>
        <w:spacing w:line="560" w:lineRule="exact"/>
        <w:ind w:firstLine="641"/>
        <w:rPr>
          <w:rFonts w:ascii="仿宋" w:hAnsi="仿宋" w:eastAsia="仿宋"/>
          <w:color w:val="000000"/>
          <w:sz w:val="32"/>
          <w:szCs w:val="32"/>
        </w:rPr>
      </w:pPr>
      <w:r>
        <w:rPr>
          <w:rFonts w:hint="eastAsia" w:ascii="仿宋" w:hAnsi="仿宋" w:eastAsia="仿宋"/>
          <w:color w:val="000000"/>
          <w:sz w:val="32"/>
          <w:szCs w:val="32"/>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1"/>
        <w:rPr>
          <w:rFonts w:ascii="仿宋" w:hAnsi="仿宋" w:eastAsia="仿宋"/>
          <w:color w:val="000000"/>
          <w:sz w:val="32"/>
          <w:szCs w:val="32"/>
        </w:rPr>
      </w:pPr>
      <w:r>
        <w:rPr>
          <w:rFonts w:hint="eastAsia" w:ascii="仿宋" w:hAnsi="仿宋" w:eastAsia="仿宋"/>
          <w:color w:val="000000"/>
          <w:sz w:val="32"/>
          <w:szCs w:val="32"/>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
      <w:pPr>
        <w:rPr>
          <w:rFonts w:ascii="仿宋_GB2312" w:hAnsi="仿宋_GB2312" w:eastAsia="仿宋_GB2312" w:cs="仿宋_GB2312"/>
          <w:sz w:val="32"/>
          <w:szCs w:val="32"/>
        </w:rPr>
      </w:pPr>
      <w:r>
        <w:rPr>
          <w:rFonts w:hint="eastAsia" w:ascii="黑体" w:hAnsi="黑体" w:eastAsia="黑体" w:cs="黑体"/>
          <w:sz w:val="32"/>
          <w:szCs w:val="32"/>
        </w:rPr>
        <w:t>一、培训说明</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1.1 </w:t>
      </w:r>
      <w:r>
        <w:rPr>
          <w:rFonts w:hint="eastAsia" w:ascii="仿宋_GB2312" w:hAnsi="仿宋_GB2312" w:eastAsia="仿宋_GB2312" w:cs="仿宋_GB2312"/>
          <w:sz w:val="32"/>
          <w:szCs w:val="32"/>
        </w:rPr>
        <w:t>课标名称：汕头市</w:t>
      </w:r>
      <w:r>
        <w:rPr>
          <w:rFonts w:hint="eastAsia" w:ascii="仿宋_GB2312" w:hAnsi="仿宋_GB2312" w:eastAsia="仿宋_GB2312" w:cs="仿宋_GB2312"/>
          <w:sz w:val="32"/>
          <w:szCs w:val="32"/>
          <w:u w:val="single"/>
        </w:rPr>
        <w:t>（工种）</w:t>
      </w:r>
      <w:r>
        <w:rPr>
          <w:rFonts w:hint="eastAsia" w:ascii="仿宋_GB2312" w:hAnsi="仿宋_GB2312" w:eastAsia="仿宋_GB2312" w:cs="仿宋_GB2312"/>
          <w:sz w:val="32"/>
          <w:szCs w:val="32"/>
        </w:rPr>
        <w:t>职业技能培训课程标准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1.2 </w:t>
      </w:r>
      <w:r>
        <w:rPr>
          <w:rFonts w:hint="eastAsia" w:ascii="仿宋_GB2312" w:hAnsi="仿宋_GB2312" w:eastAsia="仿宋_GB2312" w:cs="仿宋_GB2312"/>
          <w:sz w:val="32"/>
          <w:szCs w:val="32"/>
        </w:rPr>
        <w:t>编制依据：本培训课程标准参考</w:t>
      </w:r>
      <w:r>
        <w:rPr>
          <w:rFonts w:ascii="仿宋_GB2312" w:hAnsi="仿宋_GB2312" w:eastAsia="仿宋_GB2312" w:cs="仿宋_GB2312"/>
          <w:sz w:val="32"/>
          <w:szCs w:val="32"/>
        </w:rPr>
        <w:t>.....(工种).....级职业技能标准</w:t>
      </w:r>
      <w:r>
        <w:rPr>
          <w:rFonts w:hint="eastAsia" w:ascii="仿宋_GB2312" w:hAnsi="仿宋_GB2312" w:eastAsia="仿宋_GB2312" w:cs="仿宋_GB2312"/>
          <w:sz w:val="32"/>
          <w:szCs w:val="32"/>
        </w:rPr>
        <w:t>编制。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1.3 </w:t>
      </w:r>
      <w:r>
        <w:rPr>
          <w:rFonts w:hint="eastAsia" w:ascii="仿宋_GB2312" w:hAnsi="仿宋_GB2312" w:eastAsia="仿宋_GB2312" w:cs="仿宋_GB2312"/>
          <w:sz w:val="32"/>
          <w:szCs w:val="32"/>
        </w:rPr>
        <w:t>适用受训对象：（岗位名称）</w:t>
      </w:r>
      <w:r>
        <w:rPr>
          <w:rFonts w:ascii="仿宋_GB2312" w:hAnsi="仿宋_GB2312" w:eastAsia="仿宋_GB2312" w:cs="仿宋_GB2312"/>
          <w:sz w:val="32"/>
          <w:szCs w:val="32"/>
        </w:rPr>
        <w:t>......</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1.4 培训师要求</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1.5  培训场地设备要求</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1.6 </w:t>
      </w:r>
      <w:r>
        <w:rPr>
          <w:rFonts w:hint="eastAsia" w:ascii="仿宋_GB2312" w:hAnsi="仿宋_GB2312" w:eastAsia="仿宋_GB2312" w:cs="仿宋_GB2312"/>
          <w:sz w:val="32"/>
          <w:szCs w:val="32"/>
        </w:rPr>
        <w:t>培训成本预测：按</w:t>
      </w:r>
      <w:r>
        <w:rPr>
          <w:rFonts w:ascii="仿宋_GB2312" w:hAnsi="仿宋_GB2312" w:eastAsia="仿宋_GB2312" w:cs="仿宋_GB2312"/>
          <w:sz w:val="32"/>
          <w:szCs w:val="32"/>
        </w:rPr>
        <w:t>30人成班计，约……元/人课（含培训师成本、场地租赁、耗材费用等）</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1.7其他：</w:t>
      </w:r>
      <w:r>
        <w:rPr>
          <w:rFonts w:hint="eastAsia" w:ascii="仿宋_GB2312" w:hAnsi="仿宋_GB2312" w:eastAsia="仿宋_GB2312" w:cs="仿宋_GB2312"/>
          <w:sz w:val="32"/>
          <w:szCs w:val="32"/>
        </w:rPr>
        <w:t>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使用。</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p>
    <w:p>
      <w:pPr>
        <w:rPr>
          <w:rFonts w:ascii="仿宋_GB2312" w:hAnsi="仿宋_GB2312" w:eastAsia="仿宋_GB2312" w:cs="仿宋_GB2312"/>
          <w:sz w:val="32"/>
          <w:szCs w:val="32"/>
        </w:rPr>
      </w:pPr>
      <w:r>
        <w:rPr>
          <w:rFonts w:hint="eastAsia" w:ascii="黑体" w:hAnsi="黑体" w:eastAsia="黑体" w:cs="黑体"/>
          <w:sz w:val="32"/>
          <w:szCs w:val="32"/>
        </w:rPr>
        <w:t>二、培训目标</w:t>
      </w: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通过本职业能力理论知识学习和操作技能训练，培训对象能够具备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职业能力所要求的理论知识和实际操作技能；能胜任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岗位。</w:t>
      </w: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黑体" w:hAnsi="黑体" w:eastAsia="黑体" w:cs="黑体"/>
          <w:sz w:val="32"/>
          <w:szCs w:val="32"/>
        </w:rPr>
      </w:pPr>
      <w:r>
        <w:rPr>
          <w:rFonts w:hint="eastAsia" w:ascii="黑体" w:hAnsi="黑体" w:eastAsia="黑体" w:cs="黑体"/>
          <w:sz w:val="32"/>
          <w:szCs w:val="32"/>
        </w:rPr>
        <w:t>三、单元课时分配表</w:t>
      </w:r>
      <w:r>
        <w:rPr>
          <w:rFonts w:ascii="黑体" w:hAnsi="黑体" w:eastAsia="黑体" w:cs="黑体"/>
          <w:sz w:val="32"/>
          <w:szCs w:val="32"/>
        </w:rPr>
        <w:t xml:space="preserve">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00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00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课程单元名称</w:t>
            </w:r>
          </w:p>
        </w:tc>
        <w:tc>
          <w:tcPr>
            <w:tcW w:w="213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所需课时数</w:t>
            </w:r>
          </w:p>
        </w:tc>
        <w:tc>
          <w:tcPr>
            <w:tcW w:w="213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rPr>
                <w:rFonts w:ascii="仿宋_GB2312" w:hAnsi="仿宋_GB2312" w:eastAsia="仿宋_GB2312" w:cs="仿宋_GB2312"/>
                <w:sz w:val="32"/>
                <w:szCs w:val="32"/>
              </w:rPr>
            </w:pPr>
          </w:p>
        </w:tc>
        <w:tc>
          <w:tcPr>
            <w:tcW w:w="3004"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rPr>
                <w:rFonts w:ascii="仿宋_GB2312" w:hAnsi="仿宋_GB2312" w:eastAsia="仿宋_GB2312" w:cs="仿宋_GB2312"/>
                <w:sz w:val="32"/>
                <w:szCs w:val="32"/>
              </w:rPr>
            </w:pPr>
          </w:p>
        </w:tc>
        <w:tc>
          <w:tcPr>
            <w:tcW w:w="3004"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rPr>
                <w:rFonts w:ascii="仿宋_GB2312" w:hAnsi="仿宋_GB2312" w:eastAsia="仿宋_GB2312" w:cs="仿宋_GB2312"/>
                <w:sz w:val="32"/>
                <w:szCs w:val="32"/>
              </w:rPr>
            </w:pPr>
          </w:p>
        </w:tc>
        <w:tc>
          <w:tcPr>
            <w:tcW w:w="3004"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rPr>
                <w:rFonts w:ascii="仿宋_GB2312" w:hAnsi="仿宋_GB2312" w:eastAsia="仿宋_GB2312" w:cs="仿宋_GB2312"/>
                <w:sz w:val="32"/>
                <w:szCs w:val="32"/>
              </w:rPr>
            </w:pPr>
          </w:p>
        </w:tc>
        <w:tc>
          <w:tcPr>
            <w:tcW w:w="3004"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rPr>
                <w:rFonts w:ascii="仿宋_GB2312" w:hAnsi="仿宋_GB2312" w:eastAsia="仿宋_GB2312" w:cs="仿宋_GB2312"/>
                <w:sz w:val="32"/>
                <w:szCs w:val="32"/>
              </w:rPr>
            </w:pPr>
          </w:p>
        </w:tc>
        <w:tc>
          <w:tcPr>
            <w:tcW w:w="3004"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gridSpan w:val="2"/>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总课时数</w:t>
            </w:r>
          </w:p>
        </w:tc>
        <w:tc>
          <w:tcPr>
            <w:tcW w:w="2131" w:type="dxa"/>
          </w:tcPr>
          <w:p>
            <w:pPr>
              <w:rPr>
                <w:rFonts w:ascii="仿宋_GB2312" w:hAnsi="仿宋_GB2312" w:eastAsia="仿宋_GB2312" w:cs="仿宋_GB2312"/>
                <w:sz w:val="32"/>
                <w:szCs w:val="32"/>
              </w:rPr>
            </w:pPr>
          </w:p>
        </w:tc>
        <w:tc>
          <w:tcPr>
            <w:tcW w:w="2131" w:type="dxa"/>
          </w:tcPr>
          <w:p>
            <w:pPr>
              <w:rPr>
                <w:rFonts w:ascii="仿宋_GB2312" w:hAnsi="仿宋_GB2312" w:eastAsia="仿宋_GB2312" w:cs="仿宋_GB2312"/>
                <w:sz w:val="32"/>
                <w:szCs w:val="32"/>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注：每课时不少于</w:t>
      </w:r>
      <w:r>
        <w:rPr>
          <w:rFonts w:ascii="仿宋_GB2312" w:hAnsi="仿宋_GB2312" w:eastAsia="仿宋_GB2312" w:cs="仿宋_GB2312"/>
          <w:sz w:val="32"/>
          <w:szCs w:val="32"/>
        </w:rPr>
        <w:t>45分钟。</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黑体" w:hAnsi="黑体" w:eastAsia="黑体" w:cs="黑体"/>
          <w:sz w:val="32"/>
          <w:szCs w:val="32"/>
        </w:rPr>
      </w:pPr>
      <w:r>
        <w:rPr>
          <w:rFonts w:hint="eastAsia" w:ascii="黑体" w:hAnsi="黑体" w:eastAsia="黑体" w:cs="黑体"/>
          <w:sz w:val="32"/>
          <w:szCs w:val="32"/>
        </w:rPr>
        <w:t>四、培训要求及培训内容</w:t>
      </w:r>
    </w:p>
    <w:p>
      <w:pPr>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 xml:space="preserve">4.1 </w:t>
      </w:r>
      <w:r>
        <w:rPr>
          <w:rFonts w:hint="eastAsia" w:ascii="楷体_GB2312" w:hAnsi="楷体_GB2312" w:eastAsia="楷体_GB2312" w:cs="楷体_GB2312"/>
          <w:b/>
          <w:bCs/>
          <w:sz w:val="32"/>
          <w:szCs w:val="32"/>
        </w:rPr>
        <w:t>课程单元一名称</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4.1.1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通过本单元培训，使培训对象能够掌握：</w:t>
      </w:r>
    </w:p>
    <w:p>
      <w:pPr>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4.1.2培训内容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4.1.2.1</w:t>
      </w:r>
      <w:r>
        <w:rPr>
          <w:rFonts w:hint="eastAsia" w:ascii="仿宋_GB2312" w:hAnsi="仿宋_GB2312" w:eastAsia="仿宋_GB2312" w:cs="仿宋_GB2312"/>
          <w:sz w:val="32"/>
          <w:szCs w:val="32"/>
        </w:rPr>
        <w:t>理论教学内容</w:t>
      </w:r>
      <w:r>
        <w:rPr>
          <w:rFonts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4.1.2.2</w:t>
      </w:r>
      <w:r>
        <w:rPr>
          <w:rFonts w:hint="eastAsia" w:ascii="仿宋_GB2312" w:hAnsi="仿宋_GB2312" w:eastAsia="仿宋_GB2312" w:cs="仿宋_GB2312"/>
          <w:sz w:val="32"/>
          <w:szCs w:val="32"/>
        </w:rPr>
        <w:t>技能实训内容</w:t>
      </w:r>
      <w:r>
        <w:rPr>
          <w:rFonts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4.1.3培训方式建议</w:t>
      </w:r>
      <w:r>
        <w:rPr>
          <w:rFonts w:ascii="仿宋_GB2312" w:hAnsi="仿宋_GB2312" w:eastAsia="仿宋_GB2312" w:cs="仿宋_GB2312"/>
          <w:sz w:val="32"/>
          <w:szCs w:val="32"/>
        </w:rPr>
        <w:t xml:space="preserve"> </w:t>
      </w:r>
    </w:p>
    <w:p>
      <w:pPr>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 xml:space="preserve">4.2 </w:t>
      </w:r>
      <w:r>
        <w:rPr>
          <w:rFonts w:hint="eastAsia" w:ascii="楷体_GB2312" w:hAnsi="楷体_GB2312" w:eastAsia="楷体_GB2312" w:cs="楷体_GB2312"/>
          <w:b/>
          <w:bCs/>
          <w:sz w:val="32"/>
          <w:szCs w:val="32"/>
        </w:rPr>
        <w:t>课程单元二名称</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4.2.1培训</w:t>
      </w:r>
      <w:r>
        <w:rPr>
          <w:rFonts w:hint="eastAsia" w:ascii="仿宋_GB2312" w:hAnsi="仿宋_GB2312" w:eastAsia="仿宋_GB2312" w:cs="仿宋_GB2312"/>
          <w:b/>
          <w:bCs/>
          <w:sz w:val="32"/>
          <w:szCs w:val="32"/>
        </w:rPr>
        <w:t>目标</w:t>
      </w:r>
      <w:r>
        <w:rPr>
          <w:rFonts w:ascii="仿宋_GB2312" w:hAnsi="仿宋_GB2312" w:eastAsia="仿宋_GB2312" w:cs="仿宋_GB2312"/>
          <w:b/>
          <w:bCs/>
          <w:sz w:val="32"/>
          <w:szCs w:val="32"/>
        </w:rPr>
        <w:t xml:space="preserve">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通过本单元培训，使培训对象能够掌握：</w:t>
      </w:r>
    </w:p>
    <w:p>
      <w:pPr>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4.2.2</w:t>
      </w:r>
      <w:r>
        <w:rPr>
          <w:rFonts w:hint="eastAsia" w:ascii="仿宋_GB2312" w:hAnsi="仿宋_GB2312" w:eastAsia="仿宋_GB2312" w:cs="仿宋_GB2312"/>
          <w:b/>
          <w:bCs/>
          <w:sz w:val="32"/>
          <w:szCs w:val="32"/>
        </w:rPr>
        <w:t>培训内容</w:t>
      </w:r>
      <w:r>
        <w:rPr>
          <w:rFonts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4.2.2.1</w:t>
      </w:r>
      <w:r>
        <w:rPr>
          <w:rFonts w:hint="eastAsia" w:ascii="仿宋_GB2312" w:hAnsi="仿宋_GB2312" w:eastAsia="仿宋_GB2312" w:cs="仿宋_GB2312"/>
          <w:sz w:val="32"/>
          <w:szCs w:val="32"/>
        </w:rPr>
        <w:t>理论教学内容</w:t>
      </w:r>
      <w:r>
        <w:rPr>
          <w:rFonts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4.2.2.2</w:t>
      </w:r>
      <w:r>
        <w:rPr>
          <w:rFonts w:hint="eastAsia" w:ascii="仿宋_GB2312" w:hAnsi="仿宋_GB2312" w:eastAsia="仿宋_GB2312" w:cs="仿宋_GB2312"/>
          <w:sz w:val="32"/>
          <w:szCs w:val="32"/>
        </w:rPr>
        <w:t>技能实训内容</w:t>
      </w:r>
      <w:r>
        <w:rPr>
          <w:rFonts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4.1.3</w:t>
      </w:r>
      <w:r>
        <w:rPr>
          <w:rFonts w:hint="eastAsia" w:ascii="仿宋_GB2312" w:hAnsi="仿宋_GB2312" w:eastAsia="仿宋_GB2312" w:cs="仿宋_GB2312"/>
          <w:b/>
          <w:bCs/>
          <w:sz w:val="32"/>
          <w:szCs w:val="32"/>
        </w:rPr>
        <w:t>培训方式建议</w:t>
      </w:r>
      <w:r>
        <w:rPr>
          <w:rFonts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五、推荐教材</w:t>
      </w:r>
      <w:r>
        <w:rPr>
          <w:rFonts w:ascii="黑体" w:hAnsi="黑体" w:eastAsia="黑体" w:cs="黑体"/>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《教材名称》，出版社名称，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月第</w:t>
      </w:r>
      <w:r>
        <w:rPr>
          <w:rFonts w:ascii="仿宋_GB2312" w:hAnsi="仿宋_GB2312" w:eastAsia="仿宋_GB2312" w:cs="仿宋_GB2312"/>
          <w:sz w:val="32"/>
          <w:szCs w:val="32"/>
        </w:rPr>
        <w:t>*版</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2. ......</w:t>
      </w:r>
    </w:p>
    <w:p>
      <w:pPr>
        <w:spacing w:line="560" w:lineRule="exact"/>
        <w:ind w:firstLine="640" w:firstLineChars="200"/>
        <w:rPr>
          <w:rFonts w:ascii="仿宋" w:hAnsi="仿宋" w:eastAsia="仿宋"/>
          <w:color w:val="000000" w:themeColor="text1"/>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CF7"/>
    <w:rsid w:val="00063B00"/>
    <w:rsid w:val="000C148B"/>
    <w:rsid w:val="000D5C11"/>
    <w:rsid w:val="000E4564"/>
    <w:rsid w:val="001142BD"/>
    <w:rsid w:val="0012492D"/>
    <w:rsid w:val="00143D54"/>
    <w:rsid w:val="00172A27"/>
    <w:rsid w:val="0018183B"/>
    <w:rsid w:val="001C0A89"/>
    <w:rsid w:val="001D6570"/>
    <w:rsid w:val="001F33C5"/>
    <w:rsid w:val="001F3865"/>
    <w:rsid w:val="0020370B"/>
    <w:rsid w:val="00216119"/>
    <w:rsid w:val="002522D0"/>
    <w:rsid w:val="002C79AB"/>
    <w:rsid w:val="00316523"/>
    <w:rsid w:val="00323600"/>
    <w:rsid w:val="003320F3"/>
    <w:rsid w:val="00346ACD"/>
    <w:rsid w:val="003473A7"/>
    <w:rsid w:val="003539B8"/>
    <w:rsid w:val="003701C8"/>
    <w:rsid w:val="00373ADC"/>
    <w:rsid w:val="00396B32"/>
    <w:rsid w:val="003A5CF9"/>
    <w:rsid w:val="003D7D6E"/>
    <w:rsid w:val="003E6EB7"/>
    <w:rsid w:val="004025EC"/>
    <w:rsid w:val="00423BC7"/>
    <w:rsid w:val="0042460D"/>
    <w:rsid w:val="004369A3"/>
    <w:rsid w:val="00456BAA"/>
    <w:rsid w:val="004618DF"/>
    <w:rsid w:val="00473A50"/>
    <w:rsid w:val="00484A1F"/>
    <w:rsid w:val="0049353F"/>
    <w:rsid w:val="00495379"/>
    <w:rsid w:val="004C784A"/>
    <w:rsid w:val="004E61BB"/>
    <w:rsid w:val="0050584C"/>
    <w:rsid w:val="00527051"/>
    <w:rsid w:val="00531BA2"/>
    <w:rsid w:val="005727D8"/>
    <w:rsid w:val="00582152"/>
    <w:rsid w:val="005B7610"/>
    <w:rsid w:val="006414AC"/>
    <w:rsid w:val="0068537A"/>
    <w:rsid w:val="00691020"/>
    <w:rsid w:val="006A6E6C"/>
    <w:rsid w:val="006B4CBF"/>
    <w:rsid w:val="006F6D9E"/>
    <w:rsid w:val="00727182"/>
    <w:rsid w:val="007707F5"/>
    <w:rsid w:val="0079582C"/>
    <w:rsid w:val="007A4C76"/>
    <w:rsid w:val="00804B33"/>
    <w:rsid w:val="00807B54"/>
    <w:rsid w:val="008B779C"/>
    <w:rsid w:val="008D7734"/>
    <w:rsid w:val="008E4159"/>
    <w:rsid w:val="008F0060"/>
    <w:rsid w:val="009032B5"/>
    <w:rsid w:val="00926F8F"/>
    <w:rsid w:val="009829BD"/>
    <w:rsid w:val="009D501D"/>
    <w:rsid w:val="009E0270"/>
    <w:rsid w:val="00A465BB"/>
    <w:rsid w:val="00A6063C"/>
    <w:rsid w:val="00A86B9A"/>
    <w:rsid w:val="00A97954"/>
    <w:rsid w:val="00AE3E56"/>
    <w:rsid w:val="00AE72F8"/>
    <w:rsid w:val="00B11705"/>
    <w:rsid w:val="00B641DD"/>
    <w:rsid w:val="00B71C36"/>
    <w:rsid w:val="00B919ED"/>
    <w:rsid w:val="00BC1AF7"/>
    <w:rsid w:val="00BD15C3"/>
    <w:rsid w:val="00C444AC"/>
    <w:rsid w:val="00C876C6"/>
    <w:rsid w:val="00CB436A"/>
    <w:rsid w:val="00D125FC"/>
    <w:rsid w:val="00D358CC"/>
    <w:rsid w:val="00D53833"/>
    <w:rsid w:val="00D605DC"/>
    <w:rsid w:val="00DB48BC"/>
    <w:rsid w:val="00DB4E2D"/>
    <w:rsid w:val="00DE10AC"/>
    <w:rsid w:val="00DE5E7C"/>
    <w:rsid w:val="00DF6E0C"/>
    <w:rsid w:val="00E47348"/>
    <w:rsid w:val="00E97A54"/>
    <w:rsid w:val="00EA5170"/>
    <w:rsid w:val="00EE2834"/>
    <w:rsid w:val="00EE6D35"/>
    <w:rsid w:val="00EF371A"/>
    <w:rsid w:val="00EF6F39"/>
    <w:rsid w:val="00F20269"/>
    <w:rsid w:val="00F43460"/>
    <w:rsid w:val="00F61EA6"/>
    <w:rsid w:val="00F677B2"/>
    <w:rsid w:val="00FB3BC8"/>
    <w:rsid w:val="00FB4FEE"/>
    <w:rsid w:val="00FD1442"/>
    <w:rsid w:val="00FF76ED"/>
    <w:rsid w:val="01B74A41"/>
    <w:rsid w:val="033D0E15"/>
    <w:rsid w:val="038E41DC"/>
    <w:rsid w:val="03D41EED"/>
    <w:rsid w:val="0773322E"/>
    <w:rsid w:val="07C91F51"/>
    <w:rsid w:val="08581B62"/>
    <w:rsid w:val="08A34A5F"/>
    <w:rsid w:val="094B2427"/>
    <w:rsid w:val="09AB71CA"/>
    <w:rsid w:val="09B63A2B"/>
    <w:rsid w:val="09BB1019"/>
    <w:rsid w:val="09E71078"/>
    <w:rsid w:val="0A5C771B"/>
    <w:rsid w:val="0C3E480F"/>
    <w:rsid w:val="0C866F8B"/>
    <w:rsid w:val="0D1C40E9"/>
    <w:rsid w:val="0D597F39"/>
    <w:rsid w:val="0E207178"/>
    <w:rsid w:val="0E2303E2"/>
    <w:rsid w:val="0ECD065C"/>
    <w:rsid w:val="0EED37BB"/>
    <w:rsid w:val="0FCF78EE"/>
    <w:rsid w:val="1043441F"/>
    <w:rsid w:val="108C1248"/>
    <w:rsid w:val="12025698"/>
    <w:rsid w:val="13150595"/>
    <w:rsid w:val="134F0F31"/>
    <w:rsid w:val="13836DC8"/>
    <w:rsid w:val="14AB0B7A"/>
    <w:rsid w:val="15904A68"/>
    <w:rsid w:val="170912A3"/>
    <w:rsid w:val="181162A3"/>
    <w:rsid w:val="1820033D"/>
    <w:rsid w:val="19F36C43"/>
    <w:rsid w:val="1A356E43"/>
    <w:rsid w:val="1ACB6A17"/>
    <w:rsid w:val="1B4A5CE2"/>
    <w:rsid w:val="1B5B5721"/>
    <w:rsid w:val="1B65702E"/>
    <w:rsid w:val="1B9D09AF"/>
    <w:rsid w:val="1C8240BB"/>
    <w:rsid w:val="1C991A1D"/>
    <w:rsid w:val="1D39112F"/>
    <w:rsid w:val="1D432407"/>
    <w:rsid w:val="1D7729B6"/>
    <w:rsid w:val="1D8D66F6"/>
    <w:rsid w:val="1E6830F4"/>
    <w:rsid w:val="1F1A4876"/>
    <w:rsid w:val="21406A57"/>
    <w:rsid w:val="21813F7F"/>
    <w:rsid w:val="22BC52DD"/>
    <w:rsid w:val="232B47AA"/>
    <w:rsid w:val="23467790"/>
    <w:rsid w:val="239E2612"/>
    <w:rsid w:val="23CD4E9B"/>
    <w:rsid w:val="270866A0"/>
    <w:rsid w:val="27B35AAB"/>
    <w:rsid w:val="291E18BA"/>
    <w:rsid w:val="2A1D4302"/>
    <w:rsid w:val="2A5627FD"/>
    <w:rsid w:val="2A691770"/>
    <w:rsid w:val="2B9032E6"/>
    <w:rsid w:val="2BB16C8C"/>
    <w:rsid w:val="2C6D49F1"/>
    <w:rsid w:val="2CF95EF3"/>
    <w:rsid w:val="2ECD0FD7"/>
    <w:rsid w:val="2FE2771B"/>
    <w:rsid w:val="30967888"/>
    <w:rsid w:val="31087267"/>
    <w:rsid w:val="316E613E"/>
    <w:rsid w:val="31F57290"/>
    <w:rsid w:val="32284449"/>
    <w:rsid w:val="32C404CC"/>
    <w:rsid w:val="32DD20EF"/>
    <w:rsid w:val="34163629"/>
    <w:rsid w:val="34A40D5D"/>
    <w:rsid w:val="36626141"/>
    <w:rsid w:val="36A950FE"/>
    <w:rsid w:val="37266088"/>
    <w:rsid w:val="37F87943"/>
    <w:rsid w:val="37FA1570"/>
    <w:rsid w:val="383A4AE1"/>
    <w:rsid w:val="3A1F4F4B"/>
    <w:rsid w:val="3AA46928"/>
    <w:rsid w:val="3AD104FD"/>
    <w:rsid w:val="3CCD200D"/>
    <w:rsid w:val="3CFB0B6C"/>
    <w:rsid w:val="3D4C3E03"/>
    <w:rsid w:val="3D834E5D"/>
    <w:rsid w:val="3DCE20C0"/>
    <w:rsid w:val="3E4A5E7D"/>
    <w:rsid w:val="3F0A5C4A"/>
    <w:rsid w:val="3FAF1B50"/>
    <w:rsid w:val="40134315"/>
    <w:rsid w:val="40431A43"/>
    <w:rsid w:val="418E4A4F"/>
    <w:rsid w:val="41D563D4"/>
    <w:rsid w:val="421B1192"/>
    <w:rsid w:val="422007DB"/>
    <w:rsid w:val="42573C3F"/>
    <w:rsid w:val="42CB7CAB"/>
    <w:rsid w:val="42EE5F04"/>
    <w:rsid w:val="43800213"/>
    <w:rsid w:val="441C680A"/>
    <w:rsid w:val="447E2D69"/>
    <w:rsid w:val="44F32FA0"/>
    <w:rsid w:val="4535226F"/>
    <w:rsid w:val="458C163F"/>
    <w:rsid w:val="45E110D1"/>
    <w:rsid w:val="45F433D8"/>
    <w:rsid w:val="47C16EBE"/>
    <w:rsid w:val="48F70998"/>
    <w:rsid w:val="491C620A"/>
    <w:rsid w:val="49513F78"/>
    <w:rsid w:val="496E314C"/>
    <w:rsid w:val="49CB352E"/>
    <w:rsid w:val="4B4B3988"/>
    <w:rsid w:val="4B95219B"/>
    <w:rsid w:val="4BDB1D9D"/>
    <w:rsid w:val="4C0F49C5"/>
    <w:rsid w:val="4CA93E09"/>
    <w:rsid w:val="4CE82464"/>
    <w:rsid w:val="4D0905CD"/>
    <w:rsid w:val="4EA314E9"/>
    <w:rsid w:val="4FA37927"/>
    <w:rsid w:val="4FB37836"/>
    <w:rsid w:val="50805044"/>
    <w:rsid w:val="511A40DE"/>
    <w:rsid w:val="516C3D29"/>
    <w:rsid w:val="52AD08EC"/>
    <w:rsid w:val="563B2144"/>
    <w:rsid w:val="57F70540"/>
    <w:rsid w:val="58095648"/>
    <w:rsid w:val="580D4459"/>
    <w:rsid w:val="58492675"/>
    <w:rsid w:val="5A5E78CD"/>
    <w:rsid w:val="5B4700B1"/>
    <w:rsid w:val="5B9277C4"/>
    <w:rsid w:val="5BB17082"/>
    <w:rsid w:val="5BFD3144"/>
    <w:rsid w:val="5CB90027"/>
    <w:rsid w:val="5CCE1BAA"/>
    <w:rsid w:val="5ED66796"/>
    <w:rsid w:val="5F322F1C"/>
    <w:rsid w:val="60C47748"/>
    <w:rsid w:val="615C41FE"/>
    <w:rsid w:val="61AA722C"/>
    <w:rsid w:val="61E7472F"/>
    <w:rsid w:val="62400627"/>
    <w:rsid w:val="62765BE7"/>
    <w:rsid w:val="62BD28D7"/>
    <w:rsid w:val="633F3A9C"/>
    <w:rsid w:val="651641C9"/>
    <w:rsid w:val="65AE2943"/>
    <w:rsid w:val="65FD43DF"/>
    <w:rsid w:val="663E498D"/>
    <w:rsid w:val="67B4300E"/>
    <w:rsid w:val="68C71CA0"/>
    <w:rsid w:val="690178B3"/>
    <w:rsid w:val="69DF7FFE"/>
    <w:rsid w:val="6C401B2D"/>
    <w:rsid w:val="6D4F2C25"/>
    <w:rsid w:val="6D6A223F"/>
    <w:rsid w:val="6ED511E3"/>
    <w:rsid w:val="6F3377BC"/>
    <w:rsid w:val="725C7C91"/>
    <w:rsid w:val="72B9389A"/>
    <w:rsid w:val="73992850"/>
    <w:rsid w:val="75917F0B"/>
    <w:rsid w:val="79540EE0"/>
    <w:rsid w:val="795C37F1"/>
    <w:rsid w:val="797E42FE"/>
    <w:rsid w:val="7A58560D"/>
    <w:rsid w:val="7CFA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ascii="黑体" w:hAnsi="黑体" w:eastAsia="黑体"/>
      <w:bCs/>
      <w:color w:val="000000" w:themeColor="text1"/>
      <w:kern w:val="44"/>
      <w:sz w:val="32"/>
      <w:szCs w:val="44"/>
    </w:rPr>
  </w:style>
  <w:style w:type="paragraph" w:styleId="3">
    <w:name w:val="heading 2"/>
    <w:basedOn w:val="1"/>
    <w:next w:val="1"/>
    <w:unhideWhenUsed/>
    <w:qFormat/>
    <w:uiPriority w:val="9"/>
    <w:pPr>
      <w:keepNext/>
      <w:keepLines/>
      <w:spacing w:line="560" w:lineRule="exact"/>
      <w:ind w:firstLine="200" w:firstLineChars="200"/>
      <w:outlineLvl w:val="1"/>
    </w:pPr>
    <w:rPr>
      <w:rFonts w:ascii="楷体_GB2312" w:eastAsia="楷体_GB2312" w:hAnsiTheme="majorHAnsi" w:cstheme="majorBidi"/>
      <w:bCs/>
      <w:sz w:val="32"/>
      <w:szCs w:val="32"/>
    </w:rPr>
  </w:style>
  <w:style w:type="paragraph" w:styleId="4">
    <w:name w:val="heading 3"/>
    <w:basedOn w:val="1"/>
    <w:next w:val="1"/>
    <w:unhideWhenUsed/>
    <w:qFormat/>
    <w:uiPriority w:val="9"/>
    <w:pPr>
      <w:keepNext/>
      <w:keepLines/>
      <w:spacing w:line="560" w:lineRule="exact"/>
      <w:ind w:firstLine="200" w:firstLineChars="200"/>
      <w:outlineLvl w:val="2"/>
    </w:pPr>
    <w:rPr>
      <w:rFonts w:ascii="仿宋" w:hAnsi="仿宋" w:eastAsia="仿宋"/>
      <w:bCs/>
      <w:sz w:val="32"/>
      <w:szCs w:val="32"/>
    </w:rPr>
  </w:style>
  <w:style w:type="paragraph" w:styleId="5">
    <w:name w:val="heading 4"/>
    <w:basedOn w:val="1"/>
    <w:next w:val="1"/>
    <w:unhideWhenUsed/>
    <w:qFormat/>
    <w:uiPriority w:val="9"/>
    <w:pPr>
      <w:keepNext/>
      <w:keepLines/>
      <w:spacing w:line="560" w:lineRule="exact"/>
      <w:ind w:firstLine="200" w:firstLineChars="200"/>
      <w:outlineLvl w:val="3"/>
    </w:pPr>
    <w:rPr>
      <w:rFonts w:ascii="仿宋" w:hAnsi="仿宋" w:eastAsia="仿宋" w:cstheme="majorBidi"/>
      <w:bCs/>
      <w:sz w:val="32"/>
      <w:szCs w:val="28"/>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unhideWhenUsed/>
    <w:qFormat/>
    <w:uiPriority w:val="99"/>
    <w:rPr>
      <w:rFonts w:hint="eastAsia" w:ascii="宋体" w:hAnsi="宋体" w:eastAsia="宋体" w:cs="宋体"/>
      <w:color w:val="800080"/>
      <w:u w:val="none"/>
    </w:rPr>
  </w:style>
  <w:style w:type="character" w:styleId="11">
    <w:name w:val="Hyperlink"/>
    <w:basedOn w:val="9"/>
    <w:unhideWhenUsed/>
    <w:qFormat/>
    <w:uiPriority w:val="99"/>
    <w:rPr>
      <w:rFonts w:hint="eastAsia" w:ascii="宋体" w:hAnsi="宋体" w:eastAsia="宋体" w:cs="宋体"/>
      <w:color w:val="0000FF"/>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8"/>
    <w:qFormat/>
    <w:uiPriority w:val="99"/>
    <w:rPr>
      <w:sz w:val="18"/>
      <w:szCs w:val="18"/>
    </w:rPr>
  </w:style>
  <w:style w:type="character" w:customStyle="1" w:styleId="15">
    <w:name w:val="页脚 Char"/>
    <w:basedOn w:val="9"/>
    <w:link w:val="7"/>
    <w:qFormat/>
    <w:uiPriority w:val="99"/>
    <w:rPr>
      <w:sz w:val="18"/>
      <w:szCs w:val="18"/>
    </w:rPr>
  </w:style>
  <w:style w:type="character" w:customStyle="1" w:styleId="16">
    <w:name w:val="批注框文本 Char"/>
    <w:basedOn w:val="9"/>
    <w:link w:val="6"/>
    <w:semiHidden/>
    <w:qFormat/>
    <w:uiPriority w:val="99"/>
    <w:rPr>
      <w:sz w:val="18"/>
      <w:szCs w:val="18"/>
    </w:rPr>
  </w:style>
  <w:style w:type="character" w:customStyle="1" w:styleId="17">
    <w:name w:val="validate-error"/>
    <w:basedOn w:val="9"/>
    <w:qFormat/>
    <w:uiPriority w:val="0"/>
    <w:rPr>
      <w:b/>
      <w:color w:val="EA5200"/>
    </w:rPr>
  </w:style>
  <w:style w:type="character" w:customStyle="1" w:styleId="18">
    <w:name w:val="tmpztreemove_arrow"/>
    <w:basedOn w:val="9"/>
    <w:qFormat/>
    <w:uiPriority w:val="0"/>
  </w:style>
  <w:style w:type="character" w:customStyle="1" w:styleId="19">
    <w:name w:val="button"/>
    <w:basedOn w:val="9"/>
    <w:qFormat/>
    <w:uiPriority w:val="0"/>
  </w:style>
  <w:style w:type="paragraph" w:customStyle="1"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F5ADF-9A16-402B-ABFC-39943D7DB6FD}">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621</Words>
  <Characters>3543</Characters>
  <Lines>29</Lines>
  <Paragraphs>8</Paragraphs>
  <ScaleCrop>false</ScaleCrop>
  <LinksUpToDate>false</LinksUpToDate>
  <CharactersWithSpaces>4156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2020-03-20T08:03:00Z</dcterms:created>
  <dc:creator>李锦红</dc:creator>
  <cp:lastModifiedBy>Administrator</cp:lastModifiedBy>
  <cp:lastPrinted>2020-03-26T02:52:00Z</cp:lastPrinted>
  <dcterms:modified xsi:type="dcterms:W3CDTF">2020-04-01T09:56:52Z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