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rPr>
          <w:rFonts w:asciiTheme="minorEastAsia" w:hAnsiTheme="minorEastAsia" w:cstheme="minorEastAsia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 w:cstheme="minorEastAsia"/>
          <w:sz w:val="44"/>
          <w:szCs w:val="44"/>
        </w:rPr>
        <w:t>汕头市人民政府公告管理规定</w:t>
      </w:r>
    </w:p>
    <w:p>
      <w:pPr>
        <w:ind w:firstLine="640" w:firstLineChars="200"/>
        <w:rPr>
          <w:rFonts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(2005年12月16日汕头市人民政府令第84号公布  自2006年2月1日起施行  根据2020年12月4日汕头市人民政府令第195号《汕头市人民政府关于废止和修改部分规章的决定》修正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)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第一条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为规范汕头市人民政府（以下简称市政府）及其工作部门的公告活动，增强政府工作的透明度，促进依法行政，根据有关法律、法规，结合本市实际，制定本规定。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第二条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市政府及其工作部门因行使行政管理职能而向社会发布规章、行政规范性文件和政府信息，适用本规定。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具体行政行为、市政府及其工作部门的内部管理活动不适用本规定。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法律、法规对政府公告活动另有规定的，从其规定。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第三条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本规定下列用语的含义是：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（一）市政府“工作部门”包括市政府组成部门、直属机构、办事机构和其他依法行使行政管理职能的机构；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二）“行政规范性文件”是指除政府规章外，由行政机关或者经法律、法规授权的具有管理公共事务职能的组织（以下统称行政机关）依照法定权限、程序制定并公开发布，涉及公民、法人和其他组织权利义务，具有普遍约束力，在一定期限内反复适用的公文；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（三）“政府信息”是指行政机关在履行行政管理职能过程中制作或者获取的，以一定形式记录、保存的信息。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第四条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市政府及其工作部门发布规章、行政规范性文件和政府信息应当采取规定的形式，让与该规章、行政规范性文件有利害关系的公民、法人或者其他组织知悉。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市政府公告的形式：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（一）《汕头市人民政府公报》（以下简称《市政府公报》）；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（二）《汕头日报》和市政府门户网站；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（三）汕头电视台、汕头有线电视台、汕头广播电台和市政府工作部门在市政府门户网站的专栏（频道）；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（四）市政府及其工作部门举行的新闻发布会；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（五）能够让行政管理相对人及时知悉的其他适当方式。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下列文件以《市政府公报》为法定载体，在《市政府公报》上全文发布：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（一）市政府规章；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（二）以市政府名义或者以市政府办公室名义制定、修改、废止的行政规范性文件；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（三）市政府工作部门制定、修改、废止的行政规范性文件。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上述文件未在《市政府公报》上发布的，一律无效，不得作为行政管理的依据。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本规定第六条规定的文件在《市政府公报》发布后，市政府门户网站应当全文刊登。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依照本规定发布规章、行政规范性文件的，制定机关应当在文件中规定具体生效日期。规章的生效日期应当在发布之日起30日之后；行政规范性文件的施行日期与发布日期一般应当间隔30日以上。但发布后不立即施行将有碍规章、行政规范性文件施行的，可以自发布之日起施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在《市政府公报》上发布的规章、行政规范性文件文本为标准文本。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行政机关在发布公文、行政复议和诉讼中引用上述文件时，应当引用在《市政府公报》上发布的标准文本，并说明该文件在《市政府公报》的具体位置。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依照本规定第六条的规定发布规章、行政规范性文件时，发布机关可以印制适量格式文件作为备案和归档使用。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十一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除发布本规定第六条规定的文件之外，《市政府公报》还可以刊登下列文件和资料：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（一）市人大及其常委会审议通过的法规，市政府工作报告，汕头市国民经济和社会发展规划，市财政预（决）算报告和决议；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（二）重要政府信息；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（三）市政府工作部门年度工作计划和工作报告摘要；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（四）市政府作出的需要公开的具体行政行为；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（五）市政府秘书长认为可以刊登的文件和资料。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十二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在《市政府公报》上发布市政府工作部门制定、修改、废止的行政规范性文件，必须经市司法局进行法律审查；未经审查的，不予发布。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十三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市政府工作部门提请市政府办公室在《市政府公报》上发布行政规范性文件时，应当提交下列材料：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（一）提请发布的公函；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（二）行政规范性文件的正式文本；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（三）市司法局对行政规范性文件的审查意见。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十四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市政府门户网站和其他政府工作部门网站刊登规章、行政规范性文件时，由制定机关提供标准文本。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十五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市政府办公室设立《市政府公报》编辑部，负责《市政府公报》刊发文件和信息的收集、整理、审核和呈批等工作。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《汕头日报》编辑部负责《市政府公报》的终审工作，包括排版、校对、印制等工作；汕头经济特区报社负责《市政府公报》的发行工作。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十六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《市政府公报》在《汕头日报》设立专版，不定期发行，并汇编成专辑。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十七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《市政府公报》每月专辑发行实行免费发送和按成本价格出售的方式。免费发送的范围为：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（一）市政府工作部门，各区县人民政府，各镇（街道）人民政府（办事处）；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（二）市纪委监委、市委各部委办、市人大常委会及其工作机构，市政协及其工作机构、汕头警备区、市法院、检察院、各民主党派、各人民团体、各大专院校，各新闻单位、中央、省驻汕单位、驻汕部队；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（三）市人大代表、政协委员，在汕的全国、省人大代表、政协委员；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（四）公共图书馆、档案馆；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（五）市政府办公室决定发送的其他单位和个人。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其他单位以及个人需要《市政府公报》的，可以从《市政府公报》编辑部或其指定的发行点以成本价格购买。具体成本价格标准由市价格管理部门依法核定。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十八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《市政府公报》发布或刊登的文件可以复印，第六条规定的规章、行政规范性文件的复印件与标准文本具有同等效力。</w:t>
      </w:r>
    </w:p>
    <w:p>
      <w:pPr>
        <w:ind w:firstLine="640" w:firstLineChars="200"/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十九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条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本规定自2006年2月1日起施行。2002年7月20日汕头市人民政府令第63号公布的《汕头市人民政府公告管理规定》同时废止。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MgtGFA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LEyC0YUAgAAG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汕头市人民政府发布     </w:t>
    </w:r>
  </w:p>
  <w:p>
    <w:pPr>
      <w:pStyle w:val="4"/>
      <w:wordWrap w:val="0"/>
      <w:ind w:left="4788" w:leftChars="2280" w:firstLine="5621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NRH&#10;QNbVAAAACQEAAA8AAAAAAAAAAQAgAAAAOAAAAGRycy9kb3ducmV2LnhtbFBLAQIUABQAAAAIAIdO&#10;4kDj7jEZ1wEAAG8DAAAOAAAAAAAAAAEAIAAAADoBAABkcnMvZTJvRG9jLnhtbFBLBQYAAAAABgAG&#10;AFkBAACD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汕头市人民政府规章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6471C"/>
    <w:rsid w:val="6F0F7B9C"/>
    <w:rsid w:val="7316471C"/>
    <w:rsid w:val="9DDFA4BE"/>
    <w:rsid w:val="E2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2021-12-01T16:48:00Z</dcterms:created>
  <dc:creator>♚Eva♚</dc:creator>
  <cp:lastModifiedBy>♚Eva♚</cp:lastModifiedBy>
  <dcterms:modified xsi:type="dcterms:W3CDTF">2021-12-13T16:37:35Z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730D4703B21749ADA4053B10D74434DC</vt:lpwstr>
  </property>
</Properties>
</file>