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《汕头市泰山路</w:t>
      </w:r>
      <w:r>
        <w:rPr>
          <w:rFonts w:ascii="黑体" w:hAnsi="黑体" w:eastAsia="黑体"/>
          <w:b/>
          <w:bCs/>
          <w:sz w:val="32"/>
          <w:szCs w:val="32"/>
        </w:rPr>
        <w:t>-汕樟路东北角片区控制性详细规划</w:t>
      </w:r>
    </w:p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（LH-00302控制单元东片）》简介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规划范围</w:t>
      </w:r>
    </w:p>
    <w:p>
      <w:pPr>
        <w:spacing w:before="100" w:beforeAutospacing="1" w:after="100" w:afterAutospacing="1"/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</w:rPr>
        <w:t>本次控规范围在龙湖区控规全覆盖中为龙湖区LH-</w:t>
      </w:r>
      <w:r>
        <w:t>00302控制</w:t>
      </w:r>
      <w:r>
        <w:rPr>
          <w:rFonts w:hint="eastAsia"/>
        </w:rPr>
        <w:t>单元东片,具体范围为:北</w:t>
      </w:r>
      <w:r>
        <w:rPr>
          <w:rFonts w:hint="eastAsia"/>
          <w:lang w:eastAsia="zh-CN"/>
        </w:rPr>
        <w:t>至</w:t>
      </w:r>
      <w:r>
        <w:rPr>
          <w:rFonts w:hint="eastAsia"/>
        </w:rPr>
        <w:t>辽河路，</w:t>
      </w:r>
      <w:r>
        <w:rPr>
          <w:rFonts w:hint="eastAsia"/>
          <w:lang w:eastAsia="zh-CN"/>
        </w:rPr>
        <w:t>西到火车货运北站、泰山路，南到汕樟路，东到韶山路。</w:t>
      </w:r>
      <w:bookmarkStart w:id="5" w:name="_GoBack"/>
      <w:bookmarkEnd w:id="5"/>
      <w:r>
        <w:rPr>
          <w:rFonts w:hint="eastAsia"/>
          <w:lang w:eastAsia="zh-CN"/>
        </w:rPr>
        <w:t>控制单元</w:t>
      </w:r>
      <w:r>
        <w:rPr>
          <w:rFonts w:hint="eastAsia"/>
        </w:rPr>
        <w:t>用地面积</w:t>
      </w:r>
      <w:r>
        <w:t>94.76</w:t>
      </w:r>
      <w:r>
        <w:rPr>
          <w:rFonts w:hint="eastAsia"/>
        </w:rPr>
        <w:t>公顷。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bookmarkStart w:id="0" w:name="_Toc3467185"/>
      <w:bookmarkStart w:id="1" w:name="_Toc9603603"/>
      <w:bookmarkStart w:id="2" w:name="_Toc3466726"/>
      <w:bookmarkStart w:id="3" w:name="_Toc2262126"/>
      <w:bookmarkStart w:id="4" w:name="_Hlk7341402"/>
      <w:r>
        <w:rPr>
          <w:rFonts w:hint="eastAsia"/>
          <w:b/>
          <w:bCs/>
        </w:rPr>
        <w:t>规划定位</w:t>
      </w:r>
      <w:bookmarkEnd w:id="0"/>
      <w:bookmarkEnd w:id="1"/>
      <w:bookmarkEnd w:id="2"/>
      <w:bookmarkEnd w:id="3"/>
    </w:p>
    <w:p>
      <w:pPr>
        <w:spacing w:before="100" w:beforeAutospacing="1" w:after="100" w:afterAutospacing="1"/>
        <w:ind w:firstLine="420" w:firstLineChars="200"/>
      </w:pPr>
      <w:r>
        <w:t>货运北站东片以物流仓储和工业生产为主的产业区。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功能布局</w:t>
      </w:r>
    </w:p>
    <w:p>
      <w:pPr>
        <w:spacing w:before="100" w:beforeAutospacing="1" w:after="100" w:afterAutospacing="1"/>
        <w:ind w:firstLine="420" w:firstLineChars="200"/>
      </w:pPr>
      <w:r>
        <w:t>按照“工业立市，产业强市”发展要求，以总体规划为基础，与在编国土空间规划进行协调，用地整体以仓储、工业为主</w:t>
      </w:r>
      <w:r>
        <w:rPr>
          <w:rFonts w:hint="eastAsia"/>
        </w:rPr>
        <w:t>，</w:t>
      </w:r>
      <w:r>
        <w:t>流美居委用地，延续总规居住用地控制要求。</w:t>
      </w:r>
    </w:p>
    <w:p>
      <w:pPr>
        <w:pStyle w:val="10"/>
        <w:tabs>
          <w:tab w:val="left" w:pos="996"/>
          <w:tab w:val="left" w:pos="1494"/>
          <w:tab w:val="clear" w:pos="1134"/>
        </w:tabs>
        <w:spacing w:before="156" w:after="156"/>
        <w:rPr>
          <w:b/>
          <w:bCs/>
        </w:rPr>
      </w:pPr>
      <w:r>
        <w:rPr>
          <w:rFonts w:hint="eastAsia"/>
          <w:b/>
          <w:bCs/>
        </w:rPr>
        <w:t>发展规模</w:t>
      </w:r>
    </w:p>
    <w:bookmarkEnd w:id="4"/>
    <w:p>
      <w:pPr>
        <w:spacing w:before="100" w:beforeAutospacing="1" w:after="100" w:afterAutospacing="1"/>
        <w:ind w:firstLine="420" w:firstLineChars="200"/>
        <w:rPr>
          <w:rFonts w:hint="eastAsia"/>
        </w:rPr>
      </w:pPr>
      <w:r>
        <w:rPr>
          <w:rFonts w:hint="eastAsia"/>
        </w:rPr>
        <w:t>规划区总用地面积</w:t>
      </w:r>
      <w:r>
        <w:t>94.76</w:t>
      </w:r>
      <w:r>
        <w:rPr>
          <w:rFonts w:hint="eastAsia"/>
        </w:rPr>
        <w:t>公顷，其中城市建设用地</w:t>
      </w:r>
      <w:r>
        <w:t>87.73</w:t>
      </w:r>
      <w:r>
        <w:rPr>
          <w:rFonts w:hint="eastAsia"/>
        </w:rPr>
        <w:t>公顷，水域3</w:t>
      </w:r>
      <w:r>
        <w:t>.67公顷</w:t>
      </w:r>
      <w:r>
        <w:rPr>
          <w:rFonts w:hint="eastAsia"/>
        </w:rPr>
        <w:t>，</w:t>
      </w:r>
      <w:r>
        <w:t>特殊用地</w:t>
      </w:r>
      <w:r>
        <w:rPr>
          <w:rFonts w:hint="eastAsia"/>
        </w:rPr>
        <w:t>3</w:t>
      </w:r>
      <w:r>
        <w:t>.36公顷</w:t>
      </w:r>
      <w:r>
        <w:rPr>
          <w:rFonts w:hint="eastAsia"/>
        </w:rPr>
        <w:t>。</w:t>
      </w:r>
    </w:p>
    <w:p>
      <w:pPr>
        <w:spacing w:before="100" w:beforeAutospacing="1" w:after="100" w:afterAutospacing="1"/>
        <w:ind w:firstLine="420" w:firstLineChars="200"/>
      </w:pPr>
      <w:r>
        <w:rPr>
          <w:rFonts w:hint="eastAsia"/>
        </w:rPr>
        <w:t>城市建设用地中，工业</w:t>
      </w:r>
      <w:r>
        <w:t>/物流仓储用地44.74公顷</w:t>
      </w:r>
      <w:r>
        <w:rPr>
          <w:rFonts w:hint="eastAsia"/>
        </w:rPr>
        <w:t>，居住用地6</w:t>
      </w:r>
      <w:r>
        <w:t>.36公顷</w:t>
      </w:r>
      <w:r>
        <w:rPr>
          <w:rFonts w:hint="eastAsia"/>
        </w:rPr>
        <w:t>。</w:t>
      </w:r>
    </w:p>
    <w:p>
      <w:pPr>
        <w:spacing w:before="100" w:beforeAutospacing="1" w:after="100" w:afterAutospacing="1"/>
        <w:ind w:firstLine="420" w:firstLineChars="200"/>
      </w:pPr>
      <w:r>
        <w:rPr>
          <w:rFonts w:hint="eastAsia"/>
        </w:rPr>
        <w:t>规划人口规模0</w:t>
      </w:r>
      <w:r>
        <w:t>.3</w:t>
      </w:r>
      <w:r>
        <w:rPr>
          <w:rFonts w:hint="eastAsia"/>
        </w:rPr>
        <w:t>万人。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7E2C8B"/>
    <w:multiLevelType w:val="multilevel"/>
    <w:tmpl w:val="717E2C8B"/>
    <w:lvl w:ilvl="0" w:tentative="0">
      <w:start w:val="1"/>
      <w:numFmt w:val="chineseCountingThousand"/>
      <w:pStyle w:val="10"/>
      <w:lvlText w:val="第%1条"/>
      <w:lvlJc w:val="left"/>
      <w:pPr>
        <w:tabs>
          <w:tab w:val="left" w:pos="1134"/>
        </w:tabs>
        <w:ind w:left="0" w:firstLine="0"/>
      </w:pPr>
      <w:rPr>
        <w:rFonts w:hint="default" w:ascii="黑体" w:eastAsia="黑体"/>
        <w:b/>
      </w:rPr>
    </w:lvl>
    <w:lvl w:ilvl="1" w:tentative="0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  <w:b/>
      </w:rPr>
    </w:lvl>
    <w:lvl w:ilvl="2" w:tentative="0">
      <w:start w:val="1"/>
      <w:numFmt w:val="decimal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、"/>
      <w:lvlJc w:val="left"/>
      <w:pPr>
        <w:tabs>
          <w:tab w:val="left" w:pos="2055"/>
        </w:tabs>
        <w:ind w:left="2055" w:hanging="795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56"/>
    <w:rsid w:val="00030A83"/>
    <w:rsid w:val="000B362A"/>
    <w:rsid w:val="001F3BCF"/>
    <w:rsid w:val="003B64E6"/>
    <w:rsid w:val="003B7051"/>
    <w:rsid w:val="004A35D8"/>
    <w:rsid w:val="004C7B34"/>
    <w:rsid w:val="006F243A"/>
    <w:rsid w:val="007739C1"/>
    <w:rsid w:val="008421E8"/>
    <w:rsid w:val="008E2656"/>
    <w:rsid w:val="009F48DA"/>
    <w:rsid w:val="00A56CF2"/>
    <w:rsid w:val="00B762DD"/>
    <w:rsid w:val="00CC3AAA"/>
    <w:rsid w:val="00D25B56"/>
    <w:rsid w:val="00E800E0"/>
    <w:rsid w:val="37F169E9"/>
    <w:rsid w:val="3E216D19"/>
    <w:rsid w:val="637E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0">
    <w:name w:val="文本条文"/>
    <w:next w:val="1"/>
    <w:link w:val="11"/>
    <w:qFormat/>
    <w:uiPriority w:val="0"/>
    <w:pPr>
      <w:numPr>
        <w:ilvl w:val="0"/>
        <w:numId w:val="1"/>
      </w:numPr>
      <w:spacing w:beforeLines="50" w:afterLines="50"/>
      <w:jc w:val="both"/>
      <w:outlineLvl w:val="2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1">
    <w:name w:val="文本条文 字符"/>
    <w:link w:val="10"/>
    <w:qFormat/>
    <w:uiPriority w:val="0"/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295</Characters>
  <Lines>2</Lines>
  <Paragraphs>1</Paragraphs>
  <TotalTime>67</TotalTime>
  <ScaleCrop>false</ScaleCrop>
  <LinksUpToDate>false</LinksUpToDate>
  <CharactersWithSpaces>345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2021-12-03T06:39:00Z</dcterms:created>
  <dc:creator>Administrator</dc:creator>
  <cp:lastModifiedBy>张桌桌</cp:lastModifiedBy>
  <dcterms:modified xsi:type="dcterms:W3CDTF">2021-12-08T04:54:12Z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FDAA975EA6B948838FA139C639FF783D</vt:lpwstr>
  </property>
</Properties>
</file>