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overflowPunct w:val="0"/>
        <w:topLinePunct/>
        <w:adjustRightInd w:val="0"/>
        <w:snapToGrid w:val="0"/>
        <w:spacing w:before="0" w:after="0" w:line="360" w:lineRule="auto"/>
        <w:ind w:left="482"/>
        <w:jc w:val="center"/>
        <w:rPr>
          <w:rFonts w:hint="eastAsia" w:ascii="宋体" w:hAnsi="宋体" w:cs="宋体"/>
          <w:sz w:val="36"/>
          <w:szCs w:val="36"/>
        </w:rPr>
      </w:pPr>
      <w:r>
        <w:rPr>
          <w:rFonts w:hint="eastAsia" w:ascii="宋体" w:hAnsi="宋体" w:cs="宋体"/>
          <w:sz w:val="36"/>
          <w:szCs w:val="36"/>
        </w:rPr>
        <w:t>招标公告</w:t>
      </w:r>
    </w:p>
    <w:p>
      <w:pPr>
        <w:keepNext/>
        <w:keepLines/>
        <w:numPr>
          <w:ilvl w:val="1"/>
          <w:numId w:val="1"/>
        </w:numPr>
        <w:overflowPunct w:val="0"/>
        <w:topLinePunct/>
        <w:adjustRightInd w:val="0"/>
        <w:snapToGrid w:val="0"/>
        <w:spacing w:before="120" w:beforeLines="50" w:line="360" w:lineRule="auto"/>
        <w:ind w:left="0" w:firstLine="482" w:firstLineChars="200"/>
        <w:jc w:val="left"/>
        <w:outlineLvl w:val="1"/>
        <w:rPr>
          <w:b/>
          <w:sz w:val="24"/>
          <w:szCs w:val="24"/>
        </w:rPr>
      </w:pPr>
      <w:bookmarkStart w:id="0" w:name="_Toc144974480"/>
      <w:bookmarkStart w:id="1" w:name="_Toc152042288"/>
      <w:bookmarkStart w:id="2" w:name="_Toc375181299"/>
      <w:bookmarkStart w:id="3" w:name="_Toc247513934"/>
      <w:bookmarkStart w:id="4" w:name="_Toc152045512"/>
      <w:bookmarkStart w:id="5" w:name="_Toc247527535"/>
      <w:bookmarkStart w:id="6" w:name="_Toc377343659"/>
      <w:bookmarkStart w:id="7" w:name="_Toc11665"/>
      <w:bookmarkStart w:id="8" w:name="_Toc380403410"/>
      <w:bookmarkStart w:id="9" w:name="_Toc300834929"/>
      <w:r>
        <w:rPr>
          <w:b/>
          <w:sz w:val="24"/>
          <w:szCs w:val="24"/>
        </w:rPr>
        <w:t>招标条件</w:t>
      </w:r>
      <w:bookmarkEnd w:id="0"/>
      <w:bookmarkEnd w:id="1"/>
      <w:bookmarkEnd w:id="2"/>
      <w:bookmarkEnd w:id="3"/>
      <w:bookmarkEnd w:id="4"/>
      <w:bookmarkEnd w:id="5"/>
      <w:bookmarkEnd w:id="6"/>
      <w:bookmarkEnd w:id="7"/>
      <w:bookmarkEnd w:id="8"/>
      <w:bookmarkEnd w:id="9"/>
    </w:p>
    <w:p>
      <w:pPr>
        <w:spacing w:line="360" w:lineRule="auto"/>
        <w:ind w:firstLine="480" w:firstLineChars="200"/>
        <w:jc w:val="left"/>
        <w:rPr>
          <w:rFonts w:hint="eastAsia"/>
          <w:sz w:val="24"/>
          <w:szCs w:val="24"/>
        </w:rPr>
      </w:pPr>
      <w:r>
        <w:rPr>
          <w:rFonts w:hint="eastAsia"/>
          <w:sz w:val="24"/>
          <w:szCs w:val="24"/>
          <w:u w:val="single"/>
          <w:lang w:eastAsia="zh-CN"/>
        </w:rPr>
        <w:t>潮阳区供水直抄到户管网升级改造建设工程—谷饶镇山区村供水管网建设工程</w:t>
      </w:r>
      <w:r>
        <w:rPr>
          <w:rFonts w:hint="eastAsia"/>
          <w:sz w:val="24"/>
          <w:szCs w:val="24"/>
        </w:rPr>
        <w:t>项目由</w:t>
      </w:r>
      <w:r>
        <w:rPr>
          <w:rFonts w:hint="eastAsia"/>
          <w:sz w:val="24"/>
          <w:szCs w:val="24"/>
          <w:u w:val="single"/>
        </w:rPr>
        <w:t>汕头市潮阳区发展和改革局（</w:t>
      </w:r>
      <w:r>
        <w:rPr>
          <w:rFonts w:hint="eastAsia"/>
          <w:sz w:val="24"/>
          <w:szCs w:val="24"/>
          <w:u w:val="single"/>
          <w:lang w:eastAsia="zh-CN"/>
        </w:rPr>
        <w:t>潮阳发改综[2021]6号</w:t>
      </w:r>
      <w:r>
        <w:rPr>
          <w:rFonts w:hint="eastAsia"/>
          <w:sz w:val="24"/>
          <w:szCs w:val="24"/>
          <w:u w:val="single"/>
        </w:rPr>
        <w:t>）</w:t>
      </w:r>
      <w:r>
        <w:rPr>
          <w:rFonts w:hint="eastAsia"/>
          <w:sz w:val="24"/>
          <w:szCs w:val="24"/>
        </w:rPr>
        <w:t>核准招标，</w:t>
      </w:r>
      <w:r>
        <w:rPr>
          <w:sz w:val="24"/>
          <w:szCs w:val="24"/>
        </w:rPr>
        <w:t>建设资金来自</w:t>
      </w:r>
      <w:r>
        <w:rPr>
          <w:rFonts w:hint="eastAsia"/>
          <w:sz w:val="24"/>
          <w:szCs w:val="24"/>
          <w:u w:val="single"/>
          <w:lang w:eastAsia="zh-CN"/>
        </w:rPr>
        <w:t>争取上级补助、地方政府专项债券及区级自筹</w:t>
      </w:r>
      <w:r>
        <w:rPr>
          <w:sz w:val="24"/>
          <w:szCs w:val="24"/>
        </w:rPr>
        <w:t>。</w:t>
      </w:r>
      <w:r>
        <w:rPr>
          <w:rFonts w:hint="eastAsia"/>
          <w:sz w:val="24"/>
          <w:szCs w:val="24"/>
        </w:rPr>
        <w:t>招标人为汕头市潮阳区水利工程建设管理服务中心，招标代理机构为广东宏茂建设管理有限公司。按照</w:t>
      </w:r>
      <w:r>
        <w:rPr>
          <w:rFonts w:hint="eastAsia"/>
          <w:sz w:val="24"/>
          <w:szCs w:val="24"/>
          <w:lang w:eastAsia="zh-CN"/>
        </w:rPr>
        <w:t>汕潮阳府办复函[202</w:t>
      </w:r>
      <w:r>
        <w:rPr>
          <w:rFonts w:hint="eastAsia"/>
          <w:sz w:val="24"/>
          <w:szCs w:val="24"/>
          <w:lang w:val="en-US" w:eastAsia="zh-CN"/>
        </w:rPr>
        <w:t>1</w:t>
      </w:r>
      <w:bookmarkStart w:id="30" w:name="_GoBack"/>
      <w:bookmarkEnd w:id="30"/>
      <w:r>
        <w:rPr>
          <w:rFonts w:hint="eastAsia"/>
          <w:sz w:val="24"/>
          <w:szCs w:val="24"/>
          <w:lang w:eastAsia="zh-CN"/>
        </w:rPr>
        <w:t>]100号</w:t>
      </w:r>
      <w:r>
        <w:rPr>
          <w:rFonts w:hint="eastAsia"/>
          <w:sz w:val="24"/>
          <w:szCs w:val="24"/>
        </w:rPr>
        <w:t>要求，项目初步设计已完成并经汕头市潮阳区水务局以</w:t>
      </w:r>
      <w:r>
        <w:rPr>
          <w:rFonts w:hint="eastAsia"/>
          <w:sz w:val="24"/>
          <w:szCs w:val="24"/>
          <w:lang w:eastAsia="zh-CN"/>
        </w:rPr>
        <w:t>潮阳水审[2021]38号</w:t>
      </w:r>
      <w:r>
        <w:rPr>
          <w:rFonts w:hint="eastAsia"/>
          <w:sz w:val="24"/>
          <w:szCs w:val="24"/>
        </w:rPr>
        <w:t>文件批复，项目已具备招标条件，现对该项目施工监理进行公开招标。</w:t>
      </w:r>
    </w:p>
    <w:p>
      <w:pPr>
        <w:keepNext/>
        <w:keepLines/>
        <w:numPr>
          <w:ilvl w:val="1"/>
          <w:numId w:val="1"/>
        </w:numPr>
        <w:overflowPunct w:val="0"/>
        <w:topLinePunct/>
        <w:adjustRightInd w:val="0"/>
        <w:snapToGrid w:val="0"/>
        <w:spacing w:before="120" w:beforeLines="50" w:line="360" w:lineRule="auto"/>
        <w:ind w:left="0" w:firstLine="482" w:firstLineChars="200"/>
        <w:jc w:val="left"/>
        <w:outlineLvl w:val="1"/>
        <w:rPr>
          <w:rFonts w:hint="eastAsia"/>
          <w:b/>
          <w:sz w:val="24"/>
          <w:szCs w:val="24"/>
        </w:rPr>
      </w:pPr>
      <w:bookmarkStart w:id="10" w:name="_Toc11571"/>
      <w:r>
        <w:rPr>
          <w:rFonts w:hint="eastAsia"/>
          <w:b/>
          <w:sz w:val="24"/>
          <w:szCs w:val="24"/>
        </w:rPr>
        <w:t>项目概况与招标范围</w:t>
      </w:r>
      <w:bookmarkEnd w:id="10"/>
    </w:p>
    <w:p>
      <w:pPr>
        <w:numPr>
          <w:ilvl w:val="2"/>
          <w:numId w:val="1"/>
        </w:numPr>
        <w:spacing w:line="360" w:lineRule="auto"/>
        <w:ind w:firstLine="480" w:firstLineChars="200"/>
        <w:rPr>
          <w:rFonts w:hint="eastAsia"/>
          <w:sz w:val="24"/>
          <w:szCs w:val="24"/>
        </w:rPr>
      </w:pPr>
      <w:r>
        <w:rPr>
          <w:rFonts w:hint="eastAsia"/>
          <w:sz w:val="24"/>
          <w:szCs w:val="24"/>
        </w:rPr>
        <w:t>项目名称：</w:t>
      </w:r>
      <w:r>
        <w:rPr>
          <w:rFonts w:hint="eastAsia"/>
          <w:sz w:val="24"/>
          <w:szCs w:val="24"/>
          <w:lang w:eastAsia="zh-CN"/>
        </w:rPr>
        <w:t>潮阳区供水直抄到户管网升级改造建设工程—谷饶镇山区村供水管网建设工程</w:t>
      </w:r>
      <w:r>
        <w:rPr>
          <w:rFonts w:hint="eastAsia"/>
          <w:sz w:val="24"/>
          <w:szCs w:val="24"/>
        </w:rPr>
        <w:t>施工监理。</w:t>
      </w:r>
    </w:p>
    <w:p>
      <w:pPr>
        <w:numPr>
          <w:ilvl w:val="2"/>
          <w:numId w:val="1"/>
        </w:numPr>
        <w:spacing w:line="360" w:lineRule="auto"/>
        <w:ind w:firstLine="480" w:firstLineChars="200"/>
        <w:rPr>
          <w:rFonts w:hint="eastAsia"/>
          <w:sz w:val="24"/>
          <w:szCs w:val="24"/>
        </w:rPr>
      </w:pPr>
      <w:r>
        <w:rPr>
          <w:rFonts w:hint="eastAsia"/>
          <w:sz w:val="24"/>
          <w:szCs w:val="24"/>
        </w:rPr>
        <w:t>工程建设地点：</w:t>
      </w:r>
      <w:r>
        <w:rPr>
          <w:rFonts w:hint="eastAsia"/>
          <w:sz w:val="24"/>
          <w:szCs w:val="24"/>
          <w:lang w:eastAsia="zh-CN"/>
        </w:rPr>
        <w:t>潮阳区谷饶镇山区12个行政村（含4个自然村）</w:t>
      </w:r>
      <w:r>
        <w:rPr>
          <w:rFonts w:hint="eastAsia"/>
          <w:sz w:val="24"/>
          <w:szCs w:val="24"/>
        </w:rPr>
        <w:t>。</w:t>
      </w:r>
    </w:p>
    <w:p>
      <w:pPr>
        <w:numPr>
          <w:ilvl w:val="2"/>
          <w:numId w:val="1"/>
        </w:numPr>
        <w:spacing w:line="360" w:lineRule="auto"/>
        <w:ind w:firstLine="480" w:firstLineChars="200"/>
        <w:rPr>
          <w:rFonts w:hint="eastAsia"/>
          <w:sz w:val="24"/>
          <w:szCs w:val="24"/>
        </w:rPr>
      </w:pPr>
      <w:r>
        <w:rPr>
          <w:rFonts w:hint="eastAsia"/>
          <w:sz w:val="24"/>
          <w:szCs w:val="24"/>
        </w:rPr>
        <w:t>建设内容及规模：</w:t>
      </w:r>
      <w:r>
        <w:rPr>
          <w:rFonts w:hint="eastAsia"/>
          <w:sz w:val="24"/>
          <w:szCs w:val="24"/>
          <w:lang w:eastAsia="zh-CN"/>
        </w:rPr>
        <w:t>工程供水规模为10000吨/天。本阶段建设任务为:（1）铺设输水干管；（2）新建加压泵站1座；（3）输水干管开口沿村内主要村道敷设二级支管；（4）村内巷管和入户管的铺设；（5）在各配水干管安装智能测流装置，在用户安装普通机械水表（居民和企业用水大户）。本工程批复概算总投资为8815.65万元。</w:t>
      </w:r>
    </w:p>
    <w:p>
      <w:pPr>
        <w:numPr>
          <w:ilvl w:val="2"/>
          <w:numId w:val="1"/>
        </w:numPr>
        <w:spacing w:line="360" w:lineRule="auto"/>
        <w:ind w:firstLine="480" w:firstLineChars="200"/>
        <w:rPr>
          <w:rFonts w:hint="eastAsia"/>
          <w:sz w:val="24"/>
          <w:szCs w:val="24"/>
        </w:rPr>
      </w:pPr>
      <w:r>
        <w:rPr>
          <w:rFonts w:hint="eastAsia"/>
          <w:sz w:val="24"/>
          <w:szCs w:val="24"/>
        </w:rPr>
        <w:t>招标范围：包括本工程的施工准备阶段、施工阶段、工程收尾阶段（包括但不限于竣工验收及竣工验收资料移交城建档案、整改、工程移交及实物移交、工程结算、竣工备案等）及工程质量保修阶段的质量控制、进度控制、投资控制、安全生产监督管理、合同管理、信息管理及组织协调等监理工作。</w:t>
      </w:r>
    </w:p>
    <w:p>
      <w:pPr>
        <w:keepNext/>
        <w:keepLines/>
        <w:numPr>
          <w:ilvl w:val="1"/>
          <w:numId w:val="1"/>
        </w:numPr>
        <w:overflowPunct w:val="0"/>
        <w:topLinePunct/>
        <w:adjustRightInd w:val="0"/>
        <w:snapToGrid w:val="0"/>
        <w:spacing w:before="120" w:beforeLines="50" w:line="360" w:lineRule="auto"/>
        <w:ind w:left="0" w:firstLine="482" w:firstLineChars="200"/>
        <w:jc w:val="left"/>
        <w:outlineLvl w:val="1"/>
        <w:rPr>
          <w:rFonts w:hint="eastAsia"/>
          <w:b/>
          <w:sz w:val="24"/>
          <w:szCs w:val="24"/>
        </w:rPr>
      </w:pPr>
      <w:r>
        <w:rPr>
          <w:rFonts w:hint="eastAsia"/>
          <w:b/>
          <w:sz w:val="24"/>
          <w:szCs w:val="24"/>
        </w:rPr>
        <w:t>投标人资格要求</w:t>
      </w:r>
    </w:p>
    <w:p>
      <w:pPr>
        <w:numPr>
          <w:ilvl w:val="2"/>
          <w:numId w:val="1"/>
        </w:numPr>
        <w:spacing w:line="360" w:lineRule="auto"/>
        <w:ind w:firstLine="480" w:firstLineChars="200"/>
        <w:rPr>
          <w:rFonts w:hint="eastAsia"/>
          <w:sz w:val="24"/>
        </w:rPr>
      </w:pPr>
      <w:r>
        <w:rPr>
          <w:rFonts w:hint="eastAsia"/>
          <w:sz w:val="24"/>
        </w:rPr>
        <w:t>具有独立法人资格和有效工商营业执照且具有水利部颁发的水利工程施工监理乙级（或以上）资质。</w:t>
      </w:r>
    </w:p>
    <w:p>
      <w:pPr>
        <w:numPr>
          <w:ilvl w:val="2"/>
          <w:numId w:val="1"/>
        </w:numPr>
        <w:spacing w:line="360" w:lineRule="auto"/>
        <w:ind w:firstLine="480" w:firstLineChars="200"/>
        <w:rPr>
          <w:rFonts w:hint="eastAsia"/>
          <w:sz w:val="24"/>
        </w:rPr>
      </w:pPr>
      <w:r>
        <w:rPr>
          <w:rFonts w:hint="eastAsia"/>
          <w:sz w:val="24"/>
        </w:rPr>
        <w:t>拟投入项目监理机构人员最低配备：总监理工程师须具有《全国水利工程建设总监理工程师岗位证书》或《全国水利工程建设监理工程师资格证书》或根据《水利部办公厅关于加强水利工程建设监理工程师造价工程师质量检测员管理的通知》（办建管[2017]139号）安排满足工作要求的监理工程师担任总监理工程师1人，水工建筑专业监理工程师1人，水土保持专业监理工程师1人，机电设备安装专业监理工程师1人，水利造价工程师1人，任职单位和专业以中国水利工程协会颁发的资格证为准。每人在本项目中只能担任一个岗位，不得兼任。</w:t>
      </w:r>
    </w:p>
    <w:p>
      <w:pPr>
        <w:numPr>
          <w:ilvl w:val="2"/>
          <w:numId w:val="1"/>
        </w:numPr>
        <w:spacing w:line="360" w:lineRule="auto"/>
        <w:ind w:firstLine="480" w:firstLineChars="200"/>
        <w:rPr>
          <w:rFonts w:hint="eastAsia"/>
          <w:sz w:val="24"/>
        </w:rPr>
      </w:pPr>
      <w:r>
        <w:rPr>
          <w:rFonts w:hint="eastAsia"/>
          <w:sz w:val="24"/>
        </w:rPr>
        <w:t>投标人及项目监理机构人员已在广东省水利建设市场信用信息平台完成信用信息录入手续。</w:t>
      </w:r>
    </w:p>
    <w:p>
      <w:pPr>
        <w:numPr>
          <w:ilvl w:val="2"/>
          <w:numId w:val="1"/>
        </w:numPr>
        <w:spacing w:line="360" w:lineRule="auto"/>
        <w:ind w:firstLine="480" w:firstLineChars="200"/>
        <w:rPr>
          <w:rFonts w:hint="eastAsia"/>
          <w:sz w:val="24"/>
        </w:rPr>
      </w:pPr>
      <w:r>
        <w:rPr>
          <w:rFonts w:hint="eastAsia"/>
          <w:sz w:val="24"/>
        </w:rPr>
        <w:t>凡在广东省水利建设市场信用信息平台公布禁止参加省内水利工程建设投标期限内的单位不得参加本项目的投标。</w:t>
      </w:r>
    </w:p>
    <w:p>
      <w:pPr>
        <w:numPr>
          <w:ilvl w:val="2"/>
          <w:numId w:val="1"/>
        </w:numPr>
        <w:spacing w:line="360" w:lineRule="auto"/>
        <w:ind w:firstLine="480" w:firstLineChars="200"/>
        <w:rPr>
          <w:rFonts w:hint="eastAsia"/>
          <w:sz w:val="24"/>
        </w:rPr>
      </w:pPr>
      <w:r>
        <w:rPr>
          <w:rFonts w:hint="eastAsia"/>
          <w:sz w:val="24"/>
        </w:rPr>
        <w:t>本次招标不接受联合体投标。</w:t>
      </w:r>
    </w:p>
    <w:p>
      <w:pPr>
        <w:numPr>
          <w:ilvl w:val="2"/>
          <w:numId w:val="1"/>
        </w:numPr>
        <w:spacing w:line="360" w:lineRule="auto"/>
        <w:ind w:firstLine="480" w:firstLineChars="200"/>
        <w:rPr>
          <w:rFonts w:hint="eastAsia"/>
          <w:sz w:val="24"/>
        </w:rPr>
      </w:pPr>
      <w:r>
        <w:rPr>
          <w:rFonts w:hint="eastAsia"/>
          <w:sz w:val="24"/>
        </w:rPr>
        <w:t>本次招标实行资格后审，资格审查的具体要求见招标文件。</w:t>
      </w:r>
    </w:p>
    <w:p>
      <w:pPr>
        <w:keepNext/>
        <w:keepLines/>
        <w:numPr>
          <w:ilvl w:val="1"/>
          <w:numId w:val="1"/>
        </w:numPr>
        <w:overflowPunct w:val="0"/>
        <w:topLinePunct/>
        <w:adjustRightInd w:val="0"/>
        <w:snapToGrid w:val="0"/>
        <w:spacing w:before="120" w:beforeLines="50" w:line="360" w:lineRule="auto"/>
        <w:ind w:left="0" w:firstLine="482" w:firstLineChars="200"/>
        <w:jc w:val="left"/>
        <w:outlineLvl w:val="1"/>
        <w:rPr>
          <w:rFonts w:hint="eastAsia"/>
          <w:b/>
          <w:sz w:val="24"/>
          <w:szCs w:val="24"/>
        </w:rPr>
      </w:pPr>
      <w:r>
        <w:rPr>
          <w:rFonts w:hint="eastAsia"/>
          <w:b/>
          <w:sz w:val="24"/>
          <w:szCs w:val="24"/>
        </w:rPr>
        <w:t>招标文件的获取</w:t>
      </w:r>
    </w:p>
    <w:p>
      <w:pPr>
        <w:numPr>
          <w:ilvl w:val="2"/>
          <w:numId w:val="1"/>
        </w:numPr>
        <w:spacing w:line="360" w:lineRule="auto"/>
        <w:ind w:firstLine="480" w:firstLineChars="200"/>
        <w:rPr>
          <w:rFonts w:hint="eastAsia"/>
          <w:sz w:val="24"/>
        </w:rPr>
      </w:pPr>
      <w:r>
        <w:rPr>
          <w:rFonts w:hint="eastAsia"/>
          <w:sz w:val="24"/>
        </w:rPr>
        <w:t>凡有意参加投标者，可由其企业</w:t>
      </w:r>
      <w:r>
        <w:rPr>
          <w:sz w:val="24"/>
        </w:rPr>
        <w:t>法定代表人</w:t>
      </w:r>
      <w:r>
        <w:rPr>
          <w:rFonts w:hint="eastAsia"/>
          <w:sz w:val="24"/>
        </w:rPr>
        <w:t>或拟派总监理工程师作为委托人持投标登记资料于2021年</w:t>
      </w:r>
      <w:r>
        <w:rPr>
          <w:rFonts w:hint="eastAsia"/>
          <w:sz w:val="24"/>
          <w:u w:val="single"/>
          <w:lang w:val="en-US" w:eastAsia="zh-CN"/>
        </w:rPr>
        <w:t xml:space="preserve">  </w:t>
      </w:r>
      <w:r>
        <w:rPr>
          <w:rFonts w:hint="eastAsia"/>
          <w:sz w:val="24"/>
        </w:rPr>
        <w:t>月</w:t>
      </w:r>
      <w:r>
        <w:rPr>
          <w:rFonts w:hint="eastAsia"/>
          <w:sz w:val="24"/>
          <w:u w:val="single"/>
          <w:lang w:val="en-US" w:eastAsia="zh-CN"/>
        </w:rPr>
        <w:t xml:space="preserve">  </w:t>
      </w:r>
      <w:r>
        <w:rPr>
          <w:rFonts w:hint="eastAsia"/>
          <w:sz w:val="24"/>
        </w:rPr>
        <w:t>日至2021年</w:t>
      </w:r>
      <w:r>
        <w:rPr>
          <w:rFonts w:hint="eastAsia"/>
          <w:sz w:val="24"/>
          <w:u w:val="single"/>
          <w:lang w:val="en-US" w:eastAsia="zh-CN"/>
        </w:rPr>
        <w:t xml:space="preserve">  </w:t>
      </w:r>
      <w:r>
        <w:rPr>
          <w:rFonts w:hint="eastAsia"/>
          <w:sz w:val="24"/>
        </w:rPr>
        <w:t>月</w:t>
      </w:r>
      <w:r>
        <w:rPr>
          <w:rFonts w:hint="eastAsia"/>
          <w:sz w:val="24"/>
          <w:u w:val="single"/>
          <w:lang w:val="en-US" w:eastAsia="zh-CN"/>
        </w:rPr>
        <w:t xml:space="preserve">  </w:t>
      </w:r>
      <w:r>
        <w:rPr>
          <w:rFonts w:hint="eastAsia"/>
          <w:sz w:val="24"/>
        </w:rPr>
        <w:t>日每日上午9:30至11:30，下午14:</w:t>
      </w:r>
      <w:r>
        <w:rPr>
          <w:rFonts w:hint="eastAsia"/>
          <w:sz w:val="24"/>
          <w:lang w:val="en-US" w:eastAsia="zh-CN"/>
        </w:rPr>
        <w:t>3</w:t>
      </w:r>
      <w:r>
        <w:rPr>
          <w:rFonts w:hint="eastAsia"/>
          <w:sz w:val="24"/>
        </w:rPr>
        <w:t>0至16:</w:t>
      </w:r>
      <w:r>
        <w:rPr>
          <w:rFonts w:hint="eastAsia"/>
          <w:sz w:val="24"/>
          <w:lang w:val="en-US" w:eastAsia="zh-CN"/>
        </w:rPr>
        <w:t>3</w:t>
      </w:r>
      <w:r>
        <w:rPr>
          <w:rFonts w:hint="eastAsia"/>
          <w:sz w:val="24"/>
        </w:rPr>
        <w:t>0（北京时间）到广州公共资源交易中心（广州市天河区天润路333号，下同）投标登记及获取招标文件。</w:t>
      </w:r>
    </w:p>
    <w:p>
      <w:pPr>
        <w:numPr>
          <w:ilvl w:val="2"/>
          <w:numId w:val="1"/>
        </w:numPr>
        <w:spacing w:line="360" w:lineRule="auto"/>
        <w:ind w:firstLine="480" w:firstLineChars="200"/>
        <w:rPr>
          <w:rFonts w:hint="eastAsia"/>
          <w:sz w:val="24"/>
        </w:rPr>
      </w:pPr>
      <w:r>
        <w:rPr>
          <w:rFonts w:hint="eastAsia"/>
          <w:sz w:val="24"/>
        </w:rPr>
        <w:t>登记资料一式三份，胶装成册，复印件应加盖单位公章并提供原件备查：（1）投标登记申请表（原件，一式二份，单独提交）。投标人可自行在广州公共资源交易中心网上下载。（2）法定代表人证明书原件、授权委托书原件（如有）、法定代表人及被授权人身份证复印件；（3）营业执照副本、资质证书副本复印件；（4）拟投入总监理工程师的第二代身份证、资格证或岗位证及社保证明复印件（退休人员提供退休证明）；（5）其他监理人员: 具备水工建筑专业1人、水土保持专业、机电设备安装专业、注册造价工程师等各1人；以上监理机构人员（包括总监理工程师）需提供其第二代身份证、全国水利工程建设监理工程师资格证书或水利工程建设监理员培训合格证书，以上人员均须提供近6个月的社保证明（退休人员提供退休证明）；每人在本项目只能担任一个岗位，不得兼任。（6）投标人及项目监理机构人员已在广东省水利建设市场信用信息平台完成信用信息录入手续的网页截图。</w:t>
      </w:r>
    </w:p>
    <w:p>
      <w:pPr>
        <w:numPr>
          <w:ilvl w:val="2"/>
          <w:numId w:val="1"/>
        </w:numPr>
        <w:spacing w:line="360" w:lineRule="auto"/>
        <w:ind w:firstLine="480" w:firstLineChars="200"/>
        <w:rPr>
          <w:rFonts w:hint="eastAsia"/>
          <w:sz w:val="24"/>
        </w:rPr>
      </w:pPr>
      <w:r>
        <w:rPr>
          <w:rFonts w:hint="eastAsia"/>
          <w:sz w:val="24"/>
        </w:rPr>
        <w:t>以上资料按以上顺序逐页加盖公章，自行编写封面（注明投标人名称、地址与电话、联系人及移动电话），所要求提交的资料一式三份胶装成册，原件备查；所提供的资料必须完整真实，如被发现资料有任何虚假、不完整、不符合要求者将不予受理。</w:t>
      </w:r>
    </w:p>
    <w:p>
      <w:pPr>
        <w:numPr>
          <w:ilvl w:val="2"/>
          <w:numId w:val="1"/>
        </w:numPr>
        <w:spacing w:line="360" w:lineRule="auto"/>
        <w:ind w:firstLine="480" w:firstLineChars="200"/>
        <w:rPr>
          <w:rFonts w:hint="eastAsia"/>
        </w:rPr>
      </w:pPr>
      <w:r>
        <w:rPr>
          <w:rFonts w:hint="eastAsia"/>
          <w:sz w:val="24"/>
        </w:rPr>
        <w:t>投标人还应在广州公共资源交易中心办理投标企业信息登记，未办理企业信息登记的登记将不予受理。企业信息登记的办理详情参见广州公共资源交易中心网站（http://www.gzggzy.cn/）服务指南栏目。</w:t>
      </w:r>
    </w:p>
    <w:p>
      <w:pPr>
        <w:keepNext/>
        <w:keepLines/>
        <w:numPr>
          <w:ilvl w:val="1"/>
          <w:numId w:val="1"/>
        </w:numPr>
        <w:overflowPunct w:val="0"/>
        <w:topLinePunct/>
        <w:adjustRightInd w:val="0"/>
        <w:snapToGrid w:val="0"/>
        <w:spacing w:before="120" w:beforeLines="50" w:line="360" w:lineRule="auto"/>
        <w:ind w:left="0" w:firstLine="482" w:firstLineChars="200"/>
        <w:jc w:val="left"/>
        <w:outlineLvl w:val="1"/>
        <w:rPr>
          <w:b/>
          <w:sz w:val="24"/>
          <w:szCs w:val="24"/>
        </w:rPr>
      </w:pPr>
      <w:bookmarkStart w:id="11" w:name="_Toc375181304"/>
      <w:bookmarkStart w:id="12" w:name="_Toc377343663"/>
      <w:bookmarkStart w:id="13" w:name="_Toc247527540"/>
      <w:bookmarkStart w:id="14" w:name="_Toc157499355"/>
      <w:bookmarkStart w:id="15" w:name="_Toc247513939"/>
      <w:bookmarkStart w:id="16" w:name="_Toc380403414"/>
      <w:bookmarkStart w:id="17" w:name="_Toc16881"/>
      <w:bookmarkStart w:id="18" w:name="_Toc300834934"/>
      <w:r>
        <w:rPr>
          <w:rFonts w:hint="eastAsia"/>
          <w:b/>
          <w:sz w:val="24"/>
          <w:szCs w:val="24"/>
        </w:rPr>
        <w:t>发布公告的媒介</w:t>
      </w:r>
      <w:bookmarkEnd w:id="11"/>
      <w:bookmarkEnd w:id="12"/>
      <w:bookmarkEnd w:id="13"/>
      <w:bookmarkEnd w:id="14"/>
      <w:bookmarkEnd w:id="15"/>
      <w:bookmarkEnd w:id="16"/>
      <w:bookmarkEnd w:id="17"/>
      <w:bookmarkEnd w:id="18"/>
      <w:bookmarkStart w:id="19" w:name="_Toc1548"/>
    </w:p>
    <w:p>
      <w:pPr>
        <w:tabs>
          <w:tab w:val="left" w:pos="420"/>
        </w:tabs>
        <w:spacing w:line="360" w:lineRule="auto"/>
        <w:ind w:firstLine="480" w:firstLineChars="200"/>
        <w:rPr>
          <w:sz w:val="24"/>
        </w:rPr>
      </w:pPr>
      <w:r>
        <w:rPr>
          <w:rFonts w:hint="eastAsia"/>
          <w:sz w:val="24"/>
        </w:rPr>
        <w:t>本次招标公告同时在中国招标投标公共服务平台、广州公共资源交易中心网、广东省招标投标监管网、汕头市水务局网站发布。</w:t>
      </w:r>
    </w:p>
    <w:p>
      <w:pPr>
        <w:keepNext/>
        <w:keepLines/>
        <w:numPr>
          <w:ilvl w:val="1"/>
          <w:numId w:val="1"/>
        </w:numPr>
        <w:overflowPunct w:val="0"/>
        <w:topLinePunct/>
        <w:adjustRightInd w:val="0"/>
        <w:snapToGrid w:val="0"/>
        <w:spacing w:before="120" w:beforeLines="50" w:line="360" w:lineRule="auto"/>
        <w:ind w:left="0" w:firstLine="482" w:firstLineChars="200"/>
        <w:jc w:val="left"/>
        <w:outlineLvl w:val="1"/>
        <w:rPr>
          <w:b/>
          <w:color w:val="auto"/>
          <w:sz w:val="24"/>
          <w:szCs w:val="24"/>
        </w:rPr>
      </w:pPr>
      <w:r>
        <w:rPr>
          <w:rFonts w:hint="eastAsia"/>
          <w:b/>
          <w:sz w:val="24"/>
          <w:szCs w:val="24"/>
        </w:rPr>
        <w:t>递交投标文件截止时间</w:t>
      </w:r>
      <w:bookmarkEnd w:id="19"/>
    </w:p>
    <w:p>
      <w:pPr>
        <w:tabs>
          <w:tab w:val="left" w:pos="420"/>
        </w:tabs>
        <w:spacing w:line="360" w:lineRule="auto"/>
        <w:ind w:firstLine="480" w:firstLineChars="200"/>
        <w:rPr>
          <w:color w:val="auto"/>
          <w:sz w:val="24"/>
        </w:rPr>
      </w:pPr>
      <w:bookmarkStart w:id="20" w:name="_Toc247527541"/>
      <w:bookmarkStart w:id="21" w:name="_Toc380403415"/>
      <w:bookmarkStart w:id="22" w:name="_Toc152042293"/>
      <w:bookmarkStart w:id="23" w:name="_Toc375181305"/>
      <w:bookmarkStart w:id="24" w:name="_Toc300834935"/>
      <w:bookmarkStart w:id="25" w:name="_Toc377343664"/>
      <w:bookmarkStart w:id="26" w:name="_Toc144974485"/>
      <w:bookmarkStart w:id="27" w:name="_Toc152045517"/>
      <w:bookmarkStart w:id="28" w:name="_Toc247513940"/>
      <w:r>
        <w:rPr>
          <w:rFonts w:hint="eastAsia"/>
          <w:color w:val="auto"/>
          <w:sz w:val="24"/>
        </w:rPr>
        <w:t>递交投标文件截止时间：2021年</w:t>
      </w:r>
      <w:r>
        <w:rPr>
          <w:rFonts w:hint="eastAsia"/>
          <w:color w:val="auto"/>
          <w:sz w:val="24"/>
          <w:u w:val="single"/>
          <w:lang w:val="en-US" w:eastAsia="zh-CN"/>
        </w:rPr>
        <w:t xml:space="preserve">   </w:t>
      </w:r>
      <w:r>
        <w:rPr>
          <w:rFonts w:hint="eastAsia"/>
          <w:color w:val="auto"/>
          <w:sz w:val="24"/>
        </w:rPr>
        <w:t>月</w:t>
      </w:r>
      <w:r>
        <w:rPr>
          <w:rFonts w:hint="eastAsia"/>
          <w:color w:val="auto"/>
          <w:sz w:val="24"/>
          <w:u w:val="single"/>
          <w:lang w:val="en-US" w:eastAsia="zh-CN"/>
        </w:rPr>
        <w:t xml:space="preserve">   </w:t>
      </w:r>
      <w:r>
        <w:rPr>
          <w:rFonts w:hint="eastAsia"/>
          <w:color w:val="auto"/>
          <w:sz w:val="24"/>
        </w:rPr>
        <w:t>日</w:t>
      </w:r>
      <w:r>
        <w:rPr>
          <w:rFonts w:hint="eastAsia"/>
          <w:color w:val="auto"/>
          <w:sz w:val="24"/>
          <w:u w:val="single"/>
          <w:lang w:val="en-US" w:eastAsia="zh-CN"/>
        </w:rPr>
        <w:t xml:space="preserve">   </w:t>
      </w:r>
      <w:r>
        <w:rPr>
          <w:rFonts w:hint="eastAsia"/>
          <w:color w:val="auto"/>
          <w:sz w:val="24"/>
        </w:rPr>
        <w:t>时</w:t>
      </w:r>
      <w:r>
        <w:rPr>
          <w:rFonts w:hint="eastAsia"/>
          <w:color w:val="auto"/>
          <w:sz w:val="24"/>
          <w:u w:val="single"/>
          <w:lang w:val="en-US" w:eastAsia="zh-CN"/>
        </w:rPr>
        <w:t xml:space="preserve">   </w:t>
      </w:r>
      <w:r>
        <w:rPr>
          <w:rFonts w:hint="eastAsia"/>
          <w:color w:val="auto"/>
          <w:sz w:val="24"/>
        </w:rPr>
        <w:t>分。</w:t>
      </w:r>
    </w:p>
    <w:p>
      <w:pPr>
        <w:keepNext/>
        <w:keepLines/>
        <w:numPr>
          <w:ilvl w:val="1"/>
          <w:numId w:val="1"/>
        </w:numPr>
        <w:overflowPunct w:val="0"/>
        <w:topLinePunct/>
        <w:adjustRightInd w:val="0"/>
        <w:snapToGrid w:val="0"/>
        <w:spacing w:before="120" w:beforeLines="50" w:line="360" w:lineRule="auto"/>
        <w:ind w:left="0" w:firstLine="482" w:firstLineChars="200"/>
        <w:jc w:val="left"/>
        <w:outlineLvl w:val="1"/>
        <w:rPr>
          <w:b/>
          <w:sz w:val="24"/>
          <w:szCs w:val="24"/>
        </w:rPr>
      </w:pPr>
      <w:bookmarkStart w:id="29" w:name="_Toc21828"/>
      <w:r>
        <w:rPr>
          <w:rFonts w:hint="eastAsia"/>
          <w:b/>
          <w:sz w:val="24"/>
          <w:szCs w:val="24"/>
        </w:rPr>
        <w:t>联系方式</w:t>
      </w:r>
      <w:bookmarkEnd w:id="20"/>
      <w:bookmarkEnd w:id="21"/>
      <w:bookmarkEnd w:id="22"/>
      <w:bookmarkEnd w:id="23"/>
      <w:bookmarkEnd w:id="24"/>
      <w:bookmarkEnd w:id="25"/>
      <w:bookmarkEnd w:id="26"/>
      <w:bookmarkEnd w:id="27"/>
      <w:bookmarkEnd w:id="28"/>
      <w:bookmarkEnd w:id="29"/>
    </w:p>
    <w:p>
      <w:pPr>
        <w:tabs>
          <w:tab w:val="left" w:pos="420"/>
        </w:tabs>
        <w:spacing w:line="360" w:lineRule="auto"/>
        <w:ind w:firstLine="480" w:firstLineChars="200"/>
        <w:rPr>
          <w:sz w:val="24"/>
        </w:rPr>
      </w:pPr>
      <w:r>
        <w:rPr>
          <w:rFonts w:hint="eastAsia"/>
          <w:sz w:val="24"/>
        </w:rPr>
        <w:t xml:space="preserve">招标人：汕头市潮阳区水利工程建设管理服务中心  </w:t>
      </w:r>
    </w:p>
    <w:p>
      <w:pPr>
        <w:tabs>
          <w:tab w:val="left" w:pos="420"/>
        </w:tabs>
        <w:spacing w:line="360" w:lineRule="auto"/>
        <w:ind w:firstLine="480" w:firstLineChars="200"/>
        <w:rPr>
          <w:sz w:val="24"/>
        </w:rPr>
      </w:pPr>
      <w:r>
        <w:rPr>
          <w:rFonts w:hint="eastAsia"/>
          <w:sz w:val="24"/>
        </w:rPr>
        <w:t>地  址：</w:t>
      </w:r>
      <w:r>
        <w:rPr>
          <w:rFonts w:hint="eastAsia"/>
          <w:sz w:val="24"/>
          <w:lang w:eastAsia="zh-CN"/>
        </w:rPr>
        <w:t>汕头市潮阳区潮海路口岸综合大楼八楼</w:t>
      </w:r>
      <w:r>
        <w:rPr>
          <w:rFonts w:hint="eastAsia"/>
          <w:sz w:val="24"/>
        </w:rPr>
        <w:t xml:space="preserve"> </w:t>
      </w:r>
    </w:p>
    <w:p>
      <w:pPr>
        <w:tabs>
          <w:tab w:val="left" w:pos="420"/>
        </w:tabs>
        <w:spacing w:line="360" w:lineRule="auto"/>
        <w:ind w:firstLine="480" w:firstLineChars="200"/>
        <w:rPr>
          <w:sz w:val="24"/>
        </w:rPr>
      </w:pPr>
      <w:r>
        <w:rPr>
          <w:rFonts w:hint="eastAsia"/>
          <w:sz w:val="24"/>
        </w:rPr>
        <w:t>联系人：林先生</w:t>
      </w:r>
    </w:p>
    <w:p>
      <w:pPr>
        <w:tabs>
          <w:tab w:val="left" w:pos="420"/>
        </w:tabs>
        <w:spacing w:line="360" w:lineRule="auto"/>
        <w:ind w:firstLine="480" w:firstLineChars="200"/>
        <w:rPr>
          <w:sz w:val="24"/>
        </w:rPr>
      </w:pPr>
      <w:r>
        <w:rPr>
          <w:rFonts w:hint="eastAsia"/>
          <w:sz w:val="24"/>
        </w:rPr>
        <w:t>电  话：0754-89392218</w:t>
      </w:r>
    </w:p>
    <w:p>
      <w:pPr>
        <w:tabs>
          <w:tab w:val="left" w:pos="420"/>
        </w:tabs>
        <w:spacing w:line="360" w:lineRule="auto"/>
        <w:ind w:firstLine="480" w:firstLineChars="200"/>
        <w:rPr>
          <w:rFonts w:hint="eastAsia"/>
          <w:sz w:val="24"/>
        </w:rPr>
      </w:pPr>
    </w:p>
    <w:p>
      <w:pPr>
        <w:tabs>
          <w:tab w:val="left" w:pos="420"/>
        </w:tabs>
        <w:spacing w:line="360" w:lineRule="auto"/>
        <w:ind w:firstLine="480" w:firstLineChars="200"/>
        <w:rPr>
          <w:rFonts w:hint="eastAsia"/>
          <w:sz w:val="24"/>
        </w:rPr>
      </w:pPr>
      <w:r>
        <w:rPr>
          <w:rFonts w:hint="eastAsia"/>
          <w:sz w:val="24"/>
        </w:rPr>
        <w:t>招标代理机构：广东宏茂建设管理有限公司</w:t>
      </w:r>
    </w:p>
    <w:p>
      <w:pPr>
        <w:tabs>
          <w:tab w:val="left" w:pos="420"/>
        </w:tabs>
        <w:spacing w:line="360" w:lineRule="auto"/>
        <w:ind w:firstLine="480" w:firstLineChars="200"/>
        <w:rPr>
          <w:rFonts w:hint="eastAsia"/>
          <w:sz w:val="24"/>
        </w:rPr>
      </w:pPr>
      <w:r>
        <w:rPr>
          <w:rFonts w:hint="eastAsia"/>
          <w:sz w:val="24"/>
        </w:rPr>
        <w:t>地  址：广州市天河区燕岭路123号建设大厦4楼</w:t>
      </w:r>
    </w:p>
    <w:p>
      <w:pPr>
        <w:tabs>
          <w:tab w:val="left" w:pos="420"/>
        </w:tabs>
        <w:spacing w:line="360" w:lineRule="auto"/>
        <w:ind w:firstLine="480" w:firstLineChars="200"/>
        <w:rPr>
          <w:rFonts w:hint="eastAsia" w:eastAsia="宋体"/>
          <w:sz w:val="24"/>
          <w:lang w:eastAsia="zh-CN"/>
        </w:rPr>
      </w:pPr>
      <w:r>
        <w:rPr>
          <w:rFonts w:hint="eastAsia"/>
          <w:sz w:val="24"/>
        </w:rPr>
        <w:t>联系人：</w:t>
      </w:r>
      <w:r>
        <w:rPr>
          <w:rFonts w:hint="eastAsia"/>
          <w:sz w:val="24"/>
          <w:lang w:eastAsia="zh-CN"/>
        </w:rPr>
        <w:t>郑先生</w:t>
      </w:r>
    </w:p>
    <w:p>
      <w:pPr>
        <w:tabs>
          <w:tab w:val="left" w:pos="420"/>
        </w:tabs>
        <w:spacing w:line="360" w:lineRule="auto"/>
        <w:ind w:firstLine="480" w:firstLineChars="200"/>
        <w:rPr>
          <w:rFonts w:hint="eastAsia" w:eastAsia="宋体"/>
          <w:sz w:val="24"/>
          <w:lang w:eastAsia="zh-CN"/>
        </w:rPr>
      </w:pPr>
      <w:r>
        <w:rPr>
          <w:rFonts w:hint="eastAsia"/>
          <w:sz w:val="24"/>
        </w:rPr>
        <w:t>电  话：</w:t>
      </w:r>
      <w:r>
        <w:rPr>
          <w:rFonts w:hint="eastAsia"/>
          <w:sz w:val="24"/>
          <w:lang w:eastAsia="zh-CN"/>
        </w:rPr>
        <w:t>0754-89911343</w:t>
      </w:r>
    </w:p>
    <w:p>
      <w:pPr>
        <w:tabs>
          <w:tab w:val="left" w:pos="420"/>
        </w:tabs>
        <w:spacing w:line="360" w:lineRule="auto"/>
        <w:ind w:firstLine="480" w:firstLineChars="200"/>
        <w:jc w:val="right"/>
        <w:rPr>
          <w:rFonts w:hint="eastAsia"/>
          <w:sz w:val="24"/>
          <w:u w:val="single"/>
        </w:rPr>
      </w:pPr>
    </w:p>
    <w:p>
      <w:pPr>
        <w:ind w:firstLine="480" w:firstLineChars="200"/>
      </w:pPr>
      <w:r>
        <w:rPr>
          <w:rFonts w:hint="eastAsia"/>
          <w:sz w:val="24"/>
        </w:rPr>
        <w:t>2021年</w:t>
      </w:r>
      <w:r>
        <w:rPr>
          <w:rFonts w:hint="eastAsia"/>
          <w:sz w:val="24"/>
          <w:u w:val="single"/>
          <w:lang w:val="en-US" w:eastAsia="zh-CN"/>
        </w:rPr>
        <w:t xml:space="preserve">  </w:t>
      </w:r>
      <w:r>
        <w:rPr>
          <w:rFonts w:hint="eastAsia"/>
          <w:sz w:val="24"/>
        </w:rPr>
        <w:t>月</w:t>
      </w:r>
      <w:r>
        <w:rPr>
          <w:rFonts w:hint="eastAsia"/>
          <w:sz w:val="24"/>
          <w:u w:val="single"/>
          <w:lang w:val="en-US" w:eastAsia="zh-CN"/>
        </w:rPr>
        <w:t xml:space="preserve">  </w:t>
      </w:r>
      <w:r>
        <w:rPr>
          <w:rFonts w:hint="eastAsia"/>
          <w:sz w:val="24"/>
        </w:rPr>
        <w:t>日</w:t>
      </w:r>
    </w:p>
    <w:sectPr>
      <w:footerReference r:id="rId3" w:type="default"/>
      <w:pgSz w:w="11906" w:h="16838"/>
      <w:pgMar w:top="1440" w:right="1106" w:bottom="14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B4D927"/>
    <w:multiLevelType w:val="multilevel"/>
    <w:tmpl w:val="5CB4D927"/>
    <w:lvl w:ilvl="0" w:tentative="0">
      <w:start w:val="1"/>
      <w:numFmt w:val="chineseCounting"/>
      <w:suff w:val="space"/>
      <w:lvlText w:val="第%1章 "/>
      <w:lvlJc w:val="center"/>
      <w:pPr>
        <w:tabs>
          <w:tab w:val="left" w:pos="420"/>
        </w:tabs>
        <w:ind w:left="0" w:firstLine="0"/>
      </w:pPr>
      <w:rPr>
        <w:rFonts w:hint="eastAsia" w:ascii="Times New Roman" w:hAnsi="Times New Roman" w:eastAsia="宋体" w:cs="宋体"/>
        <w:b/>
        <w:sz w:val="44"/>
      </w:rPr>
    </w:lvl>
    <w:lvl w:ilvl="1" w:tentative="0">
      <w:start w:val="1"/>
      <w:numFmt w:val="decimal"/>
      <w:suff w:val="space"/>
      <w:lvlText w:val="%2."/>
      <w:lvlJc w:val="left"/>
      <w:pPr>
        <w:tabs>
          <w:tab w:val="left" w:pos="522"/>
        </w:tabs>
        <w:ind w:left="102" w:firstLine="40"/>
      </w:pPr>
      <w:rPr>
        <w:rFonts w:hint="eastAsia" w:ascii="Times New Roman" w:hAnsi="Times New Roman" w:eastAsia="宋体" w:cs="宋体"/>
        <w:b/>
        <w:sz w:val="24"/>
      </w:rPr>
    </w:lvl>
    <w:lvl w:ilvl="2" w:tentative="0">
      <w:start w:val="1"/>
      <w:numFmt w:val="decimal"/>
      <w:suff w:val="space"/>
      <w:lvlText w:val="%2.%3"/>
      <w:lvlJc w:val="left"/>
      <w:pPr>
        <w:tabs>
          <w:tab w:val="left" w:pos="420"/>
        </w:tabs>
        <w:ind w:left="0" w:firstLine="40"/>
      </w:pPr>
      <w:rPr>
        <w:rFonts w:hint="eastAsia" w:ascii="Times New Roman" w:hAnsi="Times New Roman" w:eastAsia="宋体" w:cs="宋体"/>
        <w:sz w:val="24"/>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702E0"/>
    <w:rsid w:val="05887EB1"/>
    <w:rsid w:val="221702E0"/>
    <w:rsid w:val="28633160"/>
    <w:rsid w:val="3D482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9"/>
    <w:qFormat/>
    <w:uiPriority w:val="0"/>
    <w:pPr>
      <w:keepNext/>
      <w:keepLines/>
      <w:spacing w:before="340" w:beforeLines="0" w:after="330" w:afterLines="0" w:line="576" w:lineRule="auto"/>
      <w:outlineLvl w:val="0"/>
    </w:pPr>
    <w:rPr>
      <w:rFonts w:ascii="Calibri" w:hAnsi="Calibri" w:eastAsia="宋体" w:cs="Times New Roman"/>
      <w:b/>
      <w:bCs/>
      <w:kern w:val="44"/>
      <w:sz w:val="44"/>
      <w:szCs w:val="44"/>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cs="Times New Roman"/>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pPr>
    <w:rPr>
      <w:rFonts w:ascii="Calibri" w:hAnsi="Calibri" w:eastAsia="宋体" w:cs="Times New Roman"/>
    </w:rPr>
  </w:style>
  <w:style w:type="paragraph" w:styleId="5">
    <w:name w:val="Plain Text"/>
    <w:basedOn w:val="1"/>
    <w:qFormat/>
    <w:uiPriority w:val="0"/>
    <w:rPr>
      <w:rFonts w:ascii="Courier New" w:hAnsi="Courier New" w:eastAsia="宋体" w:cs="Times New Roman"/>
      <w:b/>
      <w:i/>
      <w:iCs/>
      <w:color w:val="000000"/>
      <w:szCs w:val="20"/>
    </w:rPr>
  </w:style>
  <w:style w:type="paragraph" w:styleId="6">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character" w:customStyle="1" w:styleId="9">
    <w:name w:val="标题 1 Char"/>
    <w:link w:val="3"/>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2021-11-09T06:17:00Z</dcterms:created>
  <dc:creator>淑娴</dc:creator>
  <cp:lastModifiedBy>淑娴</cp:lastModifiedBy>
  <dcterms:modified xsi:type="dcterms:W3CDTF">2021-11-09T06:37:43Z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03B3066C732444949789C8B0B5EEAEF7</vt:lpwstr>
  </property>
</Properties>
</file>