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right"/>
              <w:rPr>
                <w:rFonts w:ascii="宋体" w:hAnsi="宋体" w:cs="宋体"/>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部门（单位）：</w:t>
            </w:r>
            <w:bookmarkStart w:id="0" w:name="PO_part2Table7DivName1"/>
            <w:r>
              <w:rPr>
                <w:rFonts w:hint="eastAsia" w:ascii="宋体" w:hAnsi="宋体" w:cs="宋体"/>
                <w:kern w:val="0"/>
                <w:sz w:val="20"/>
                <w:szCs w:val="20"/>
              </w:rPr>
              <w:t xml:space="preserve"> 汕头市科学技术局 </w:t>
            </w:r>
            <w:bookmarkEnd w:id="0"/>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7093"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vAlign w:val="center"/>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Merge w:val="continue"/>
            <w:vAlign w:val="center"/>
          </w:tcPr>
          <w:p>
            <w:pPr>
              <w:spacing w:line="288" w:lineRule="auto"/>
              <w:jc w:val="center"/>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vAlign w:val="center"/>
          </w:tcPr>
          <w:p>
            <w:pPr>
              <w:spacing w:line="288"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24.00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10.00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8.00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0.00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8.00</w:t>
            </w:r>
          </w:p>
        </w:tc>
        <w:tc>
          <w:tcPr>
            <w:tcW w:w="1182" w:type="dxa"/>
            <w:vAlign w:val="center"/>
          </w:tcPr>
          <w:p>
            <w:pPr>
              <w:widowControl/>
              <w:jc w:val="right"/>
              <w:rPr>
                <w:rFonts w:hint="eastAsia" w:ascii="宋体" w:hAnsi="宋体" w:eastAsia="宋体" w:cs="宋体"/>
                <w:kern w:val="0"/>
                <w:szCs w:val="21"/>
                <w:lang w:val="en-US" w:eastAsia="zh-CN"/>
              </w:rPr>
            </w:pPr>
            <w:r>
              <w:rPr>
                <w:rFonts w:hint="eastAsia" w:ascii="宋体" w:hAnsi="宋体" w:cs="宋体"/>
                <w:kern w:val="0"/>
                <w:szCs w:val="21"/>
                <w:lang w:val="en-US" w:eastAsia="zh-CN"/>
              </w:rPr>
              <w:t>6.00</w:t>
            </w:r>
          </w:p>
        </w:tc>
        <w:tc>
          <w:tcPr>
            <w:tcW w:w="1182" w:type="dxa"/>
            <w:vAlign w:val="center"/>
          </w:tcPr>
          <w:p>
            <w:pPr>
              <w:widowControl/>
              <w:jc w:val="right"/>
              <w:rPr>
                <w:rFonts w:ascii="宋体" w:hAnsi="宋体" w:cs="宋体"/>
                <w:kern w:val="0"/>
                <w:szCs w:val="21"/>
              </w:rPr>
            </w:pPr>
            <w:r>
              <w:rPr>
                <w:rFonts w:ascii="宋体" w:hAnsi="宋体" w:cs="宋体"/>
                <w:kern w:val="0"/>
                <w:szCs w:val="21"/>
              </w:rPr>
              <w:t>3.72</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3.09</w:t>
            </w:r>
          </w:p>
        </w:tc>
        <w:tc>
          <w:tcPr>
            <w:tcW w:w="118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3.09</w:t>
            </w:r>
          </w:p>
        </w:tc>
        <w:tc>
          <w:tcPr>
            <w:tcW w:w="1171" w:type="dxa"/>
            <w:vAlign w:val="center"/>
          </w:tcPr>
          <w:p>
            <w:pPr>
              <w:widowControl/>
              <w:jc w:val="right"/>
              <w:rPr>
                <w:rFonts w:ascii="宋体" w:hAnsi="宋体" w:cs="宋体"/>
                <w:kern w:val="0"/>
                <w:szCs w:val="21"/>
              </w:rPr>
            </w:pPr>
            <w:r>
              <w:rPr>
                <w:rFonts w:ascii="宋体" w:hAnsi="宋体" w:cs="宋体"/>
                <w:kern w:val="0"/>
                <w:szCs w:val="21"/>
              </w:rPr>
              <w:t>0.62</w:t>
            </w:r>
          </w:p>
        </w:tc>
      </w:tr>
    </w:tbl>
    <w:p>
      <w:pPr>
        <w:spacing w:line="288" w:lineRule="auto"/>
        <w:rPr>
          <w:rFonts w:ascii="宋体" w:hAnsi="宋体" w:cs="宋体"/>
          <w:szCs w:val="21"/>
        </w:rPr>
      </w:pPr>
      <w:r>
        <w:rPr>
          <w:rFonts w:hint="eastAsia" w:ascii="宋体" w:hAnsi="宋体" w:cs="宋体"/>
          <w:szCs w:val="21"/>
        </w:rPr>
        <w:t>注：本表反映部门（单位）本年度“三公”经费支出预决算情况。其中，预算数为“三公”经费全年预算数，反映按规定程序调整后的预算数；决算数是包括当年一般公共预算财政拨款和以前年度结转资金安排的实际支出。</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方正仿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4B0B5B"/>
    <w:rsid w:val="75525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able of authorities"/>
    <w:basedOn w:val="1"/>
    <w:next w:val="1"/>
    <w:uiPriority w:val="0"/>
    <w:pPr>
      <w:ind w:left="20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cp:lastPrinted>2021-11-02T06:48:23Z</cp:lastPrinted>
  <dcterms:modified xsi:type="dcterms:W3CDTF">2021-11-02T06:49:53Z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