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应收账款融资奖励</w:t>
      </w:r>
      <w:r>
        <w:rPr>
          <w:rFonts w:eastAsia="方正小标宋简体"/>
          <w:color w:val="000000"/>
          <w:sz w:val="44"/>
          <w:szCs w:val="44"/>
        </w:rPr>
        <w:t>工作指引</w:t>
      </w:r>
    </w:p>
    <w:p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奖励条件和额度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（一）在汕头市内依法设立，具有独立企业法人资格，2020 年7月1日至2020年12月31日期间通过人民银行征信中心应收账款融资服务平台在线确认，帮助广东省中小企业实现应收账款融资的供应链核心企业。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（二）按帮助广东省中小企业实现应收账款融资年化金额不超过1%的额度给予奖励。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承诺函；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2.申报单位营业执照；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3.在线确认实现应收账款融资情况表；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4.通过人民银行征信中心应收账款融资服务平台在线确认，帮助广东省中小企业实现应收账款融资的相关证明材料；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5.中小企业声明函（获得应收账款融资的企业）。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以上材料清单为项目单位申报必要材料，各区可根据实际，自行确定其他项目申报材料。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三、申报流程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申报单位需登陆广东省工业和信息化厅财政专项资金管理系统（http://210.76.80.141/login）申报，平台提交申报材料截止时间为9月6日。经各区网上审核通过后，再打印纸质版材料交到各区。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各区审核汇总后于9月6日前将申报资料（纸质版一式一份）及2022年应收账款融资奖励项目入库安排表正式报我局。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2.项目单位要切实加强对专项资金使用的管理，严格执行财务规章制度和会计核算办法，自觉接受财政、审计、监察部门的监督检查。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color w:val="000000"/>
          <w:sz w:val="32"/>
          <w:szCs w:val="32"/>
        </w:rPr>
        <w:t>按照“谁审批、谁负责”原则，各区经济和科技促进局（经济促进局）负责专项资金使用安全、监督检查、绩效评价、信息公开等，并对项目相关资料存档备查。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>1.承诺函</w:t>
      </w:r>
    </w:p>
    <w:p>
      <w:pPr>
        <w:numPr>
          <w:ilvl w:val="0"/>
          <w:numId w:val="2"/>
        </w:num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在线确认实现应收账款融资情况表</w:t>
      </w:r>
    </w:p>
    <w:p>
      <w:pPr>
        <w:numPr>
          <w:ilvl w:val="0"/>
          <w:numId w:val="2"/>
        </w:num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中小企业声明函（获得应收账款融资的企业）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4.二级项目绩效目标申报表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本单位承诺遵守国家法律法规和规范性文件要求，并自愿作出以下声明和承诺：</w:t>
      </w:r>
    </w:p>
    <w:p>
      <w:pPr>
        <w:pStyle w:val="17"/>
        <w:widowControl/>
        <w:numPr>
          <w:ilvl w:val="0"/>
          <w:numId w:val="3"/>
        </w:numPr>
        <w:spacing w:line="560" w:lineRule="exact"/>
        <w:ind w:firstLine="600"/>
        <w:jc w:val="left"/>
        <w:rPr>
          <w:rStyle w:val="16"/>
          <w:rFonts w:hAnsi="仿宋_GB2312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本单位诚信经营，管理规范，无违纪违法行为。本单位将合法和合理使用扶持资金，促进企业发展；本单位的债权债务由本单位负责，扶持资金提供单位和审批单位无须承担任何责任。</w:t>
      </w:r>
    </w:p>
    <w:p>
      <w:pPr>
        <w:pStyle w:val="17"/>
        <w:widowControl/>
        <w:numPr>
          <w:ilvl w:val="0"/>
          <w:numId w:val="3"/>
        </w:numPr>
        <w:spacing w:line="560" w:lineRule="exact"/>
        <w:ind w:firstLine="600"/>
        <w:jc w:val="left"/>
        <w:rPr>
          <w:rStyle w:val="16"/>
          <w:rFonts w:hAnsi="仿宋_GB2312"/>
          <w:color w:val="auto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本单位保证申报项目符合申报条件，没有重复申报；全部申报材料真实、完整、有效，没有隐瞒与审批事项相关的信息，且纸质材料与电子材料保持一致。若本单位提供虚假、不实的信息或材料，或不履行本承诺函项下承诺的，本单位将承担全部责任，主动撤回申请，退还已收取的全部资金。</w:t>
      </w:r>
    </w:p>
    <w:p>
      <w:pPr>
        <w:pStyle w:val="17"/>
        <w:widowControl/>
        <w:numPr>
          <w:ilvl w:val="0"/>
          <w:numId w:val="3"/>
        </w:numPr>
        <w:spacing w:line="560" w:lineRule="exact"/>
        <w:ind w:firstLine="600"/>
        <w:rPr>
          <w:rStyle w:val="16"/>
          <w:rFonts w:hAnsi="仿宋_GB2312"/>
          <w:color w:val="auto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本单位保证按照规定及时报送项目进度跟踪报表等相关材料。</w:t>
      </w:r>
    </w:p>
    <w:p>
      <w:pPr>
        <w:pStyle w:val="17"/>
        <w:widowControl/>
        <w:spacing w:line="560" w:lineRule="exact"/>
        <w:ind w:firstLine="600"/>
        <w:jc w:val="left"/>
        <w:rPr>
          <w:rStyle w:val="16"/>
          <w:rFonts w:hAnsi="仿宋_GB2312"/>
          <w:color w:val="auto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4.主动配合主管部门/财政/审计或其委托的第三方评价机构开展监督检查和绩效评价。</w:t>
      </w:r>
    </w:p>
    <w:p>
      <w:pPr>
        <w:pStyle w:val="17"/>
        <w:widowControl/>
        <w:spacing w:line="560" w:lineRule="exact"/>
        <w:ind w:firstLine="600"/>
        <w:jc w:val="left"/>
        <w:rPr>
          <w:rStyle w:val="16"/>
          <w:rFonts w:hAnsi="仿宋_GB2312"/>
          <w:color w:val="auto"/>
          <w:sz w:val="30"/>
          <w:szCs w:val="30"/>
        </w:rPr>
      </w:pPr>
      <w:r>
        <w:rPr>
          <w:rStyle w:val="16"/>
          <w:rFonts w:hint="eastAsia" w:hAnsi="仿宋_GB2312"/>
          <w:color w:val="auto"/>
          <w:sz w:val="30"/>
          <w:szCs w:val="30"/>
        </w:rPr>
        <w:t>5.本单位同意将本申请材料向依法审批工作人员公开，对依法审批过程中涉露的信息，汕头市工业和信息化局免予承担责任。</w:t>
      </w:r>
    </w:p>
    <w:p>
      <w:pPr>
        <w:pStyle w:val="17"/>
        <w:widowControl/>
        <w:spacing w:line="560" w:lineRule="exact"/>
        <w:ind w:firstLine="600"/>
        <w:jc w:val="left"/>
        <w:rPr>
          <w:rStyle w:val="16"/>
          <w:rFonts w:hAnsi="仿宋_GB2312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6.本申请材料仅为申请项目制作并提交，已自行备份，不再要求</w:t>
      </w:r>
      <w:r>
        <w:rPr>
          <w:rStyle w:val="16"/>
          <w:rFonts w:hint="eastAsia" w:hAnsi="仿宋_GB2312"/>
          <w:color w:val="auto"/>
          <w:sz w:val="30"/>
          <w:szCs w:val="30"/>
        </w:rPr>
        <w:t>汕头</w:t>
      </w:r>
      <w:r>
        <w:rPr>
          <w:rStyle w:val="16"/>
          <w:rFonts w:hint="eastAsia" w:hAnsi="仿宋_GB2312"/>
          <w:sz w:val="30"/>
          <w:szCs w:val="30"/>
        </w:rPr>
        <w:t>市工业和信息化局予以退还。</w:t>
      </w:r>
    </w:p>
    <w:p>
      <w:pPr>
        <w:pStyle w:val="17"/>
        <w:widowControl/>
        <w:spacing w:line="560" w:lineRule="exact"/>
        <w:ind w:firstLine="600"/>
        <w:jc w:val="left"/>
        <w:rPr>
          <w:rStyle w:val="16"/>
          <w:rFonts w:hAnsi="仿宋_GB2312"/>
          <w:sz w:val="30"/>
          <w:szCs w:val="30"/>
        </w:rPr>
      </w:pPr>
      <w:r>
        <w:rPr>
          <w:rStyle w:val="16"/>
          <w:rFonts w:hint="eastAsia" w:hAnsi="仿宋_GB2312"/>
          <w:sz w:val="30"/>
          <w:szCs w:val="30"/>
        </w:rPr>
        <w:t>7.若本单位未履行本承诺函项下承诺的，</w:t>
      </w:r>
      <w:r>
        <w:rPr>
          <w:rStyle w:val="16"/>
          <w:rFonts w:hint="eastAsia" w:hAnsi="仿宋_GB2312"/>
          <w:color w:val="auto"/>
          <w:sz w:val="30"/>
          <w:szCs w:val="30"/>
        </w:rPr>
        <w:t>汕头</w:t>
      </w:r>
      <w:r>
        <w:rPr>
          <w:rStyle w:val="16"/>
          <w:rFonts w:hint="eastAsia" w:hAnsi="仿宋_GB2312"/>
          <w:sz w:val="30"/>
          <w:szCs w:val="30"/>
        </w:rPr>
        <w:t>市工业和信息化局可中止提供专项资金，或责令本单位撤回申请，退还已收取的全部资金。</w:t>
      </w:r>
    </w:p>
    <w:p>
      <w:pPr>
        <w:pStyle w:val="17"/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上述承诺为不可撤销及不可变更之承诺。该等承诺自本单位于该承诺函签章之日起生效。</w:t>
      </w:r>
    </w:p>
    <w:p>
      <w:pPr>
        <w:pStyle w:val="17"/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17"/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17"/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17"/>
        <w:widowControl/>
        <w:spacing w:line="560" w:lineRule="exact"/>
        <w:ind w:firstLine="4200" w:firstLineChars="14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法定代表人签章：</w:t>
      </w:r>
    </w:p>
    <w:p>
      <w:pPr>
        <w:pStyle w:val="17"/>
        <w:widowControl/>
        <w:spacing w:line="560" w:lineRule="exact"/>
        <w:ind w:firstLine="4800" w:firstLineChars="1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（单位盖章）</w:t>
      </w:r>
    </w:p>
    <w:p>
      <w:pPr>
        <w:pStyle w:val="17"/>
        <w:widowControl/>
        <w:spacing w:line="560" w:lineRule="exact"/>
        <w:ind w:firstLine="5400" w:firstLineChars="18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</w:pPr>
    </w:p>
    <w:p/>
    <w:p>
      <w:pPr>
        <w:wordWrap w:val="0"/>
        <w:spacing w:line="500" w:lineRule="exact"/>
        <w:ind w:firstLine="576" w:firstLineChars="200"/>
        <w:rPr>
          <w:rFonts w:eastAsia="仿宋_GB2312"/>
          <w:w w:val="90"/>
          <w:sz w:val="32"/>
          <w:szCs w:val="32"/>
        </w:rPr>
      </w:pPr>
    </w:p>
    <w:p/>
    <w:p/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0" w:num="1"/>
          <w:titlePg/>
          <w:docGrid w:linePitch="312" w:charSpace="0"/>
        </w:sect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adjustRightInd w:val="0"/>
        <w:snapToGrid w:val="0"/>
        <w:spacing w:line="560" w:lineRule="exact"/>
        <w:jc w:val="center"/>
        <w:outlineLvl w:val="0"/>
        <w:rPr>
          <w:sz w:val="24"/>
        </w:rPr>
      </w:pPr>
      <w:r>
        <w:rPr>
          <w:rFonts w:hint="eastAsia" w:eastAsia="方正小标宋简体"/>
          <w:sz w:val="44"/>
          <w:szCs w:val="44"/>
        </w:rPr>
        <w:t>在线确认实现应收账款融资情况表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填报单位（公章）:                                                 联系人：       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开户银行及账户：                                                  联系方式：</w:t>
      </w:r>
    </w:p>
    <w:tbl>
      <w:tblPr>
        <w:tblStyle w:val="8"/>
        <w:tblpPr w:leftFromText="180" w:rightFromText="180" w:vertAnchor="text" w:horzAnchor="page" w:tblpX="1416" w:tblpY="277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380"/>
        <w:gridCol w:w="1102"/>
        <w:gridCol w:w="1238"/>
        <w:gridCol w:w="1612"/>
        <w:gridCol w:w="1293"/>
        <w:gridCol w:w="1189"/>
        <w:gridCol w:w="1164"/>
        <w:gridCol w:w="147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应收账款融资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企业名称</w:t>
            </w: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应收账款金额</w:t>
            </w:r>
          </w:p>
        </w:tc>
        <w:tc>
          <w:tcPr>
            <w:tcW w:w="123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成交</w:t>
            </w:r>
            <w:r>
              <w:rPr>
                <w:rFonts w:hint="eastAsia" w:eastAsia="仿宋_GB2312"/>
                <w:b/>
                <w:sz w:val="26"/>
                <w:szCs w:val="26"/>
              </w:rPr>
              <w:t>单编号</w:t>
            </w:r>
          </w:p>
        </w:tc>
        <w:tc>
          <w:tcPr>
            <w:tcW w:w="161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应收账款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确认时间</w:t>
            </w:r>
            <w:r>
              <w:rPr>
                <w:rFonts w:hint="eastAsia" w:eastAsia="仿宋_GB2312"/>
                <w:b/>
                <w:sz w:val="26"/>
                <w:szCs w:val="26"/>
              </w:rPr>
              <w:t>（成交单填写时间）</w:t>
            </w:r>
          </w:p>
        </w:tc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企业实际融资金额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hint="eastAsia" w:eastAsia="仿宋_GB2312"/>
                <w:b/>
                <w:sz w:val="26"/>
                <w:szCs w:val="26"/>
              </w:rPr>
              <w:t>借款发生日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hint="eastAsia" w:eastAsia="仿宋_GB2312"/>
                <w:b/>
                <w:sz w:val="26"/>
                <w:szCs w:val="26"/>
              </w:rPr>
              <w:t>借款到期日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hint="eastAsia" w:eastAsia="仿宋_GB2312"/>
                <w:b/>
                <w:sz w:val="26"/>
                <w:szCs w:val="26"/>
              </w:rPr>
              <w:t>借款</w:t>
            </w:r>
            <w:r>
              <w:rPr>
                <w:rFonts w:eastAsia="仿宋_GB2312"/>
                <w:b/>
                <w:sz w:val="26"/>
                <w:szCs w:val="26"/>
              </w:rPr>
              <w:t>期限</w:t>
            </w:r>
            <w:r>
              <w:rPr>
                <w:rFonts w:hint="eastAsia" w:eastAsia="仿宋_GB2312"/>
                <w:b/>
                <w:sz w:val="26"/>
                <w:szCs w:val="26"/>
              </w:rPr>
              <w:t>（天）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年化融资金额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380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380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0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110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4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注：1.应收账款确认时间为20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月1日至20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年12月31日。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2.填报本表的企业须为</w:t>
      </w:r>
      <w:r>
        <w:rPr>
          <w:rStyle w:val="16"/>
          <w:rFonts w:hint="eastAsia" w:hAnsi="仿宋_GB2312"/>
          <w:color w:val="auto"/>
          <w:sz w:val="30"/>
          <w:szCs w:val="30"/>
        </w:rPr>
        <w:t>汕头</w:t>
      </w:r>
      <w:r>
        <w:rPr>
          <w:rFonts w:eastAsia="仿宋_GB2312"/>
          <w:sz w:val="28"/>
          <w:szCs w:val="28"/>
        </w:rPr>
        <w:t>市内注册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具有独立法人资格的企业，融资企业为</w:t>
      </w:r>
      <w:r>
        <w:rPr>
          <w:rFonts w:hint="eastAsia" w:eastAsia="仿宋_GB2312"/>
          <w:sz w:val="28"/>
          <w:szCs w:val="28"/>
        </w:rPr>
        <w:t>广东省</w:t>
      </w:r>
      <w:r>
        <w:rPr>
          <w:rFonts w:eastAsia="仿宋_GB2312"/>
          <w:sz w:val="28"/>
          <w:szCs w:val="28"/>
        </w:rPr>
        <w:t>内注册的中小微企业。</w:t>
      </w:r>
    </w:p>
    <w:p>
      <w:pPr>
        <w:adjustRightInd w:val="0"/>
        <w:snapToGrid w:val="0"/>
        <w:spacing w:line="480" w:lineRule="exact"/>
        <w:ind w:firstLine="560" w:firstLineChars="200"/>
      </w:pPr>
      <w:r>
        <w:rPr>
          <w:rFonts w:eastAsia="仿宋_GB2312"/>
          <w:sz w:val="28"/>
          <w:szCs w:val="28"/>
        </w:rPr>
        <w:t>3.同一企业发生多笔融资的，按逐笔填列，表格不够填写可增加行数，金额单位为万元</w:t>
      </w:r>
      <w:r>
        <w:rPr>
          <w:rFonts w:hint="eastAsia" w:eastAsia="仿宋_GB2312"/>
          <w:sz w:val="28"/>
          <w:szCs w:val="28"/>
        </w:rPr>
        <w:t>，保留小数后两位</w:t>
      </w:r>
      <w:r>
        <w:rPr>
          <w:rFonts w:eastAsia="仿宋_GB2312"/>
          <w:sz w:val="28"/>
          <w:szCs w:val="28"/>
        </w:rPr>
        <w:t>。</w:t>
      </w:r>
    </w:p>
    <w:p>
      <w:pPr>
        <w:adjustRightInd w:val="0"/>
        <w:snapToGrid w:val="0"/>
        <w:jc w:val="left"/>
        <w:outlineLvl w:val="0"/>
        <w:rPr>
          <w:rFonts w:eastAsia="黑体"/>
          <w:bCs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titlePg/>
          <w:docGrid w:linePitch="312" w:charSpace="0"/>
        </w:sectPr>
      </w:pP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中小企业声明函</w:t>
      </w:r>
    </w:p>
    <w:p>
      <w:pPr>
        <w:spacing w:line="580" w:lineRule="exact"/>
        <w:ind w:firstLine="640" w:firstLineChars="200"/>
        <w:rPr>
          <w:szCs w:val="21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，社会信用代码，地址，注册资本，属于行业，现有从业人员人。最近一年营业收入为元，资产总额元。根据《工业和信息化部、国家统计局、国家发展和改革委员会、财政部关于印发中小企业划型标准规定的通知》（工信部联企业〔2011〕300号）规定的划分标准，本公司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型（请填写：中型、小型或微型）企业。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企业名称（盖章）：           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p>
      <w:pPr>
        <w:bidi w:val="0"/>
      </w:pPr>
    </w:p>
    <w:p>
      <w:pPr>
        <w:pStyle w:val="2"/>
      </w:pPr>
    </w:p>
    <w:p>
      <w:pPr>
        <w:rPr>
          <w:rFonts w:ascii="仿宋_GB2312" w:hAnsi="仿宋_GB2312" w:eastAsia="仿宋_GB2312" w:cs="仿宋_GB2312"/>
          <w:sz w:val="24"/>
        </w:rPr>
        <w:sectPr>
          <w:pgSz w:w="11906" w:h="16838"/>
          <w:pgMar w:top="1440" w:right="1797" w:bottom="1440" w:left="1797" w:header="851" w:footer="992" w:gutter="0"/>
          <w:cols w:space="0" w:num="1"/>
          <w:titlePg/>
          <w:docGrid w:linePitch="312" w:charSpace="0"/>
        </w:sectPr>
      </w:pPr>
    </w:p>
    <w:tbl>
      <w:tblPr>
        <w:tblW w:w="9096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72"/>
        <w:gridCol w:w="972"/>
        <w:gridCol w:w="972"/>
        <w:gridCol w:w="4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附件2-4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二级项目绩效目标申报表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省级应收账款融资奖励项目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业务主管单位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资金额度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总体绩效目标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（概述）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引导核心企业利用市场地位带动供应链相关企业发展，促进中小融通，支持相关供应链企业充分利用应收账款融资，保障供应链企业良性发展。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三级指标目标值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确认应收账款融资金额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确认应收账款融资笔数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确认相关应收账款企业数量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具有一定的示范作用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用户满意度指标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受补助的担保机构满意度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≥90</w:t>
            </w:r>
          </w:p>
        </w:tc>
      </w:tr>
      <w:bookmarkEnd w:id="0"/>
    </w:tbl>
    <w:p>
      <w:pPr>
        <w:pStyle w:val="2"/>
      </w:pPr>
    </w:p>
    <w:sectPr>
      <w:pgSz w:w="11906" w:h="16838"/>
      <w:pgMar w:top="1440" w:right="1797" w:bottom="1440" w:left="1797" w:header="851" w:footer="992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甲骨文">
    <w:panose1 w:val="02000500000000000000"/>
    <w:charset w:val="86"/>
    <w:family w:val="auto"/>
    <w:pitch w:val="default"/>
    <w:sig w:usb0="00000001" w:usb1="180F0000" w:usb2="00000000" w:usb3="00000000" w:csb0="00040001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方正仿宋简体" w:hAnsi="方正仿宋简体" w:eastAsia="方正仿宋简体" w:cs="方正仿宋简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黑体"/>
        <w:b/>
        <w:i w:val="0"/>
        <w:sz w:val="32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 w:eastAsia="黑体"/>
        <w:b/>
        <w:i w:val="0"/>
        <w:sz w:val="30"/>
      </w:rPr>
    </w:lvl>
    <w:lvl w:ilvl="3" w:tentative="0">
      <w:start w:val="1"/>
      <w:numFmt w:val="decimal"/>
      <w:isLgl/>
      <w:lvlText w:val="%1.%2.%3.%4"/>
      <w:lvlJc w:val="left"/>
      <w:pPr>
        <w:ind w:left="708" w:hanging="708"/>
      </w:pPr>
      <w:rPr>
        <w:rFonts w:hint="eastAsia" w:eastAsia="黑体"/>
        <w:b/>
        <w:i w:val="0"/>
        <w:sz w:val="28"/>
        <w:szCs w:val="24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E673ABD"/>
    <w:multiLevelType w:val="singleLevel"/>
    <w:tmpl w:val="5E673AB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1F6892"/>
    <w:multiLevelType w:val="singleLevel"/>
    <w:tmpl w:val="611F689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105240"/>
    <w:rsid w:val="002F6745"/>
    <w:rsid w:val="00486226"/>
    <w:rsid w:val="00542F30"/>
    <w:rsid w:val="00580221"/>
    <w:rsid w:val="00596676"/>
    <w:rsid w:val="005D323F"/>
    <w:rsid w:val="005E6D56"/>
    <w:rsid w:val="007A6329"/>
    <w:rsid w:val="008E0E1C"/>
    <w:rsid w:val="0095799F"/>
    <w:rsid w:val="009C62A6"/>
    <w:rsid w:val="00A565A0"/>
    <w:rsid w:val="00F00303"/>
    <w:rsid w:val="019F715E"/>
    <w:rsid w:val="022226E8"/>
    <w:rsid w:val="037E390E"/>
    <w:rsid w:val="041F7A9E"/>
    <w:rsid w:val="076E7621"/>
    <w:rsid w:val="07B40B1C"/>
    <w:rsid w:val="08D0297A"/>
    <w:rsid w:val="097C2798"/>
    <w:rsid w:val="0A105240"/>
    <w:rsid w:val="0A99713A"/>
    <w:rsid w:val="0CAF0786"/>
    <w:rsid w:val="0E5D533C"/>
    <w:rsid w:val="112E5BA0"/>
    <w:rsid w:val="18412F24"/>
    <w:rsid w:val="1A741F05"/>
    <w:rsid w:val="1BAC4AC9"/>
    <w:rsid w:val="1D3953C0"/>
    <w:rsid w:val="1E6A256E"/>
    <w:rsid w:val="1F596635"/>
    <w:rsid w:val="21332C2F"/>
    <w:rsid w:val="215E5498"/>
    <w:rsid w:val="22D262FD"/>
    <w:rsid w:val="29EF20EC"/>
    <w:rsid w:val="2A5B68B9"/>
    <w:rsid w:val="2A787807"/>
    <w:rsid w:val="2AF44081"/>
    <w:rsid w:val="2D030818"/>
    <w:rsid w:val="2E732F00"/>
    <w:rsid w:val="2FB64BDC"/>
    <w:rsid w:val="302C6BA0"/>
    <w:rsid w:val="308E6296"/>
    <w:rsid w:val="33343296"/>
    <w:rsid w:val="33902D1B"/>
    <w:rsid w:val="367B5401"/>
    <w:rsid w:val="36951F87"/>
    <w:rsid w:val="39A52335"/>
    <w:rsid w:val="3A1E4357"/>
    <w:rsid w:val="3B020C24"/>
    <w:rsid w:val="3EDA31CB"/>
    <w:rsid w:val="404336F3"/>
    <w:rsid w:val="41AC7A5C"/>
    <w:rsid w:val="44782794"/>
    <w:rsid w:val="45687CE2"/>
    <w:rsid w:val="45C22DBC"/>
    <w:rsid w:val="49523F3B"/>
    <w:rsid w:val="4A361AB3"/>
    <w:rsid w:val="4C4E2118"/>
    <w:rsid w:val="4CE718A6"/>
    <w:rsid w:val="4E1A3440"/>
    <w:rsid w:val="4F1D1DC5"/>
    <w:rsid w:val="52CB41C5"/>
    <w:rsid w:val="54346C09"/>
    <w:rsid w:val="55AB3970"/>
    <w:rsid w:val="58F00B81"/>
    <w:rsid w:val="5975375D"/>
    <w:rsid w:val="5D797CE4"/>
    <w:rsid w:val="5DCE2F0E"/>
    <w:rsid w:val="5E5A79F4"/>
    <w:rsid w:val="5F8231A6"/>
    <w:rsid w:val="608B2E50"/>
    <w:rsid w:val="60CA6930"/>
    <w:rsid w:val="63A573C0"/>
    <w:rsid w:val="673F632B"/>
    <w:rsid w:val="692F38FA"/>
    <w:rsid w:val="6A1559BE"/>
    <w:rsid w:val="6BF76758"/>
    <w:rsid w:val="6E8C491F"/>
    <w:rsid w:val="6F370154"/>
    <w:rsid w:val="70F00275"/>
    <w:rsid w:val="71487AE6"/>
    <w:rsid w:val="719152D3"/>
    <w:rsid w:val="7406288A"/>
    <w:rsid w:val="75173452"/>
    <w:rsid w:val="76246641"/>
    <w:rsid w:val="783316B5"/>
    <w:rsid w:val="78BA1EE6"/>
    <w:rsid w:val="78FD2980"/>
    <w:rsid w:val="7BCE3182"/>
    <w:rsid w:val="7F49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line="240" w:lineRule="auto"/>
      <w:ind w:left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4798AD"/>
      <w:u w:val="none"/>
    </w:rPr>
  </w:style>
  <w:style w:type="character" w:styleId="12">
    <w:name w:val="Hyperlink"/>
    <w:basedOn w:val="10"/>
    <w:qFormat/>
    <w:uiPriority w:val="0"/>
    <w:rPr>
      <w:color w:val="4798AD"/>
      <w:u w:val="none"/>
    </w:rPr>
  </w:style>
  <w:style w:type="paragraph" w:customStyle="1" w:styleId="13">
    <w:name w:val="Char Char Char1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4">
    <w:name w:val="公文常用"/>
    <w:basedOn w:val="1"/>
    <w:qFormat/>
    <w:uiPriority w:val="0"/>
    <w:rPr>
      <w:rFonts w:eastAsia="仿宋_GB2312"/>
      <w:sz w:val="32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fontstyle01"/>
    <w:basedOn w:val="10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B9059-AA6E-429E-9047-4270B48A2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6</Pages>
  <Words>287</Words>
  <Characters>1641</Characters>
  <Lines>13</Lines>
  <Paragraphs>3</Paragraphs>
  <TotalTime>2</TotalTime>
  <ScaleCrop>false</ScaleCrop>
  <LinksUpToDate>false</LinksUpToDate>
  <CharactersWithSpaces>1925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2020-03-02T13:51:00Z</dcterms:created>
  <dc:creator>许轩凯</dc:creator>
  <cp:lastModifiedBy>ljx</cp:lastModifiedBy>
  <cp:lastPrinted>2021-08-31T09:24:00Z</cp:lastPrinted>
  <dcterms:modified xsi:type="dcterms:W3CDTF">2021-08-31T10:18:37Z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C68C8A9D46974DDBB0CA90A322A2E6F8</vt:lpwstr>
  </property>
</Properties>
</file>