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-SA"/>
        </w:rPr>
        <w:t>建筑构配件监督抽测工作情况统计表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280" w:firstLineChars="100"/>
        <w:jc w:val="left"/>
        <w:textAlignment w:val="auto"/>
        <w:rPr>
          <w:rFonts w:hint="eastAsia" w:ascii="方正小标宋简体" w:hAnsi="方正小标宋简体" w:eastAsia="仿宋_GB2312" w:cs="方正小标宋简体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-SA"/>
        </w:rPr>
        <w:t>填报单位：（公章）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bidi="ar-SA"/>
        </w:rPr>
        <w:t xml:space="preserve">                            </w:t>
      </w:r>
      <w:r>
        <w:rPr>
          <w:rFonts w:hint="eastAsia" w:ascii="仿宋_GB2312" w:hAnsi="仿宋_GB2312" w:cs="仿宋_GB2312"/>
          <w:sz w:val="28"/>
          <w:szCs w:val="28"/>
          <w:u w:val="single"/>
          <w:lang w:eastAsia="zh-CN" w:bidi="ar-SA"/>
        </w:rPr>
        <w:t>填报日期：</w:t>
      </w:r>
    </w:p>
    <w:tbl>
      <w:tblPr>
        <w:tblStyle w:val="3"/>
        <w:tblW w:w="0" w:type="auto"/>
        <w:tblInd w:w="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168"/>
        <w:gridCol w:w="3145"/>
        <w:gridCol w:w="2472"/>
        <w:gridCol w:w="2189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8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本地区有建设活动的在监工程数：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-SA"/>
              </w:rPr>
              <w:t>地区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混凝土强度监督抽测项目数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主要受力钢筋分布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监督抽测项目数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保护层厚度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监督抽测项目数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承重结构尺寸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监督抽测项目数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钢结构制作安装情况监督抽测项目数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3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  <w:bookmarkStart w:id="0" w:name="_GoBack"/>
            <w:bookmarkEnd w:id="0"/>
          </w:p>
        </w:tc>
        <w:tc>
          <w:tcPr>
            <w:tcW w:w="2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3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3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3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3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3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bidi="ar-SA"/>
        </w:rPr>
        <w:t>备注：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 w:bidi="ar-SA"/>
        </w:rPr>
        <w:t>1.</w:t>
      </w:r>
      <w:r>
        <w:rPr>
          <w:rFonts w:hint="eastAsia" w:ascii="楷体_GB2312" w:hAnsi="楷体_GB2312" w:eastAsia="楷体_GB2312" w:cs="楷体_GB2312"/>
          <w:sz w:val="28"/>
          <w:szCs w:val="28"/>
          <w:lang w:bidi="ar-SA"/>
        </w:rPr>
        <w:t>不统计已基本完工、未完成竣工验收备案的在监工程。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 w:bidi="ar-SA"/>
        </w:rPr>
        <w:t xml:space="preserve"> 2.统计周期分别为每年的1-6月，7月-12月。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2021-06-21T07:18:54Z</dcterms:created>
  <dc:creator>Administrator</dc:creator>
  <cp:lastModifiedBy>崔</cp:lastModifiedBy>
  <dcterms:modified xsi:type="dcterms:W3CDTF">2021-06-21T07:19:41Z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8E48EE50FD41495B9F33A4BFBC58DFFA</vt:lpwstr>
  </property>
</Properties>
</file>