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7"/>
        <w:gridCol w:w="433"/>
        <w:gridCol w:w="417"/>
        <w:gridCol w:w="139"/>
        <w:gridCol w:w="467"/>
        <w:gridCol w:w="642"/>
        <w:gridCol w:w="473"/>
        <w:gridCol w:w="268"/>
        <w:gridCol w:w="83"/>
        <w:gridCol w:w="926"/>
        <w:gridCol w:w="1234"/>
        <w:gridCol w:w="107"/>
        <w:gridCol w:w="777"/>
        <w:gridCol w:w="6"/>
        <w:gridCol w:w="350"/>
        <w:gridCol w:w="886"/>
        <w:gridCol w:w="414"/>
        <w:gridCol w:w="181"/>
        <w:gridCol w:w="86"/>
        <w:gridCol w:w="1383"/>
        <w:gridCol w:w="8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75" w:hRule="atLeast"/>
        </w:trPr>
        <w:tc>
          <w:tcPr>
            <w:tcW w:w="10496" w:type="dxa"/>
            <w:gridSpan w:val="2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项目绩效自评信息指标评分表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1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市科技创新战略专项资金（技术创新体系建设）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评价年度</w:t>
            </w:r>
          </w:p>
        </w:tc>
        <w:tc>
          <w:tcPr>
            <w:tcW w:w="2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5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评价金额</w:t>
            </w:r>
          </w:p>
        </w:tc>
        <w:tc>
          <w:tcPr>
            <w:tcW w:w="2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3311.031861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实施文件依据</w:t>
            </w:r>
          </w:p>
        </w:tc>
        <w:tc>
          <w:tcPr>
            <w:tcW w:w="862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《关于印发进一步促进科技创新的若干政策措施的通知》（汕府〔2019〕55号）、《关于印发加强基础与应用基础研究的若干措施的通知》（汕府〔2019〕56号）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资金安排情况</w:t>
            </w: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预算计划安排</w:t>
            </w:r>
          </w:p>
        </w:tc>
        <w:tc>
          <w:tcPr>
            <w:tcW w:w="862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3339.58万元（含结转339.58万元）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实际分配下达</w:t>
            </w:r>
          </w:p>
        </w:tc>
        <w:tc>
          <w:tcPr>
            <w:tcW w:w="1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3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946.1505</w:t>
            </w:r>
          </w:p>
        </w:tc>
        <w:tc>
          <w:tcPr>
            <w:tcW w:w="19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转移支付至县（区）</w:t>
            </w:r>
          </w:p>
        </w:tc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2364.881361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分年度明细</w:t>
            </w:r>
          </w:p>
        </w:tc>
        <w:tc>
          <w:tcPr>
            <w:tcW w:w="1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3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预算计划安排</w:t>
            </w:r>
          </w:p>
        </w:tc>
        <w:tc>
          <w:tcPr>
            <w:tcW w:w="41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实际安排额度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3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3339.58万元（含上年度结转339.58万元）</w:t>
            </w:r>
          </w:p>
        </w:tc>
        <w:tc>
          <w:tcPr>
            <w:tcW w:w="41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3311.031861万元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资金分配方法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或原则</w:t>
            </w:r>
          </w:p>
        </w:tc>
        <w:tc>
          <w:tcPr>
            <w:tcW w:w="862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因素法  ▉ 项目制  ▉  其他 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6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2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度汕头市科技创新战略专项资金（技术创新体系建设）项目采用因素法、项目制进行分配，其中对后补助类项目采用因素法，根据上级文件和政策规定要求，按补助标准进行补助。对事前资助项目，采用项目制进行分配，根据市级科技计划项目管理办法、科技计划项目医疗卫生类别工作指引等，通过网上申报、组织专家评审，专家评审结果作为项目入选最主要依据，立项项目及资金安排经局党组研究通过并进行公示，经报市政府同意后下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资金使用情况</w:t>
            </w:r>
          </w:p>
        </w:tc>
        <w:tc>
          <w:tcPr>
            <w:tcW w:w="9646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实际明细支出</w:t>
            </w:r>
          </w:p>
        </w:tc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</w:tc>
        <w:tc>
          <w:tcPr>
            <w:tcW w:w="2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市本级支出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市本级支出（其中：部门预算支出）</w:t>
            </w:r>
          </w:p>
        </w:tc>
        <w:tc>
          <w:tcPr>
            <w:tcW w:w="2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转移支付县（区）支出</w:t>
            </w:r>
          </w:p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</w:t>
            </w:r>
          </w:p>
        </w:tc>
        <w:tc>
          <w:tcPr>
            <w:tcW w:w="2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3311.031861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946.1505</w:t>
            </w:r>
          </w:p>
        </w:tc>
        <w:tc>
          <w:tcPr>
            <w:tcW w:w="2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2364.881361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按方向划分</w:t>
            </w:r>
          </w:p>
        </w:tc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资金使用方向</w:t>
            </w:r>
          </w:p>
        </w:tc>
        <w:tc>
          <w:tcPr>
            <w:tcW w:w="2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安排年度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实际下达额度</w:t>
            </w:r>
          </w:p>
        </w:tc>
        <w:tc>
          <w:tcPr>
            <w:tcW w:w="2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实际支出金额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高新技术企业认定市级奖补</w:t>
            </w:r>
          </w:p>
        </w:tc>
        <w:tc>
          <w:tcPr>
            <w:tcW w:w="2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2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9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医疗卫生科技项目</w:t>
            </w:r>
          </w:p>
        </w:tc>
        <w:tc>
          <w:tcPr>
            <w:tcW w:w="2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防治新冠肺炎项目</w:t>
            </w:r>
          </w:p>
        </w:tc>
        <w:tc>
          <w:tcPr>
            <w:tcW w:w="2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2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企业研发费用普惠性后补助</w:t>
            </w:r>
          </w:p>
        </w:tc>
        <w:tc>
          <w:tcPr>
            <w:tcW w:w="2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796.8317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796.8317</w:t>
            </w:r>
          </w:p>
        </w:tc>
        <w:tc>
          <w:tcPr>
            <w:tcW w:w="2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796.8317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扶持科技企业孵化载体发展补助</w:t>
            </w:r>
          </w:p>
        </w:tc>
        <w:tc>
          <w:tcPr>
            <w:tcW w:w="2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科技创新券配套补助项目资金</w:t>
            </w:r>
          </w:p>
        </w:tc>
        <w:tc>
          <w:tcPr>
            <w:tcW w:w="2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44.549661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44.549661</w:t>
            </w:r>
          </w:p>
        </w:tc>
        <w:tc>
          <w:tcPr>
            <w:tcW w:w="2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44.549661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省科学技术奖获奖项目配套资助资金</w:t>
            </w:r>
          </w:p>
        </w:tc>
        <w:tc>
          <w:tcPr>
            <w:tcW w:w="2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市科技专项</w:t>
            </w:r>
          </w:p>
        </w:tc>
        <w:tc>
          <w:tcPr>
            <w:tcW w:w="2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2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研发机构认定后补助</w:t>
            </w:r>
          </w:p>
        </w:tc>
        <w:tc>
          <w:tcPr>
            <w:tcW w:w="2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2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1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合并用于2020年广东省科技专项资金（“大专项+任务清单”）项目安排</w:t>
            </w:r>
          </w:p>
        </w:tc>
        <w:tc>
          <w:tcPr>
            <w:tcW w:w="2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2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2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75.0505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75.0505</w:t>
            </w:r>
          </w:p>
        </w:tc>
        <w:tc>
          <w:tcPr>
            <w:tcW w:w="2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1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绩效目标情况</w:t>
            </w:r>
          </w:p>
        </w:tc>
        <w:tc>
          <w:tcPr>
            <w:tcW w:w="5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预期总体目标</w:t>
            </w:r>
          </w:p>
        </w:tc>
        <w:tc>
          <w:tcPr>
            <w:tcW w:w="4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是培育发展高新技术企业，推动科技型中小企业发展，全年通过认定的高新技术企业达到170家。二是引导和支持企业建立新型研发机构和省、市级工程技术研究中心，提高企业研发能力，市级工程技术研究中心认定达到20家、市级新型研发机构认定达到2家、省级新型研发机构认定达到1家。三是支持科技企业孵化器和众创空间建设，为小微科技型企业发展营造良好空间。四是组织实施一批医疗卫生等科技计划项目，提高我市医疗卫生等领域科研能力水平，推动科技创新。五是通过实施研发费用补助，推动企业加大研发投入。</w:t>
            </w:r>
          </w:p>
        </w:tc>
        <w:tc>
          <w:tcPr>
            <w:tcW w:w="20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是否如期实现预期总体目标</w:t>
            </w:r>
          </w:p>
        </w:tc>
        <w:tc>
          <w:tcPr>
            <w:tcW w:w="28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预期阶段性目标</w:t>
            </w:r>
          </w:p>
        </w:tc>
        <w:tc>
          <w:tcPr>
            <w:tcW w:w="4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目标1：培育发展高新技术企业。</w:t>
            </w:r>
          </w:p>
        </w:tc>
        <w:tc>
          <w:tcPr>
            <w:tcW w:w="113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实际完成情况</w:t>
            </w:r>
          </w:p>
        </w:tc>
        <w:tc>
          <w:tcPr>
            <w:tcW w:w="3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安排资金800万元，对2019年国家认定我市高新技术企业200家进行奖补，每家4万元。2020年，389家企业通过科技型中小企业评价，212家企业通过高新技术企业认定。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目标2：高新技术企业、科技型中小企业研发费后补助。</w:t>
            </w:r>
          </w:p>
        </w:tc>
        <w:tc>
          <w:tcPr>
            <w:tcW w:w="11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资金769.8317万元，用于对608家发生研发费用企业落实普惠性后补助。以市税务局提供的企业研发费加计扣除额为基数，按比例进行普惠性后补助（每家企业最高补助不超过10万元），支持企业开展研发活动，提升企业科技创新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目标3：支撑我市开展新冠肺炎科技应急攻关。</w:t>
            </w:r>
          </w:p>
        </w:tc>
        <w:tc>
          <w:tcPr>
            <w:tcW w:w="11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安排资金485万元，分3批组织实施省、市应急科研攻关、协同遴选防治技术和产品推广项目53项，快速支持开展新型冠状病毒致病机制、发病多样性研究以及抗病毒药物研发、筛选等项目研发。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目标4：引导和支持企业科研机构建设。</w:t>
            </w:r>
          </w:p>
        </w:tc>
        <w:tc>
          <w:tcPr>
            <w:tcW w:w="11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资金544万元，补助通过认定的省、市级工程技术研发中心、市新型研发机构79家。全年推荐申报粤东西北新型研发机构建设项目1项，组织推荐省级新型研发机构2家，推荐申报省企业重点实验室4家，通过省级工程技术研究中心认定1家，认定市级新型研发机构1家，认定市级工程技术研究中心27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目标5：促进科技企业孵化载体建设。</w:t>
            </w:r>
          </w:p>
        </w:tc>
        <w:tc>
          <w:tcPr>
            <w:tcW w:w="11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资金60万元，扶持科技企业孵化载体发展，补助科技企业孵化载体7家。全市科技企业孵化器达到15家，其中国家级1家、省级2家，在孵企业406家；全市登记备案的众创空间达到17家，其中国家级3家、省级4家，当年服务的创业团队421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目标6：实施医疗卫生科技计划项目。</w:t>
            </w:r>
          </w:p>
        </w:tc>
        <w:tc>
          <w:tcPr>
            <w:tcW w:w="11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一批医疗卫生科技项目，安排33项、资金144万元，支持常见病与多发病的早期诊治、公共卫生、人口健康等领域进行科研攻关，引进和培养医疗卫生科技人才，取得一批医疗卫生科研成果并得到应用，推动我市打造区域医疗高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目标7：实施一批科技专项项目。</w:t>
            </w:r>
          </w:p>
        </w:tc>
        <w:tc>
          <w:tcPr>
            <w:tcW w:w="11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实施一批科技专项项目，安排项目11项、资金329万元，支持科技创新公共服务平台建设、社会发展应用示范、支持汕头大学科技基础条件和能力建设。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目标8：实施科技创新券补助。</w:t>
            </w:r>
          </w:p>
        </w:tc>
        <w:tc>
          <w:tcPr>
            <w:tcW w:w="11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安排资金44.549661万元，协同支持省创新券支持的项目20项。支持和引导中小企业科技创新，提高创新能力。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目标9：配套资助获得省科学技术奖科技进步奖。</w:t>
            </w:r>
          </w:p>
        </w:tc>
        <w:tc>
          <w:tcPr>
            <w:tcW w:w="113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安排资金20万元，配套资助获得省科学技术奖科技进步奖二等奖项目2项。全市获得2020年度省科技进步奖二等奖5项（其中我市主导完成3项、参与2项）。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10496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38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评价指标</w:t>
            </w:r>
          </w:p>
        </w:tc>
        <w:tc>
          <w:tcPr>
            <w:tcW w:w="165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评价年度预期值</w:t>
            </w:r>
          </w:p>
        </w:tc>
        <w:tc>
          <w:tcPr>
            <w:tcW w:w="165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评价年度实现值</w:t>
            </w:r>
          </w:p>
        </w:tc>
        <w:tc>
          <w:tcPr>
            <w:tcW w:w="80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四级指标</w:t>
            </w:r>
          </w:p>
        </w:tc>
        <w:tc>
          <w:tcPr>
            <w:tcW w:w="16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权重(%)</w:t>
            </w: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权重(%)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权重(%)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权重(%)</w:t>
            </w:r>
          </w:p>
        </w:tc>
        <w:tc>
          <w:tcPr>
            <w:tcW w:w="165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项目立项</w:t>
            </w:r>
          </w:p>
        </w:tc>
        <w:tc>
          <w:tcPr>
            <w:tcW w:w="12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论证决策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论证充分性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目标设置</w:t>
            </w:r>
          </w:p>
        </w:tc>
        <w:tc>
          <w:tcPr>
            <w:tcW w:w="12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完整性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合理性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可衡量性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6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保障措施</w:t>
            </w:r>
          </w:p>
        </w:tc>
        <w:tc>
          <w:tcPr>
            <w:tcW w:w="12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制度完整性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计划安排合理性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资金落实</w:t>
            </w:r>
          </w:p>
        </w:tc>
        <w:tc>
          <w:tcPr>
            <w:tcW w:w="12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资金到位</w:t>
            </w:r>
          </w:p>
        </w:tc>
        <w:tc>
          <w:tcPr>
            <w:tcW w:w="12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资金到位率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资金到位及时性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资金分配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资金分配合理性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过程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资金管理</w:t>
            </w:r>
          </w:p>
        </w:tc>
        <w:tc>
          <w:tcPr>
            <w:tcW w:w="12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资金支付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资金支出率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支出规范性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支出规范性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事项管理</w:t>
            </w:r>
          </w:p>
        </w:tc>
        <w:tc>
          <w:tcPr>
            <w:tcW w:w="12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实施程序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程序规范性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63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管理情况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监管有效性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经济性</w:t>
            </w:r>
          </w:p>
        </w:tc>
        <w:tc>
          <w:tcPr>
            <w:tcW w:w="12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成本节约（成本指标）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效率性</w:t>
            </w:r>
          </w:p>
        </w:tc>
        <w:tc>
          <w:tcPr>
            <w:tcW w:w="12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完成进度</w:t>
            </w:r>
          </w:p>
        </w:tc>
        <w:tc>
          <w:tcPr>
            <w:tcW w:w="12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1、认定的高新技术企业达到170家。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2、市级工程技术研究中心认定达到20家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3、市级新型研发机构认定达到2家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4、省级新型研发机构认定达到1家</w:t>
            </w:r>
          </w:p>
        </w:tc>
        <w:tc>
          <w:tcPr>
            <w:tcW w:w="8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及时性</w:t>
            </w:r>
          </w:p>
        </w:tc>
        <w:tc>
          <w:tcPr>
            <w:tcW w:w="12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项目安排、资金拨付及时率</w:t>
            </w:r>
          </w:p>
        </w:tc>
        <w:tc>
          <w:tcPr>
            <w:tcW w:w="8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完成质量</w:t>
            </w:r>
          </w:p>
        </w:tc>
        <w:tc>
          <w:tcPr>
            <w:tcW w:w="12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项目实施进度情况</w:t>
            </w:r>
          </w:p>
        </w:tc>
        <w:tc>
          <w:tcPr>
            <w:tcW w:w="8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4.5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效果性</w:t>
            </w:r>
          </w:p>
        </w:tc>
        <w:tc>
          <w:tcPr>
            <w:tcW w:w="124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2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新增产值、利税</w:t>
            </w:r>
          </w:p>
        </w:tc>
        <w:tc>
          <w:tcPr>
            <w:tcW w:w="8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2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促进企业科技创新，推动医学卫生科研水平提高</w:t>
            </w:r>
          </w:p>
        </w:tc>
        <w:tc>
          <w:tcPr>
            <w:tcW w:w="8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</w:t>
            </w:r>
          </w:p>
        </w:tc>
        <w:tc>
          <w:tcPr>
            <w:tcW w:w="12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促进环保、食品安全等领域科技进步</w:t>
            </w:r>
          </w:p>
        </w:tc>
        <w:tc>
          <w:tcPr>
            <w:tcW w:w="8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可持续发展</w:t>
            </w:r>
          </w:p>
        </w:tc>
        <w:tc>
          <w:tcPr>
            <w:tcW w:w="12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促进企业、科研机构可持续发展</w:t>
            </w:r>
          </w:p>
        </w:tc>
        <w:tc>
          <w:tcPr>
            <w:tcW w:w="8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公平性</w:t>
            </w:r>
          </w:p>
        </w:tc>
        <w:tc>
          <w:tcPr>
            <w:tcW w:w="12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8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≥95%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9689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A2231"/>
    <w:rsid w:val="18AB0D2C"/>
    <w:rsid w:val="25C420A9"/>
    <w:rsid w:val="285A2231"/>
    <w:rsid w:val="453A00E5"/>
    <w:rsid w:val="AB37B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2021-06-15T15:56:00Z</dcterms:created>
  <dc:creator>陈桌洧</dc:creator>
  <cp:lastModifiedBy>uos</cp:lastModifiedBy>
  <dcterms:modified xsi:type="dcterms:W3CDTF">2021-06-15T17:49:19Z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