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48"/>
          <w:szCs w:val="48"/>
        </w:rPr>
      </w:pPr>
      <w:bookmarkStart w:id="0" w:name="_GoBack"/>
      <w:r>
        <w:rPr>
          <w:rFonts w:hint="eastAsia"/>
          <w:sz w:val="48"/>
          <w:szCs w:val="48"/>
        </w:rPr>
        <w:t>网上申请</w:t>
      </w:r>
      <w:r>
        <w:rPr>
          <w:rFonts w:hint="eastAsia"/>
          <w:sz w:val="48"/>
          <w:szCs w:val="48"/>
          <w:lang w:eastAsia="zh-CN"/>
        </w:rPr>
        <w:t>定期</w:t>
      </w:r>
      <w:r>
        <w:rPr>
          <w:rFonts w:hint="eastAsia"/>
          <w:sz w:val="48"/>
          <w:szCs w:val="48"/>
        </w:rPr>
        <w:t>失业保险金的操作手册</w:t>
      </w:r>
    </w:p>
    <w:bookmarkEnd w:id="0"/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失业人员可以通过广东省人力资源和社会保障厅网站（http://hrss.gd.gov.cn）中的“广东社保服务”专栏，或直接登录“广东社保服务”专栏（http://hrss.gd.gov.cn/gdsbfw/）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申请。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79082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第一步：打开浏览器输入网址：</w:t>
      </w:r>
      <w:r>
        <w:fldChar w:fldCharType="begin"/>
      </w:r>
      <w:r>
        <w:instrText xml:space="preserve"> HYPERLINK "http://hrss.gd.gov.cn/gdsbfw/" </w:instrText>
      </w:r>
      <w:r>
        <w:fldChar w:fldCharType="separate"/>
      </w:r>
      <w:r>
        <w:rPr>
          <w:rFonts w:hint="eastAsia" w:asciiTheme="majorEastAsia" w:hAnsiTheme="majorEastAsia" w:eastAsiaTheme="majorEastAsia"/>
          <w:sz w:val="28"/>
          <w:szCs w:val="28"/>
        </w:rPr>
        <w:t>http://hrss.gd.gov.cn/gdsbfw/</w:t>
      </w:r>
      <w:r>
        <w:rPr>
          <w:rFonts w:hint="eastAsia" w:asciiTheme="majorEastAsia" w:hAnsiTheme="majorEastAsia" w:eastAsiaTheme="majorEastAsia"/>
          <w:sz w:val="28"/>
          <w:szCs w:val="28"/>
        </w:rPr>
        <w:fldChar w:fldCharType="end"/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点击→社会保险网上个人服务→进入广东省人力资源和社会保障厅网上服务平台，如下页面↓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</w:pPr>
      <w:r>
        <w:drawing>
          <wp:inline distT="0" distB="0" distL="0" distR="0">
            <wp:extent cx="5274310" cy="2790825"/>
            <wp:effectExtent l="0" t="0" r="254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90825"/>
            <wp:effectExtent l="0" t="0" r="254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90825"/>
            <wp:effectExtent l="0" t="0" r="254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</w:pP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  <w:lang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第二步：进入网上服务平台，点击→个人注册→选择个人用户注册→填写个人信息→注册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。此账号为参保人今后网上办理相关人力资源和社会业务的登陆账户，请妥善保管。</w:t>
      </w:r>
    </w:p>
    <w:p>
      <w:pPr>
        <w:adjustRightInd w:val="0"/>
        <w:snapToGrid w:val="0"/>
        <w:ind w:firstLine="960" w:firstLineChars="200"/>
        <w:rPr>
          <w:sz w:val="48"/>
          <w:szCs w:val="48"/>
        </w:rPr>
      </w:pPr>
    </w:p>
    <w:p>
      <w:pPr>
        <w:adjustRightInd w:val="0"/>
        <w:snapToGrid w:val="0"/>
        <w:rPr>
          <w:sz w:val="48"/>
          <w:szCs w:val="48"/>
        </w:rPr>
      </w:pPr>
      <w:r>
        <w:drawing>
          <wp:inline distT="0" distB="0" distL="0" distR="0">
            <wp:extent cx="5274310" cy="27908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90825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sz w:val="48"/>
          <w:szCs w:val="48"/>
        </w:rPr>
      </w:pP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第三步：注册成功后，提示须进行个人实名认证，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val="en-US" w:eastAsia="zh-CN"/>
        </w:rPr>
        <w:t>实名认证时需用可以网上支付的银联卡认证（不是所有银联卡都能验证)</w:t>
      </w:r>
      <w:r>
        <w:rPr>
          <w:rFonts w:hint="eastAsia" w:asciiTheme="majorEastAsia" w:hAnsiTheme="majorEastAsia" w:eastAsiaTheme="majorEastAsia"/>
          <w:sz w:val="28"/>
          <w:szCs w:val="28"/>
        </w:rPr>
        <w:t>。实名认证成功后关闭浏览器，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重新打开省人社的网站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登录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后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再申请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待遇，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否则系统会反复提示申请人实名认证。</w:t>
      </w:r>
    </w:p>
    <w:p>
      <w:pPr>
        <w:adjustRightInd w:val="0"/>
        <w:snapToGrid w:val="0"/>
        <w:rPr>
          <w:sz w:val="48"/>
          <w:szCs w:val="48"/>
        </w:rPr>
      </w:pPr>
      <w:r>
        <w:drawing>
          <wp:inline distT="0" distB="0" distL="0" distR="0">
            <wp:extent cx="5274310" cy="27908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第四步：输入注册的账号、密码、验证码，点击个人登录。登录之后出现以下页面↓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rPr>
          <w:sz w:val="48"/>
          <w:szCs w:val="48"/>
        </w:rPr>
      </w:pPr>
      <w:r>
        <w:drawing>
          <wp:inline distT="0" distB="0" distL="0" distR="0">
            <wp:extent cx="5274310" cy="2790825"/>
            <wp:effectExtent l="0" t="0" r="254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drawing>
          <wp:inline distT="0" distB="0" distL="0" distR="0">
            <wp:extent cx="5274310" cy="279082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rPr>
          <w:rFonts w:hint="default" w:asciiTheme="majorEastAsia" w:hAnsiTheme="majorEastAsia" w:eastAsiaTheme="majorEastAsia"/>
          <w:sz w:val="28"/>
          <w:szCs w:val="28"/>
          <w:lang w:val="en-US" w:eastAsia="zh-CN"/>
        </w:rPr>
      </w:pPr>
      <w:r>
        <w:rPr>
          <w:rFonts w:hint="eastAsia" w:asciiTheme="majorEastAsia" w:hAnsiTheme="majorEastAsia" w:eastAsiaTheme="majorEastAsia"/>
          <w:sz w:val="28"/>
          <w:szCs w:val="28"/>
          <w:lang w:val="en-US" w:eastAsia="zh-CN"/>
        </w:rPr>
        <w:t>(上图中黑色的提示框出现时，说明失业人员原单位未在税务机关办理停保手续，无法申请失业金)</w:t>
      </w:r>
    </w:p>
    <w:p>
      <w:pPr>
        <w:adjustRightInd w:val="0"/>
        <w:snapToGrid w:val="0"/>
        <w:ind w:firstLine="560" w:firstLineChars="20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第五步：点击→失业保险服务→定期失业金待遇→受理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（注意：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需确认原工作单位已到税务局办理失业保险减员，处于暂停参保状态，</w:t>
      </w:r>
      <w:r>
        <w:rPr>
          <w:rFonts w:hint="eastAsia" w:asciiTheme="majorEastAsia" w:hAnsiTheme="majorEastAsia" w:eastAsiaTheme="majorEastAsia"/>
          <w:sz w:val="28"/>
          <w:szCs w:val="28"/>
        </w:rPr>
        <w:t>如失业人员当月正常缴费无法申领定期失业金待遇，需次月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或提醒原工单位单位减员后，才能</w:t>
      </w:r>
      <w:r>
        <w:rPr>
          <w:rFonts w:hint="eastAsia" w:asciiTheme="majorEastAsia" w:hAnsiTheme="majorEastAsia" w:eastAsiaTheme="majorEastAsia"/>
          <w:sz w:val="28"/>
          <w:szCs w:val="28"/>
        </w:rPr>
        <w:t>网上申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请</w:t>
      </w:r>
      <w:r>
        <w:rPr>
          <w:rFonts w:hint="eastAsia" w:asciiTheme="majorEastAsia" w:hAnsiTheme="majorEastAsia" w:eastAsiaTheme="majorEastAsia"/>
          <w:sz w:val="28"/>
          <w:szCs w:val="28"/>
        </w:rPr>
        <w:t>。）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</w:p>
    <w:p>
      <w:pPr>
        <w:adjustRightInd w:val="0"/>
        <w:snapToGrid w:val="0"/>
        <w:rPr>
          <w:sz w:val="48"/>
          <w:szCs w:val="48"/>
        </w:rPr>
      </w:pPr>
      <w:r>
        <w:rPr>
          <w:sz w:val="48"/>
          <w:szCs w:val="48"/>
        </w:rPr>
        <w:drawing>
          <wp:inline distT="0" distB="0" distL="0" distR="0">
            <wp:extent cx="5274310" cy="4702810"/>
            <wp:effectExtent l="0" t="0" r="2540" b="2540"/>
            <wp:docPr id="7" name="图片 7" descr="C:\Users\ADMINI~1\AppData\Local\Temp\WeChat Files\b887b4abfdd3d9955a2c00626adcda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\AppData\Local\Temp\WeChat Files\b887b4abfdd3d9955a2c00626adcda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第六步：点击受理之后，进入申请定期失业金待遇页面，失业人员需准确填写个人失业具体信息。如需变更支付银行卡信息，可在银行信息栏点击“新增”（绿色）按钮进入页面按提示操作更改保存。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网上申请失业金需上传的资料：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1、《解除或终止劳动合同通知书》的图片；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2、社会保障卡或银行存折/借记卡的图片；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（注意：上传的账号与申请时录入的银行账号必须一致，账号需拍摄清晰，方便失业保险经办人员核对。）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3、已办理失业登记的《就业失业登记证》本人照片页（含登记证编码的第2页）和“办理失业登记”页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（含失业登记时间的第6页 ，方便失业保险经办人员核对其是否已经办理失业登记）的图片；</w:t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4、准确填写的《失业保险待遇申请表》电子文档或图片。</w:t>
      </w:r>
    </w:p>
    <w:p>
      <w:pPr>
        <w:adjustRightInd w:val="0"/>
        <w:snapToGrid w:val="0"/>
        <w:rPr>
          <w:rFonts w:asciiTheme="majorEastAsia" w:hAnsiTheme="majorEastAsia" w:eastAsiaTheme="majorEastAsia"/>
          <w:sz w:val="28"/>
          <w:szCs w:val="28"/>
        </w:rPr>
      </w:pPr>
      <w:r>
        <w:rPr>
          <w:rFonts w:asciiTheme="majorEastAsia" w:hAnsiTheme="majorEastAsia" w:eastAsiaTheme="majorEastAsia"/>
          <w:sz w:val="28"/>
          <w:szCs w:val="28"/>
        </w:rPr>
        <w:drawing>
          <wp:inline distT="0" distB="0" distL="0" distR="0">
            <wp:extent cx="5274310" cy="1067435"/>
            <wp:effectExtent l="0" t="0" r="2540" b="0"/>
            <wp:docPr id="8" name="图片 8" descr="C:\Users\ADMINI~1\AppData\Local\Temp\WeChat Files\5cc391abb776cbdbf3f18d578385c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\AppData\Local\Temp\WeChat Files\5cc391abb776cbdbf3f18d578385c2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67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（注意：失业人员必须将申请失业金材料自行拍摄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保存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，再逐项</w:t>
      </w:r>
      <w:r>
        <w:rPr>
          <w:rFonts w:hint="eastAsia" w:asciiTheme="majorEastAsia" w:hAnsiTheme="majorEastAsia" w:eastAsiaTheme="majorEastAsia"/>
          <w:sz w:val="28"/>
          <w:szCs w:val="28"/>
        </w:rPr>
        <w:t>上传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后</w:t>
      </w:r>
      <w:r>
        <w:rPr>
          <w:rFonts w:hint="eastAsia" w:asciiTheme="majorEastAsia" w:hAnsiTheme="majorEastAsia" w:eastAsiaTheme="majorEastAsia"/>
          <w:sz w:val="28"/>
          <w:szCs w:val="28"/>
        </w:rPr>
        <w:t>提交，否则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  <w:lang w:eastAsia="zh-CN"/>
        </w:rPr>
        <w:t>失业保险经办人员</w:t>
      </w:r>
      <w:r>
        <w:rPr>
          <w:rFonts w:hint="eastAsia" w:asciiTheme="majorEastAsia" w:hAnsiTheme="majorEastAsia" w:eastAsiaTheme="majorEastAsia"/>
          <w:sz w:val="28"/>
          <w:szCs w:val="28"/>
        </w:rPr>
        <w:t>无法成功受理业务。）</w:t>
      </w:r>
    </w:p>
    <w:p>
      <w:pPr>
        <w:numPr>
          <w:numId w:val="0"/>
        </w:numPr>
        <w:adjustRightInd w:val="0"/>
        <w:snapToGrid w:val="0"/>
        <w:ind w:firstLine="560" w:firstLineChars="20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  <w:r>
        <w:rPr>
          <w:rFonts w:hint="eastAsia" w:asciiTheme="majorEastAsia" w:hAnsiTheme="majorEastAsia" w:eastAsiaTheme="majorEastAsia"/>
          <w:sz w:val="28"/>
          <w:szCs w:val="28"/>
        </w:rPr>
        <w:t>第</w:t>
      </w:r>
      <w:r>
        <w:rPr>
          <w:rFonts w:hint="eastAsia" w:asciiTheme="majorEastAsia" w:hAnsiTheme="majorEastAsia" w:eastAsiaTheme="majorEastAsia"/>
          <w:sz w:val="28"/>
          <w:szCs w:val="28"/>
          <w:lang w:eastAsia="zh-CN"/>
        </w:rPr>
        <w:t>七</w:t>
      </w:r>
      <w:r>
        <w:rPr>
          <w:rFonts w:hint="eastAsia" w:asciiTheme="majorEastAsia" w:hAnsiTheme="majorEastAsia" w:eastAsiaTheme="majorEastAsia"/>
          <w:sz w:val="28"/>
          <w:szCs w:val="28"/>
        </w:rPr>
        <w:t>步：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提交成功后，申请人可在受理系统中：我的业务→查询</w:t>
      </w:r>
      <w:r>
        <w:rPr>
          <w:rFonts w:asciiTheme="majorEastAsia" w:hAnsiTheme="majorEastAsia" w:eastAsiaTheme="majorEastAsia"/>
          <w:color w:val="FF0000"/>
          <w:sz w:val="28"/>
          <w:szCs w:val="28"/>
        </w:rPr>
        <w:t>个人业务受理进度</w:t>
      </w:r>
      <w:r>
        <w:rPr>
          <w:rFonts w:hint="eastAsia" w:asciiTheme="majorEastAsia" w:hAnsiTheme="majorEastAsia" w:eastAsiaTheme="majorEastAsia"/>
          <w:color w:val="FF0000"/>
          <w:sz w:val="28"/>
          <w:szCs w:val="28"/>
        </w:rPr>
        <w:t>情况。</w:t>
      </w:r>
    </w:p>
    <w:p>
      <w:pPr>
        <w:numPr>
          <w:numId w:val="0"/>
        </w:numPr>
        <w:adjustRightInd w:val="0"/>
        <w:snapToGrid w:val="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</w:p>
    <w:p>
      <w:pPr>
        <w:numPr>
          <w:numId w:val="0"/>
        </w:numPr>
        <w:adjustRightInd w:val="0"/>
        <w:snapToGrid w:val="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</w:p>
    <w:p>
      <w:pPr>
        <w:numPr>
          <w:numId w:val="0"/>
        </w:numPr>
        <w:adjustRightInd w:val="0"/>
        <w:snapToGrid w:val="0"/>
        <w:rPr>
          <w:rFonts w:hint="eastAsia" w:asciiTheme="majorEastAsia" w:hAnsiTheme="majorEastAsia" w:eastAsiaTheme="majorEastAsia"/>
          <w:color w:val="FF0000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7F9"/>
    <w:rsid w:val="00061E50"/>
    <w:rsid w:val="000C4305"/>
    <w:rsid w:val="001B73DC"/>
    <w:rsid w:val="00337C09"/>
    <w:rsid w:val="004D2B2F"/>
    <w:rsid w:val="00525C40"/>
    <w:rsid w:val="00616D7B"/>
    <w:rsid w:val="00840FDC"/>
    <w:rsid w:val="008B3071"/>
    <w:rsid w:val="00BA74B5"/>
    <w:rsid w:val="00CF17F9"/>
    <w:rsid w:val="00D17D0E"/>
    <w:rsid w:val="00D3493C"/>
    <w:rsid w:val="00E27BB0"/>
    <w:rsid w:val="00E66549"/>
    <w:rsid w:val="00EA1FCB"/>
    <w:rsid w:val="00ED6AD5"/>
    <w:rsid w:val="00ED7105"/>
    <w:rsid w:val="00FB1EBF"/>
    <w:rsid w:val="175C0AAC"/>
    <w:rsid w:val="1A365EDC"/>
    <w:rsid w:val="25BC677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unhideWhenUsed/>
    <w:uiPriority w:val="99"/>
    <w:rPr>
      <w:color w:val="0000FF" w:themeColor="hyperlink"/>
      <w:u w:val="single"/>
    </w:rPr>
  </w:style>
  <w:style w:type="character" w:customStyle="1" w:styleId="8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9">
    <w:name w:val="页眉 Char"/>
    <w:basedOn w:val="6"/>
    <w:link w:val="4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3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7</Pages>
  <Words>142</Words>
  <Characters>811</Characters>
  <Lines>6</Lines>
  <Paragraphs>1</Paragraphs>
  <TotalTime>2</TotalTime>
  <ScaleCrop>false</ScaleCrop>
  <LinksUpToDate>false</LinksUpToDate>
  <CharactersWithSpaces>952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2020-02-18T00:45:00Z</dcterms:created>
  <dc:creator>AutoBVT</dc:creator>
  <cp:lastModifiedBy>Administrator</cp:lastModifiedBy>
  <dcterms:modified xsi:type="dcterms:W3CDTF">2020-02-19T13:16:39Z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