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firstLine="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附件2：</w:t>
      </w:r>
    </w:p>
    <w:p>
      <w:pPr>
        <w:pStyle w:val="6"/>
        <w:spacing w:line="360" w:lineRule="auto"/>
        <w:ind w:firstLine="0"/>
        <w:jc w:val="center"/>
        <w:rPr>
          <w:rFonts w:hint="eastAsia"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考试操作流程</w:t>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一、环境准备</w:t>
      </w:r>
    </w:p>
    <w:p>
      <w:pPr>
        <w:pStyle w:val="6"/>
        <w:spacing w:line="360" w:lineRule="auto"/>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清理考试环境，空间干净、独立、封闭、光线充足，只有考生一人。</w:t>
      </w:r>
    </w:p>
    <w:p>
      <w:pPr>
        <w:pStyle w:val="6"/>
        <w:spacing w:line="360" w:lineRule="auto"/>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每个考生需自备1台带清晰摄像和录音功能的电脑（台式或笔记本电脑皆可），建议</w:t>
      </w:r>
      <w:r>
        <w:rPr>
          <w:rFonts w:ascii="仿宋_GB2312" w:hAnsi="仿宋_GB2312" w:eastAsia="仿宋_GB2312" w:cs="仿宋_GB2312"/>
          <w:color w:val="000000"/>
          <w:sz w:val="28"/>
          <w:szCs w:val="28"/>
        </w:rPr>
        <w:t>Win7</w:t>
      </w:r>
      <w:r>
        <w:rPr>
          <w:rFonts w:hint="eastAsia" w:ascii="仿宋_GB2312" w:hAnsi="仿宋_GB2312" w:eastAsia="仿宋_GB2312" w:cs="仿宋_GB2312"/>
          <w:color w:val="000000"/>
          <w:sz w:val="28"/>
          <w:szCs w:val="28"/>
        </w:rPr>
        <w:t>或以上操作系统，谷歌浏览器、</w:t>
      </w:r>
      <w:r>
        <w:rPr>
          <w:rFonts w:ascii="仿宋_GB2312" w:hAnsi="仿宋_GB2312" w:eastAsia="仿宋_GB2312" w:cs="仿宋_GB2312"/>
          <w:color w:val="000000"/>
          <w:sz w:val="28"/>
          <w:szCs w:val="28"/>
        </w:rPr>
        <w:t>360</w:t>
      </w:r>
      <w:r>
        <w:rPr>
          <w:rFonts w:hint="eastAsia" w:ascii="仿宋_GB2312" w:hAnsi="仿宋_GB2312" w:eastAsia="仿宋_GB2312" w:cs="仿宋_GB2312"/>
          <w:color w:val="000000"/>
          <w:sz w:val="28"/>
          <w:szCs w:val="28"/>
        </w:rPr>
        <w:t>极速浏览器或苹果</w:t>
      </w:r>
      <w:r>
        <w:rPr>
          <w:rFonts w:ascii="仿宋_GB2312" w:hAnsi="仿宋_GB2312" w:eastAsia="仿宋_GB2312" w:cs="仿宋_GB2312"/>
          <w:color w:val="000000"/>
          <w:sz w:val="28"/>
          <w:szCs w:val="28"/>
        </w:rPr>
        <w:t>safari</w:t>
      </w:r>
      <w:r>
        <w:rPr>
          <w:rFonts w:hint="eastAsia" w:ascii="仿宋_GB2312" w:hAnsi="仿宋_GB2312" w:eastAsia="仿宋_GB2312" w:cs="仿宋_GB2312"/>
          <w:color w:val="000000"/>
          <w:sz w:val="28"/>
          <w:szCs w:val="28"/>
        </w:rPr>
        <w:t>浏览器</w:t>
      </w:r>
    </w:p>
    <w:p>
      <w:pPr>
        <w:pStyle w:val="6"/>
        <w:spacing w:line="360" w:lineRule="auto"/>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1台带清晰摄像和录音功能的安卓移动终端（安卓手机或平板电脑皆可，</w:t>
      </w:r>
      <w:r>
        <w:rPr>
          <w:rFonts w:ascii="仿宋_GB2312" w:hAnsi="仿宋_GB2312" w:eastAsia="仿宋_GB2312" w:cs="仿宋_GB2312"/>
          <w:color w:val="000000"/>
          <w:sz w:val="28"/>
          <w:szCs w:val="28"/>
        </w:rPr>
        <w:t>苹果手机</w:t>
      </w:r>
      <w:r>
        <w:rPr>
          <w:rFonts w:hint="eastAsia" w:ascii="仿宋_GB2312" w:hAnsi="仿宋_GB2312" w:eastAsia="仿宋_GB2312" w:cs="仿宋_GB2312"/>
          <w:color w:val="000000"/>
          <w:sz w:val="28"/>
          <w:szCs w:val="28"/>
        </w:rPr>
        <w:t>暂不支持），安装好安卓APP客户端（浏览器打开</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5"/>
          <w:rFonts w:ascii="仿宋_GB2312" w:hAnsi="仿宋_GB2312" w:eastAsia="仿宋_GB2312" w:cs="仿宋_GB2312"/>
          <w:sz w:val="28"/>
          <w:szCs w:val="28"/>
        </w:rPr>
        <w:t>https://ms.gd-pa.cn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，扫描下方二维码下载）。</w:t>
      </w:r>
    </w:p>
    <w:p>
      <w:pPr>
        <w:pStyle w:val="6"/>
        <w:spacing w:line="360" w:lineRule="auto"/>
        <w:ind w:firstLine="560"/>
        <w:jc w:val="left"/>
        <w:rPr>
          <w:rFonts w:hint="eastAsia" w:ascii="仿宋_GB2312" w:hAnsi="仿宋_GB2312" w:eastAsia="仿宋_GB2312" w:cs="仿宋_GB2312"/>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有条件的考生，可</w:t>
      </w:r>
      <w:r>
        <w:rPr>
          <w:rFonts w:hint="eastAsia" w:ascii="仿宋_GB2312" w:hAnsi="仿宋_GB2312" w:eastAsia="仿宋_GB2312" w:cs="仿宋_GB2312"/>
          <w:sz w:val="28"/>
          <w:szCs w:val="28"/>
        </w:rPr>
        <w:t>另备1台带清晰摄像和录音功能的本地设备（如：相机、摄像机、平板电脑或手机）用作考生线下本地录音录像辅助。</w:t>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二、操作流程</w:t>
      </w:r>
    </w:p>
    <w:p>
      <w:pPr>
        <w:pStyle w:val="6"/>
        <w:spacing w:line="360" w:lineRule="auto"/>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 打开电脑,关闭360卫士/腾讯电脑管家等杀毒软件,打开电脑</w:t>
      </w:r>
      <w:r>
        <w:rPr>
          <w:rFonts w:ascii="仿宋_GB2312" w:hAnsi="仿宋_GB2312" w:eastAsia="仿宋_GB2312" w:cs="仿宋_GB2312"/>
          <w:color w:val="000000"/>
          <w:sz w:val="28"/>
          <w:szCs w:val="28"/>
        </w:rPr>
        <w:t>浏览器登录</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5"/>
          <w:rFonts w:ascii="仿宋_GB2312" w:hAnsi="仿宋_GB2312" w:eastAsia="仿宋_GB2312" w:cs="仿宋_GB2312"/>
          <w:sz w:val="28"/>
          <w:szCs w:val="28"/>
        </w:rPr>
        <w:t>https://ms.gd-</w:t>
      </w:r>
      <w:bookmarkStart w:id="0" w:name="_Hlt45697968"/>
      <w:bookmarkStart w:id="1" w:name="_Hlt45697967"/>
      <w:r>
        <w:rPr>
          <w:rStyle w:val="5"/>
          <w:rFonts w:ascii="仿宋_GB2312" w:hAnsi="仿宋_GB2312" w:eastAsia="仿宋_GB2312" w:cs="仿宋_GB2312"/>
          <w:sz w:val="28"/>
          <w:szCs w:val="28"/>
        </w:rPr>
        <w:t>p</w:t>
      </w:r>
      <w:bookmarkEnd w:id="0"/>
      <w:bookmarkEnd w:id="1"/>
      <w:r>
        <w:rPr>
          <w:rStyle w:val="5"/>
          <w:rFonts w:ascii="仿宋_GB2312" w:hAnsi="仿宋_GB2312" w:eastAsia="仿宋_GB2312" w:cs="仿宋_GB2312"/>
          <w:sz w:val="28"/>
          <w:szCs w:val="28"/>
        </w:rPr>
        <w:t>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w:t>
      </w:r>
      <w:bookmarkStart w:id="2" w:name="_GoBack"/>
      <w:bookmarkEnd w:id="2"/>
    </w:p>
    <w:p>
      <w:pPr>
        <w:pStyle w:val="6"/>
        <w:spacing w:line="360" w:lineRule="auto"/>
        <w:ind w:firstLine="0"/>
        <w:jc w:val="center"/>
        <w:rPr>
          <w:rFonts w:ascii="仿宋_GB2312" w:hAnsi="仿宋_GB2312" w:eastAsia="仿宋_GB2312" w:cs="仿宋_GB2312"/>
          <w:color w:val="000000"/>
          <w:sz w:val="28"/>
          <w:szCs w:val="28"/>
        </w:rPr>
      </w:pPr>
      <w:r>
        <w:drawing>
          <wp:inline distT="0" distB="0" distL="114300" distR="114300">
            <wp:extent cx="5817870" cy="3487420"/>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817870" cy="3487420"/>
                    </a:xfrm>
                    <a:prstGeom prst="rect">
                      <a:avLst/>
                    </a:prstGeom>
                    <a:noFill/>
                    <a:ln>
                      <a:noFill/>
                    </a:ln>
                  </pic:spPr>
                </pic:pic>
              </a:graphicData>
            </a:graphic>
          </wp:inline>
        </w:drawing>
      </w:r>
    </w:p>
    <w:p>
      <w:pPr>
        <w:pStyle w:val="6"/>
        <w:spacing w:line="360" w:lineRule="auto"/>
        <w:ind w:firstLine="560"/>
        <w:jc w:val="left"/>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r>
        <w:rPr>
          <w:rFonts w:hint="eastAsia" w:ascii="仿宋_GB2312" w:hAnsi="仿宋_GB2312" w:eastAsia="仿宋_GB2312" w:cs="仿宋_GB2312"/>
          <w:sz w:val="28"/>
          <w:szCs w:val="28"/>
        </w:rPr>
        <w:t xml:space="preserve"> an</w:t>
      </w:r>
      <w:r>
        <w:rPr>
          <w:rFonts w:ascii="仿宋_GB2312" w:hAnsi="仿宋_GB2312" w:eastAsia="仿宋_GB2312" w:cs="仿宋_GB2312"/>
          <w:sz w:val="28"/>
          <w:szCs w:val="28"/>
        </w:rPr>
        <w:t>droid</w:t>
      </w:r>
      <w:r>
        <w:rPr>
          <w:rFonts w:hint="eastAsia" w:ascii="仿宋_GB2312" w:hAnsi="仿宋_GB2312" w:eastAsia="仿宋_GB2312" w:cs="仿宋_GB2312"/>
          <w:sz w:val="28"/>
          <w:szCs w:val="28"/>
        </w:rPr>
        <w:t>移动终端</w:t>
      </w:r>
      <w:r>
        <w:rPr>
          <w:rFonts w:hint="eastAsia" w:ascii="仿宋_GB2312" w:hAnsi="仿宋_GB2312" w:eastAsia="仿宋_GB2312" w:cs="仿宋_GB2312"/>
          <w:color w:val="000000"/>
          <w:sz w:val="28"/>
          <w:szCs w:val="28"/>
        </w:rPr>
        <w:t>打开</w:t>
      </w:r>
      <w:r>
        <w:rPr>
          <w:rFonts w:ascii="仿宋_GB2312" w:hAnsi="仿宋_GB2312" w:eastAsia="仿宋_GB2312" w:cs="仿宋_GB2312"/>
          <w:color w:val="000000"/>
          <w:sz w:val="28"/>
          <w:szCs w:val="28"/>
        </w:rPr>
        <w:t>浏览器扫描</w:t>
      </w:r>
      <w:r>
        <w:rPr>
          <w:rFonts w:hint="eastAsia" w:ascii="仿宋_GB2312" w:hAnsi="仿宋_GB2312" w:eastAsia="仿宋_GB2312" w:cs="仿宋_GB2312"/>
          <w:color w:val="000000"/>
          <w:sz w:val="28"/>
          <w:szCs w:val="28"/>
        </w:rPr>
        <w:t>电脑</w:t>
      </w:r>
      <w:r>
        <w:rPr>
          <w:rFonts w:ascii="仿宋_GB2312" w:hAnsi="仿宋_GB2312" w:eastAsia="仿宋_GB2312" w:cs="仿宋_GB2312"/>
          <w:color w:val="000000"/>
          <w:sz w:val="28"/>
          <w:szCs w:val="28"/>
        </w:rPr>
        <w:t>屏幕左下方</w:t>
      </w:r>
      <w:r>
        <w:rPr>
          <w:rFonts w:hint="eastAsia" w:ascii="仿宋_GB2312" w:hAnsi="仿宋_GB2312" w:eastAsia="仿宋_GB2312" w:cs="仿宋_GB2312"/>
          <w:color w:val="000000"/>
          <w:sz w:val="28"/>
          <w:szCs w:val="28"/>
        </w:rPr>
        <w:t>二维码（上图）</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下载</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太亚云</w:t>
      </w:r>
      <w:r>
        <w:rPr>
          <w:rFonts w:ascii="仿宋_GB2312" w:hAnsi="仿宋_GB2312" w:eastAsia="仿宋_GB2312" w:cs="仿宋_GB2312"/>
          <w:color w:val="000000"/>
          <w:sz w:val="28"/>
          <w:szCs w:val="28"/>
        </w:rPr>
        <w:t>面</w:t>
      </w:r>
      <w:r>
        <w:rPr>
          <w:rFonts w:ascii="仿宋_GB2312" w:hAnsi="仿宋_GB2312" w:eastAsia="仿宋_GB2312" w:cs="仿宋_GB2312"/>
          <w:sz w:val="28"/>
          <w:szCs w:val="28"/>
        </w:rPr>
        <w:t>试”APP</w:t>
      </w:r>
      <w:r>
        <w:rPr>
          <w:rFonts w:hint="eastAsia" w:ascii="仿宋_GB2312" w:hAnsi="仿宋_GB2312" w:eastAsia="仿宋_GB2312" w:cs="仿宋_GB2312"/>
          <w:sz w:val="28"/>
          <w:szCs w:val="28"/>
        </w:rPr>
        <w:t>客户端并</w:t>
      </w:r>
      <w:r>
        <w:rPr>
          <w:rFonts w:ascii="仿宋_GB2312" w:hAnsi="仿宋_GB2312" w:eastAsia="仿宋_GB2312" w:cs="仿宋_GB2312"/>
          <w:sz w:val="28"/>
          <w:szCs w:val="28"/>
        </w:rPr>
        <w:t>完成安装。</w:t>
      </w:r>
    </w:p>
    <w:p>
      <w:pPr>
        <w:pStyle w:val="6"/>
        <w:spacing w:line="360" w:lineRule="auto"/>
        <w:ind w:firstLine="56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3.输入</w:t>
      </w:r>
      <w:r>
        <w:rPr>
          <w:rFonts w:ascii="仿宋_GB2312" w:hAnsi="仿宋_GB2312" w:eastAsia="仿宋_GB2312" w:cs="仿宋_GB2312"/>
          <w:sz w:val="28"/>
          <w:szCs w:val="28"/>
        </w:rPr>
        <w:t>考生手机号</w:t>
      </w:r>
      <w:r>
        <w:rPr>
          <w:rFonts w:hint="eastAsia" w:ascii="仿宋_GB2312" w:hAnsi="仿宋_GB2312" w:eastAsia="仿宋_GB2312" w:cs="仿宋_GB2312"/>
          <w:sz w:val="28"/>
          <w:szCs w:val="28"/>
        </w:rPr>
        <w:t>，身份类型</w:t>
      </w:r>
      <w:r>
        <w:rPr>
          <w:rFonts w:ascii="仿宋_GB2312" w:hAnsi="仿宋_GB2312" w:eastAsia="仿宋_GB2312" w:cs="仿宋_GB2312"/>
          <w:sz w:val="28"/>
          <w:szCs w:val="28"/>
        </w:rPr>
        <w:t>选择：考生，输入验证码，获取手机验证码然后登录</w:t>
      </w:r>
      <w:r>
        <w:rPr>
          <w:rFonts w:hint="eastAsia" w:ascii="仿宋_GB2312" w:hAnsi="仿宋_GB2312" w:eastAsia="仿宋_GB2312" w:cs="仿宋_GB2312"/>
          <w:sz w:val="28"/>
          <w:szCs w:val="28"/>
        </w:rPr>
        <w:t>。</w:t>
      </w:r>
    </w:p>
    <w:p>
      <w:pPr>
        <w:pStyle w:val="6"/>
        <w:spacing w:line="360" w:lineRule="auto"/>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电脑登录后显示考试须知，考生自主阅读并点击“已阅并签到</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后进入下一步，界面如下图。</w:t>
      </w:r>
    </w:p>
    <w:p>
      <w:pPr>
        <w:pStyle w:val="6"/>
        <w:spacing w:line="360" w:lineRule="auto"/>
        <w:ind w:firstLine="0"/>
        <w:jc w:val="center"/>
        <w:rPr>
          <w:rFonts w:ascii="仿宋_GB2312" w:hAnsi="仿宋_GB2312" w:eastAsia="仿宋_GB2312" w:cs="仿宋_GB2312"/>
          <w:color w:val="000000"/>
          <w:sz w:val="28"/>
          <w:szCs w:val="28"/>
        </w:rPr>
      </w:pPr>
      <w:r>
        <w:drawing>
          <wp:inline distT="0" distB="0" distL="114300" distR="114300">
            <wp:extent cx="6118860" cy="282575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6118860" cy="2825750"/>
                    </a:xfrm>
                    <a:prstGeom prst="rect">
                      <a:avLst/>
                    </a:prstGeom>
                    <a:noFill/>
                    <a:ln>
                      <a:noFill/>
                    </a:ln>
                  </pic:spPr>
                </pic:pic>
              </a:graphicData>
            </a:graphic>
          </wp:inline>
        </w:drawing>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5.考生通过</w:t>
      </w:r>
      <w:r>
        <w:rPr>
          <w:rFonts w:hint="eastAsia" w:ascii="仿宋_GB2312" w:hAnsi="仿宋_GB2312" w:eastAsia="仿宋_GB2312" w:cs="仿宋_GB2312"/>
          <w:sz w:val="28"/>
          <w:szCs w:val="28"/>
        </w:rPr>
        <w:t>an</w:t>
      </w:r>
      <w:r>
        <w:rPr>
          <w:rFonts w:ascii="仿宋_GB2312" w:hAnsi="仿宋_GB2312" w:eastAsia="仿宋_GB2312" w:cs="仿宋_GB2312"/>
          <w:sz w:val="28"/>
          <w:szCs w:val="28"/>
        </w:rPr>
        <w:t>droid</w:t>
      </w:r>
      <w:r>
        <w:rPr>
          <w:rFonts w:hint="eastAsia" w:ascii="仿宋_GB2312" w:hAnsi="仿宋_GB2312" w:eastAsia="仿宋_GB2312" w:cs="仿宋_GB2312"/>
          <w:sz w:val="28"/>
          <w:szCs w:val="28"/>
        </w:rPr>
        <w:t>移动终端</w:t>
      </w:r>
      <w:r>
        <w:rPr>
          <w:rFonts w:hint="eastAsia" w:ascii="仿宋_GB2312" w:hAnsi="仿宋_GB2312" w:eastAsia="仿宋_GB2312" w:cs="仿宋_GB2312"/>
          <w:color w:val="000000"/>
          <w:sz w:val="28"/>
          <w:szCs w:val="28"/>
        </w:rPr>
        <w:t>APP对准电脑浏览器页面左上角考生信息二维码（上图</w:t>
      </w:r>
      <w:r>
        <w:rPr>
          <w:rFonts w:ascii="仿宋_GB2312" w:hAnsi="仿宋_GB2312" w:eastAsia="仿宋_GB2312" w:cs="仿宋_GB2312"/>
          <w:color w:val="000000"/>
          <w:sz w:val="28"/>
          <w:szCs w:val="28"/>
        </w:rPr>
        <w:t>界面</w:t>
      </w:r>
      <w:r>
        <w:rPr>
          <w:rFonts w:hint="eastAsia" w:ascii="仿宋_GB2312" w:hAnsi="仿宋_GB2312" w:eastAsia="仿宋_GB2312" w:cs="仿宋_GB2312"/>
          <w:color w:val="000000"/>
          <w:sz w:val="28"/>
          <w:szCs w:val="28"/>
        </w:rPr>
        <w:t>）进行扫描，手机摄像头打开后，将摄像头对准</w:t>
      </w:r>
      <w:r>
        <w:rPr>
          <w:rFonts w:ascii="仿宋_GB2312" w:hAnsi="仿宋_GB2312" w:eastAsia="仿宋_GB2312" w:cs="仿宋_GB2312"/>
          <w:color w:val="000000"/>
          <w:sz w:val="28"/>
          <w:szCs w:val="28"/>
        </w:rPr>
        <w:t>考生周围。</w:t>
      </w:r>
    </w:p>
    <w:p>
      <w:pPr>
        <w:pStyle w:val="6"/>
        <w:spacing w:line="500" w:lineRule="exact"/>
        <w:jc w:val="left"/>
      </w:pPr>
      <w:r>
        <w:rPr>
          <w:rFonts w:hint="eastAsia" w:ascii="仿宋" w:hAnsi="仿宋" w:eastAsia="仿宋" w:cs="仿宋_GB2312"/>
          <w:color w:val="000000"/>
          <w:sz w:val="28"/>
          <w:szCs w:val="28"/>
        </w:rPr>
        <w:t>视角拍摄范围标准示范如图：</w:t>
      </w:r>
    </w:p>
    <w:p>
      <w:pPr>
        <w:widowControl/>
        <w:jc w:val="left"/>
        <w:rPr>
          <w:rFonts w:ascii="宋体" w:hAnsi="宋体" w:cs="宋体"/>
          <w:kern w:val="0"/>
        </w:rPr>
      </w:pPr>
      <w:r>
        <w:rPr>
          <w:rFonts w:ascii="宋体" w:hAnsi="宋体" w:cs="宋体"/>
          <w:kern w:val="0"/>
        </w:rPr>
        <w:fldChar w:fldCharType="begin"/>
      </w:r>
      <w:r>
        <w:rPr>
          <w:rFonts w:ascii="宋体" w:hAnsi="宋体" w:cs="宋体"/>
          <w:kern w:val="0"/>
        </w:rPr>
        <w:instrText xml:space="preserve"> INCLUDEPICTURE "C:\\Users\\Kingzheng-Liufp\\AppData\\Roaming\\Tencent\\Users\\30953854\\QQ\\WinTemp\\RichOle\\M_M]U229{`{48N$$}BC(399.png" \* MERGEFORMATINET </w:instrText>
      </w:r>
      <w:r>
        <w:rPr>
          <w:rFonts w:ascii="宋体" w:hAnsi="宋体" w:cs="宋体"/>
          <w:kern w:val="0"/>
        </w:rPr>
        <w:fldChar w:fldCharType="separate"/>
      </w:r>
      <w:r>
        <w:rPr>
          <w:rFonts w:ascii="宋体" w:hAnsi="宋体" w:cs="宋体"/>
          <w:kern w:val="0"/>
        </w:rPr>
        <w:drawing>
          <wp:inline distT="0" distB="0" distL="114300" distR="114300">
            <wp:extent cx="5875655" cy="2148205"/>
            <wp:effectExtent l="0" t="0" r="6985" b="635"/>
            <wp:docPr id="4" name="图片 3" descr="M_M]U229{`{48N$$}BC(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M_M]U229{`{48N$$}BC(399"/>
                    <pic:cNvPicPr>
                      <a:picLocks noChangeAspect="1"/>
                    </pic:cNvPicPr>
                  </pic:nvPicPr>
                  <pic:blipFill>
                    <a:blip r:embed="rId6"/>
                    <a:stretch>
                      <a:fillRect/>
                    </a:stretch>
                  </pic:blipFill>
                  <pic:spPr>
                    <a:xfrm>
                      <a:off x="0" y="0"/>
                      <a:ext cx="5875655" cy="2148205"/>
                    </a:xfrm>
                    <a:prstGeom prst="rect">
                      <a:avLst/>
                    </a:prstGeom>
                    <a:noFill/>
                    <a:ln>
                      <a:noFill/>
                    </a:ln>
                  </pic:spPr>
                </pic:pic>
              </a:graphicData>
            </a:graphic>
          </wp:inline>
        </w:drawing>
      </w:r>
      <w:r>
        <w:rPr>
          <w:rFonts w:ascii="宋体" w:hAnsi="宋体" w:cs="宋体"/>
          <w:kern w:val="0"/>
        </w:rPr>
        <w:fldChar w:fldCharType="end"/>
      </w:r>
    </w:p>
    <w:p>
      <w:pPr>
        <w:pStyle w:val="7"/>
        <w:pBdr>
          <w:top w:val="none" w:color="auto" w:sz="0" w:space="0"/>
          <w:left w:val="none" w:color="auto" w:sz="0" w:space="0"/>
          <w:bottom w:val="none" w:color="auto" w:sz="0" w:space="0"/>
          <w:right w:val="none" w:color="auto" w:sz="0" w:space="0"/>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hAnsi="仿宋_GB2312" w:eastAsia="仿宋_GB2312" w:cs="仿宋_GB2312"/>
          <w:color w:val="auto"/>
          <w:sz w:val="28"/>
          <w:szCs w:val="28"/>
        </w:rPr>
      </w:pPr>
      <w:r>
        <w:rPr>
          <w:rFonts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考生登录后，显示该考生与候考管理员的视频界面，考生可与管理员</w:t>
      </w:r>
      <w:r>
        <w:rPr>
          <w:rFonts w:ascii="仿宋_GB2312" w:hAnsi="仿宋_GB2312" w:eastAsia="仿宋_GB2312" w:cs="仿宋_GB2312"/>
          <w:sz w:val="28"/>
          <w:szCs w:val="28"/>
        </w:rPr>
        <w:t>对话，</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声音与视频流畅度清晰度等。</w:t>
      </w:r>
      <w:r>
        <w:rPr>
          <w:rFonts w:hint="eastAsia" w:ascii="仿宋_GB2312" w:hAnsi="仿宋_GB2312" w:eastAsia="仿宋_GB2312" w:cs="仿宋_GB2312"/>
          <w:sz w:val="28"/>
          <w:szCs w:val="28"/>
        </w:rPr>
        <w:t>电脑</w:t>
      </w:r>
      <w:r>
        <w:rPr>
          <w:rFonts w:ascii="仿宋_GB2312" w:hAnsi="仿宋_GB2312" w:eastAsia="仿宋_GB2312" w:cs="仿宋_GB2312"/>
          <w:sz w:val="28"/>
          <w:szCs w:val="28"/>
        </w:rPr>
        <w:t>摄像头为</w:t>
      </w:r>
      <w:r>
        <w:rPr>
          <w:rFonts w:hint="eastAsia" w:ascii="仿宋_GB2312" w:hAnsi="仿宋_GB2312" w:eastAsia="仿宋_GB2312" w:cs="仿宋_GB2312"/>
          <w:sz w:val="28"/>
          <w:szCs w:val="28"/>
        </w:rPr>
        <w:t>正面</w:t>
      </w:r>
      <w:r>
        <w:rPr>
          <w:rFonts w:ascii="仿宋_GB2312" w:hAnsi="仿宋_GB2312" w:eastAsia="仿宋_GB2312" w:cs="仿宋_GB2312"/>
          <w:sz w:val="28"/>
          <w:szCs w:val="28"/>
        </w:rPr>
        <w:t>主摄像头，</w:t>
      </w:r>
      <w:r>
        <w:rPr>
          <w:rFonts w:hint="eastAsia" w:ascii="仿宋_GB2312" w:hAnsi="仿宋_GB2312" w:eastAsia="仿宋_GB2312" w:cs="仿宋_GB2312"/>
          <w:sz w:val="28"/>
          <w:szCs w:val="28"/>
        </w:rPr>
        <w:t>安卓</w:t>
      </w:r>
      <w:r>
        <w:rPr>
          <w:rFonts w:hint="eastAsia" w:ascii="仿宋_GB2312" w:hAnsi="仿宋_GB2312" w:eastAsia="仿宋_GB2312" w:cs="仿宋_GB2312"/>
          <w:color w:val="auto"/>
          <w:sz w:val="28"/>
          <w:szCs w:val="28"/>
        </w:rPr>
        <w:t>移动终端摄像头</w:t>
      </w:r>
      <w:r>
        <w:rPr>
          <w:rFonts w:ascii="仿宋_GB2312" w:hAnsi="仿宋_GB2312" w:eastAsia="仿宋_GB2312" w:cs="仿宋_GB2312"/>
          <w:sz w:val="28"/>
          <w:szCs w:val="28"/>
        </w:rPr>
        <w:t>为辅助全景摄像头</w:t>
      </w:r>
      <w:r>
        <w:rPr>
          <w:rFonts w:hint="eastAsia" w:ascii="仿宋_GB2312" w:hAnsi="仿宋_GB2312" w:eastAsia="仿宋_GB2312" w:cs="仿宋_GB2312"/>
          <w:sz w:val="28"/>
          <w:szCs w:val="28"/>
        </w:rPr>
        <w:t>，面试</w:t>
      </w:r>
      <w:r>
        <w:rPr>
          <w:rFonts w:ascii="仿宋_GB2312" w:hAnsi="仿宋_GB2312" w:eastAsia="仿宋_GB2312" w:cs="仿宋_GB2312"/>
          <w:sz w:val="28"/>
          <w:szCs w:val="28"/>
        </w:rPr>
        <w:t>时请考生正面面对电脑摄像头</w:t>
      </w:r>
      <w:r>
        <w:rPr>
          <w:rFonts w:hint="eastAsia" w:ascii="仿宋_GB2312" w:hAnsi="仿宋_GB2312" w:eastAsia="仿宋_GB2312" w:cs="仿宋_GB2312"/>
          <w:sz w:val="28"/>
          <w:szCs w:val="28"/>
        </w:rPr>
        <w:t>。声音</w:t>
      </w:r>
      <w:r>
        <w:rPr>
          <w:rFonts w:ascii="仿宋_GB2312" w:hAnsi="仿宋_GB2312" w:eastAsia="仿宋_GB2312" w:cs="仿宋_GB2312"/>
          <w:sz w:val="28"/>
          <w:szCs w:val="28"/>
        </w:rPr>
        <w:t>、画面流畅清晰即</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完成。</w:t>
      </w:r>
      <w:r>
        <w:rPr>
          <w:rFonts w:hint="eastAsia" w:ascii="仿宋_GB2312" w:hAnsi="仿宋_GB2312" w:eastAsia="仿宋_GB2312" w:cs="仿宋_GB2312"/>
          <w:color w:val="auto"/>
          <w:sz w:val="28"/>
          <w:szCs w:val="28"/>
        </w:rPr>
        <w:t>考试开始后同时启动本地备用辅助录音录像设备，考试结束后检查如果发现2个网络视频异常，则要求考生马上上传本地同步录制的备用视频作为辅助评分的重要依据。</w:t>
      </w:r>
    </w:p>
    <w:p>
      <w:pPr>
        <w:pStyle w:val="6"/>
        <w:spacing w:line="360" w:lineRule="auto"/>
        <w:ind w:firstLine="0"/>
        <w:jc w:val="left"/>
        <w:rPr>
          <w:rFonts w:ascii="仿宋_GB2312" w:hAnsi="仿宋_GB2312" w:eastAsia="仿宋_GB2312" w:cs="仿宋_GB2312"/>
          <w:color w:val="000000"/>
          <w:sz w:val="32"/>
          <w:szCs w:val="32"/>
        </w:rPr>
      </w:pPr>
      <w:r>
        <w:rPr>
          <w:rFonts w:ascii="宋体" w:hAnsi="宋体" w:eastAsia="宋体" w:cs="宋体"/>
          <w:sz w:val="24"/>
          <w:szCs w:val="24"/>
        </w:rPr>
        <w:drawing>
          <wp:inline distT="0" distB="0" distL="114300" distR="114300">
            <wp:extent cx="5774690" cy="2644140"/>
            <wp:effectExtent l="0" t="0" r="127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7"/>
                    <a:stretch>
                      <a:fillRect/>
                    </a:stretch>
                  </pic:blipFill>
                  <pic:spPr>
                    <a:xfrm>
                      <a:off x="0" y="0"/>
                      <a:ext cx="5774690" cy="2644140"/>
                    </a:xfrm>
                    <a:prstGeom prst="rect">
                      <a:avLst/>
                    </a:prstGeom>
                    <a:noFill/>
                    <a:ln w="9525">
                      <a:noFill/>
                    </a:ln>
                  </pic:spPr>
                </pic:pic>
              </a:graphicData>
            </a:graphic>
          </wp:inline>
        </w:drawing>
      </w:r>
    </w:p>
    <w:p>
      <w:pPr>
        <w:pStyle w:val="6"/>
        <w:spacing w:line="360" w:lineRule="auto"/>
        <w:ind w:firstLine="560"/>
        <w:jc w:val="left"/>
        <w:rPr>
          <w:rFonts w:hint="eastAsia" w:ascii="仿宋_GB2312" w:hAnsi="仿宋_GB2312" w:eastAsia="仿宋_GB2312" w:cs="仿宋_GB2312"/>
          <w:b/>
          <w:sz w:val="28"/>
          <w:szCs w:val="28"/>
        </w:rPr>
      </w:pPr>
      <w:r>
        <w:rPr>
          <w:rFonts w:hint="eastAsia" w:ascii="仿宋_GB2312" w:hAnsi="仿宋_GB2312" w:eastAsia="仿宋_GB2312" w:cs="仿宋_GB2312"/>
          <w:color w:val="000000"/>
          <w:sz w:val="28"/>
          <w:szCs w:val="28"/>
        </w:rPr>
        <w:t>7.正式</w:t>
      </w:r>
      <w:r>
        <w:rPr>
          <w:rFonts w:ascii="仿宋_GB2312" w:hAnsi="仿宋_GB2312" w:eastAsia="仿宋_GB2312" w:cs="仿宋_GB2312"/>
          <w:color w:val="000000"/>
          <w:sz w:val="28"/>
          <w:szCs w:val="28"/>
        </w:rPr>
        <w:t>面试：</w:t>
      </w:r>
      <w:r>
        <w:rPr>
          <w:rFonts w:hint="eastAsia" w:ascii="仿宋_GB2312" w:hAnsi="仿宋_GB2312" w:eastAsia="仿宋_GB2312" w:cs="仿宋_GB2312"/>
          <w:color w:val="000000"/>
          <w:sz w:val="28"/>
          <w:szCs w:val="28"/>
        </w:rPr>
        <w:t>考生</w:t>
      </w:r>
      <w:r>
        <w:rPr>
          <w:rFonts w:ascii="仿宋_GB2312" w:hAnsi="仿宋_GB2312" w:eastAsia="仿宋_GB2312" w:cs="仿宋_GB2312"/>
          <w:color w:val="000000"/>
          <w:sz w:val="28"/>
          <w:szCs w:val="28"/>
        </w:rPr>
        <w:t>登录系统</w:t>
      </w:r>
      <w:r>
        <w:rPr>
          <w:rFonts w:hint="eastAsia" w:ascii="仿宋_GB2312" w:hAnsi="仿宋_GB2312" w:eastAsia="仿宋_GB2312" w:cs="仿宋_GB2312"/>
          <w:color w:val="000000"/>
          <w:sz w:val="28"/>
          <w:szCs w:val="28"/>
        </w:rPr>
        <w:t>完成开考</w:t>
      </w:r>
      <w:r>
        <w:rPr>
          <w:rFonts w:ascii="仿宋_GB2312" w:hAnsi="仿宋_GB2312" w:eastAsia="仿宋_GB2312" w:cs="仿宋_GB2312"/>
          <w:color w:val="000000"/>
          <w:sz w:val="28"/>
          <w:szCs w:val="28"/>
        </w:rPr>
        <w:t>前</w:t>
      </w:r>
      <w:r>
        <w:rPr>
          <w:rFonts w:ascii="仿宋_GB2312" w:hAnsi="仿宋_GB2312" w:eastAsia="仿宋_GB2312" w:cs="仿宋_GB2312"/>
          <w:sz w:val="28"/>
          <w:szCs w:val="28"/>
        </w:rPr>
        <w:t>调试</w:t>
      </w:r>
      <w:r>
        <w:rPr>
          <w:rFonts w:hint="eastAsia" w:ascii="仿宋_GB2312" w:hAnsi="仿宋_GB2312" w:eastAsia="仿宋_GB2312" w:cs="仿宋_GB2312"/>
          <w:sz w:val="28"/>
          <w:szCs w:val="28"/>
        </w:rPr>
        <w:t>，面试室</w:t>
      </w:r>
      <w:r>
        <w:rPr>
          <w:rFonts w:ascii="仿宋_GB2312" w:hAnsi="仿宋_GB2312" w:eastAsia="仿宋_GB2312" w:cs="仿宋_GB2312"/>
          <w:sz w:val="28"/>
          <w:szCs w:val="28"/>
        </w:rPr>
        <w:t>监督员</w:t>
      </w:r>
      <w:r>
        <w:rPr>
          <w:rFonts w:hint="eastAsia" w:ascii="仿宋_GB2312" w:hAnsi="仿宋_GB2312" w:eastAsia="仿宋_GB2312" w:cs="仿宋_GB2312"/>
          <w:sz w:val="28"/>
          <w:szCs w:val="28"/>
        </w:rPr>
        <w:t>操作</w:t>
      </w:r>
      <w:r>
        <w:rPr>
          <w:rFonts w:ascii="仿宋_GB2312" w:hAnsi="仿宋_GB2312" w:eastAsia="仿宋_GB2312" w:cs="仿宋_GB2312"/>
          <w:sz w:val="28"/>
          <w:szCs w:val="28"/>
        </w:rPr>
        <w:t>考生</w:t>
      </w:r>
      <w:r>
        <w:rPr>
          <w:rFonts w:hint="eastAsia" w:ascii="仿宋_GB2312" w:hAnsi="仿宋_GB2312" w:eastAsia="仿宋_GB2312" w:cs="仿宋_GB2312"/>
          <w:sz w:val="28"/>
          <w:szCs w:val="28"/>
        </w:rPr>
        <w:t>进入网络</w:t>
      </w:r>
      <w:r>
        <w:rPr>
          <w:rFonts w:ascii="仿宋_GB2312" w:hAnsi="仿宋_GB2312" w:eastAsia="仿宋_GB2312" w:cs="仿宋_GB2312"/>
          <w:sz w:val="28"/>
          <w:szCs w:val="28"/>
        </w:rPr>
        <w:t>面试室</w:t>
      </w:r>
      <w:r>
        <w:rPr>
          <w:rFonts w:hint="eastAsia" w:ascii="仿宋_GB2312" w:hAnsi="仿宋_GB2312" w:eastAsia="仿宋_GB2312" w:cs="仿宋_GB2312"/>
          <w:sz w:val="28"/>
          <w:szCs w:val="28"/>
        </w:rPr>
        <w:t>待考</w:t>
      </w:r>
      <w:r>
        <w:rPr>
          <w:rFonts w:hint="eastAsia" w:ascii="仿宋_GB2312" w:hAnsi="仿宋_GB2312" w:eastAsia="仿宋_GB2312" w:cs="仿宋_GB2312"/>
          <w:b/>
          <w:sz w:val="28"/>
          <w:szCs w:val="28"/>
        </w:rPr>
        <w:t>。</w:t>
      </w:r>
    </w:p>
    <w:p>
      <w:pPr>
        <w:pStyle w:val="6"/>
        <w:spacing w:line="360" w:lineRule="auto"/>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8.开始面试时，试题页面出现并</w:t>
      </w:r>
      <w:r>
        <w:rPr>
          <w:rFonts w:ascii="仿宋_GB2312" w:hAnsi="仿宋_GB2312" w:eastAsia="仿宋_GB2312" w:cs="仿宋_GB2312"/>
          <w:sz w:val="28"/>
          <w:szCs w:val="28"/>
        </w:rPr>
        <w:t>开始</w:t>
      </w:r>
      <w:r>
        <w:rPr>
          <w:rFonts w:hint="eastAsia" w:ascii="仿宋_GB2312" w:hAnsi="仿宋_GB2312" w:eastAsia="仿宋_GB2312" w:cs="仿宋_GB2312"/>
          <w:sz w:val="28"/>
          <w:szCs w:val="28"/>
        </w:rPr>
        <w:t>倒计时（页面如下图），考生面对摄像头进行面试作答。到最后2分钟时系统进行自动提醒。面试时间到，试题页面关闭，面试结束，考生面试视频录制结束。在面试作答计时期间考生网络出现中断，考生可自行检查恢复网络，但计时照常，不予延时，在网络恢复期间耽误时间的考生自行承担。</w:t>
      </w:r>
    </w:p>
    <w:p>
      <w:pPr>
        <w:pStyle w:val="6"/>
        <w:spacing w:line="360" w:lineRule="auto"/>
        <w:ind w:firstLine="0"/>
        <w:jc w:val="left"/>
        <w:rPr>
          <w:rFonts w:hint="eastAsia"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755640" cy="3061970"/>
            <wp:effectExtent l="0" t="0" r="5080"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5755640" cy="3061970"/>
                    </a:xfrm>
                    <a:prstGeom prst="rect">
                      <a:avLst/>
                    </a:prstGeom>
                    <a:noFill/>
                    <a:ln>
                      <a:noFill/>
                    </a:ln>
                  </pic:spPr>
                </pic:pic>
              </a:graphicData>
            </a:graphic>
          </wp:inline>
        </w:drawing>
      </w:r>
    </w:p>
    <w:p>
      <w:pPr>
        <w:pStyle w:val="6"/>
        <w:numPr>
          <w:ilvl w:val="0"/>
          <w:numId w:val="1"/>
        </w:numPr>
        <w:spacing w:line="360" w:lineRule="auto"/>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面试结束后考生退出面试室。</w:t>
      </w:r>
    </w:p>
    <w:p>
      <w:pPr>
        <w:pStyle w:val="6"/>
        <w:widowControl w:val="0"/>
        <w:numPr>
          <w:numId w:val="0"/>
        </w:numPr>
        <w:tabs>
          <w:tab w:val="left" w:pos="312"/>
        </w:tabs>
        <w:spacing w:line="360" w:lineRule="auto"/>
        <w:jc w:val="left"/>
        <w:rPr>
          <w:rFonts w:hint="eastAsia" w:ascii="仿宋_GB2312" w:hAnsi="仿宋_GB2312" w:eastAsia="仿宋_GB2312" w:cs="仿宋_GB2312"/>
          <w:color w:val="000000"/>
          <w:sz w:val="28"/>
          <w:szCs w:val="28"/>
        </w:rPr>
      </w:pPr>
    </w:p>
    <w:p/>
    <w:sectPr>
      <w:pgSz w:w="11906" w:h="16838"/>
      <w:pgMar w:top="1134" w:right="1134" w:bottom="1134" w:left="1134" w:header="851" w:footer="69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roman"/>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94916A"/>
    <w:multiLevelType w:val="singleLevel"/>
    <w:tmpl w:val="F994916A"/>
    <w:lvl w:ilvl="0" w:tentative="0">
      <w:start w:val="9"/>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455A7B"/>
    <w:rsid w:val="14455A7B"/>
    <w:rsid w:val="40426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eastAsia="宋体" w:cs="宋体"/>
      <w:sz w:val="24"/>
      <w:szCs w:val="24"/>
      <w:lang w:val="zh-CN" w:eastAsia="zh-CN" w:bidi="zh-CN"/>
    </w:rPr>
  </w:style>
  <w:style w:type="character" w:styleId="5">
    <w:name w:val="Hyperlink"/>
    <w:uiPriority w:val="0"/>
    <w:rPr>
      <w:color w:val="0000FF"/>
      <w:u w:val="single"/>
    </w:rPr>
  </w:style>
  <w:style w:type="paragraph" w:styleId="6">
    <w:name w:val="List Paragraph"/>
    <w:basedOn w:val="1"/>
    <w:qFormat/>
    <w:uiPriority w:val="34"/>
    <w:pPr>
      <w:spacing w:line="240" w:lineRule="auto"/>
      <w:ind w:firstLine="420"/>
    </w:pPr>
    <w:rPr>
      <w:rFonts w:ascii="Calibri" w:hAnsi="Calibri"/>
      <w:sz w:val="21"/>
      <w:szCs w:val="24"/>
    </w:rPr>
  </w:style>
  <w:style w:type="paragraph" w:customStyle="1" w:styleId="7">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tiff"/><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2021-03-10T08:35:00Z</dcterms:created>
  <dc:creator>喔</dc:creator>
  <cp:lastModifiedBy>喔</cp:lastModifiedBy>
  <dcterms:modified xsi:type="dcterms:W3CDTF">2021-03-10T09:31:27Z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