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40"/>
          <w:szCs w:val="36"/>
          <w:lang w:val="en-US" w:eastAsia="zh-CN"/>
        </w:rPr>
      </w:pPr>
      <w:r>
        <w:rPr>
          <w:rFonts w:hint="eastAsia"/>
          <w:b/>
          <w:bCs/>
          <w:sz w:val="40"/>
          <w:szCs w:val="36"/>
          <w:lang w:val="en-US" w:eastAsia="zh-CN"/>
        </w:rPr>
        <w:t>关于划定汕头市下埔桥闸、梅溪桥闸和西港桥闸管理与保护范围公告</w:t>
      </w:r>
    </w:p>
    <w:p>
      <w:pPr>
        <w:ind w:left="0" w:leftChars="0" w:firstLine="0" w:firstLineChars="0"/>
        <w:jc w:val="center"/>
        <w:rPr>
          <w:rFonts w:hint="eastAsia"/>
          <w:b/>
          <w:bCs/>
          <w:sz w:val="40"/>
          <w:szCs w:val="36"/>
          <w:lang w:val="en-US" w:eastAsia="zh-CN"/>
        </w:rPr>
      </w:pPr>
    </w:p>
    <w:p>
      <w:pPr>
        <w:bidi w:val="0"/>
        <w:rPr>
          <w:rFonts w:hint="eastAsia"/>
          <w:lang w:val="en-US" w:eastAsia="zh-CN"/>
        </w:rPr>
      </w:pPr>
      <w:r>
        <w:rPr>
          <w:rFonts w:hint="eastAsia"/>
          <w:lang w:val="en-US" w:eastAsia="zh-CN"/>
        </w:rPr>
        <w:t>为进一步做好</w:t>
      </w:r>
      <w:r>
        <w:rPr>
          <w:rFonts w:hint="eastAsia"/>
          <w:u w:val="dotted"/>
          <w:lang w:val="en-US" w:eastAsia="zh-CN"/>
        </w:rPr>
        <w:t>我市</w:t>
      </w:r>
      <w:r>
        <w:rPr>
          <w:rFonts w:hint="eastAsia"/>
          <w:lang w:val="en-US" w:eastAsia="zh-CN"/>
        </w:rPr>
        <w:t>水利工程管理工作，保障水利工程安全，充分发挥水利工程功能，根据《中华人民共和国防洪法》《中华人民共和国水法》《中华人民共和国河道管理条例》《广东省水利工程管理条例》等相关法规规定，依照《广东省水利厅关于切实做好河湖管理范围和水利工程管理与保护范围划界确权的通知》（粤水建管〔2015〕45号），</w:t>
      </w:r>
      <w:r>
        <w:rPr>
          <w:rFonts w:hint="eastAsia" w:ascii="Times New Roman" w:hAnsi="Times New Roman" w:cs="Times New Roman"/>
          <w:lang w:val="en-US" w:eastAsia="zh-CN"/>
        </w:rPr>
        <w:t>《汕头市下埔桥闸、梅溪桥闸和西港桥闸管理和保护范围划定成果报告》业经市政府同意，现</w:t>
      </w:r>
      <w:r>
        <w:rPr>
          <w:rFonts w:hint="eastAsia"/>
          <w:lang w:val="en-US" w:eastAsia="zh-CN"/>
        </w:rPr>
        <w:t>将汕头市水利工程管理与保护范围有关划定成果公告如下：</w:t>
      </w:r>
    </w:p>
    <w:p>
      <w:pPr>
        <w:numPr>
          <w:ilvl w:val="0"/>
          <w:numId w:val="1"/>
        </w:numPr>
        <w:bidi w:val="0"/>
        <w:ind w:left="0" w:leftChars="0" w:firstLine="425" w:firstLineChars="0"/>
        <w:rPr>
          <w:rFonts w:hint="default"/>
          <w:lang w:val="en-US" w:eastAsia="zh-CN"/>
        </w:rPr>
      </w:pPr>
      <w:r>
        <w:rPr>
          <w:rFonts w:hint="default"/>
          <w:lang w:val="en-US" w:eastAsia="zh-CN"/>
        </w:rPr>
        <w:t>公告对象</w:t>
      </w:r>
      <w:r>
        <w:rPr>
          <w:rFonts w:hint="eastAsia"/>
          <w:lang w:val="en-US" w:eastAsia="zh-CN"/>
        </w:rPr>
        <w:t>及范围</w:t>
      </w:r>
    </w:p>
    <w:p>
      <w:pPr>
        <w:bidi w:val="0"/>
        <w:rPr>
          <w:rFonts w:hint="default"/>
          <w:lang w:val="en-US" w:eastAsia="zh-CN"/>
        </w:rPr>
      </w:pPr>
      <w:r>
        <w:rPr>
          <w:rFonts w:hint="eastAsia"/>
          <w:lang w:val="en-US" w:eastAsia="zh-CN"/>
        </w:rPr>
        <w:t>本次水利工程管理范围和保护范围划定对象包括下埔桥闸、梅溪桥闸和西港桥闸。公告范围见附件。</w:t>
      </w:r>
    </w:p>
    <w:p>
      <w:pPr>
        <w:numPr>
          <w:ilvl w:val="0"/>
          <w:numId w:val="1"/>
        </w:numPr>
        <w:bidi w:val="0"/>
        <w:ind w:left="0" w:leftChars="0" w:firstLine="420" w:firstLineChars="0"/>
        <w:rPr>
          <w:rFonts w:hint="default"/>
          <w:lang w:val="en-US" w:eastAsia="zh-CN"/>
        </w:rPr>
      </w:pPr>
      <w:r>
        <w:rPr>
          <w:rFonts w:hint="eastAsia"/>
          <w:lang w:val="en-US" w:eastAsia="zh-CN"/>
        </w:rPr>
        <w:t>管理要求</w:t>
      </w:r>
    </w:p>
    <w:p>
      <w:pPr>
        <w:bidi w:val="0"/>
        <w:rPr>
          <w:lang w:val="en-US" w:eastAsia="zh-CN"/>
        </w:rPr>
      </w:pPr>
      <w:r>
        <w:rPr>
          <w:lang w:val="en-US" w:eastAsia="zh-CN"/>
        </w:rPr>
        <w:t>根据《广东省水利工程管理条例》第二十二条 在水利工程管理范围内禁止下列行为：</w:t>
      </w:r>
    </w:p>
    <w:p>
      <w:pPr>
        <w:numPr>
          <w:ilvl w:val="0"/>
          <w:numId w:val="2"/>
        </w:numPr>
        <w:bidi w:val="0"/>
        <w:rPr>
          <w:lang w:val="en-US" w:eastAsia="zh-CN"/>
        </w:rPr>
      </w:pPr>
      <w:r>
        <w:rPr>
          <w:lang w:val="en-US" w:eastAsia="zh-CN"/>
        </w:rPr>
        <w:t xml:space="preserve">兴建影响水利工程安全与正常运行的建筑物和其他设施； </w:t>
      </w:r>
    </w:p>
    <w:p>
      <w:pPr>
        <w:numPr>
          <w:ilvl w:val="0"/>
          <w:numId w:val="2"/>
        </w:numPr>
        <w:bidi w:val="0"/>
        <w:rPr>
          <w:lang w:val="en-US" w:eastAsia="zh-CN"/>
        </w:rPr>
      </w:pPr>
      <w:r>
        <w:rPr>
          <w:lang w:val="en-US" w:eastAsia="zh-CN"/>
        </w:rPr>
        <w:t xml:space="preserve">围库造地； </w:t>
      </w:r>
    </w:p>
    <w:p>
      <w:pPr>
        <w:numPr>
          <w:ilvl w:val="0"/>
          <w:numId w:val="2"/>
        </w:numPr>
        <w:bidi w:val="0"/>
      </w:pPr>
      <w:r>
        <w:rPr>
          <w:lang w:val="en-US" w:eastAsia="zh-CN"/>
        </w:rPr>
        <w:t>爆破、打井、采石、取土、挖矿、葬坟以及在输水 渠道或管道上决口、阻水、挖洞等危害水利工程安全的活动；</w:t>
      </w:r>
    </w:p>
    <w:p>
      <w:pPr>
        <w:bidi w:val="0"/>
      </w:pPr>
      <w:r>
        <w:rPr>
          <w:lang w:val="en-US" w:eastAsia="zh-CN"/>
        </w:rPr>
        <w:t>（四）倾倒土、石、矿渣、垃圾等废弃物；</w:t>
      </w:r>
    </w:p>
    <w:p>
      <w:pPr>
        <w:bidi w:val="0"/>
      </w:pPr>
      <w:r>
        <w:rPr>
          <w:lang w:val="en-US" w:eastAsia="zh-CN"/>
        </w:rPr>
        <w:t>（五）在江河、水库水域内炸鱼、毒鱼、电鱼和排放污染物；</w:t>
      </w:r>
    </w:p>
    <w:p>
      <w:pPr>
        <w:bidi w:val="0"/>
      </w:pPr>
      <w:r>
        <w:rPr>
          <w:lang w:val="en-US" w:eastAsia="zh-CN"/>
        </w:rPr>
        <w:t>（六）损毁、破坏水利工程设施及其附属设施和设备；</w:t>
      </w:r>
    </w:p>
    <w:p>
      <w:pPr>
        <w:bidi w:val="0"/>
      </w:pPr>
      <w:r>
        <w:rPr>
          <w:lang w:val="en-US" w:eastAsia="zh-CN"/>
        </w:rPr>
        <w:t xml:space="preserve">（七）在坝顶、堤顶、闸坝交通桥行驶履带拖拉机、硬轮车及超重车辆，在没有路面的坝顶、堤顶雨后行驶机动车辆； </w:t>
      </w:r>
    </w:p>
    <w:p>
      <w:pPr>
        <w:bidi w:val="0"/>
      </w:pPr>
      <w:r>
        <w:rPr>
          <w:lang w:val="en-US" w:eastAsia="zh-CN"/>
        </w:rPr>
        <w:t>（八）在堤坝、渠道上垦植、铲草、破坏或砍伐防护林；</w:t>
      </w:r>
    </w:p>
    <w:p>
      <w:pPr>
        <w:bidi w:val="0"/>
      </w:pPr>
      <w:r>
        <w:rPr>
          <w:lang w:val="en-US" w:eastAsia="zh-CN"/>
        </w:rPr>
        <w:t>（九）其他有碍水利工程安全运行的行为。</w:t>
      </w:r>
    </w:p>
    <w:p>
      <w:pPr>
        <w:bidi w:val="0"/>
        <w:rPr>
          <w:lang w:val="en-US" w:eastAsia="zh-CN"/>
        </w:rPr>
      </w:pPr>
      <w:r>
        <w:rPr>
          <w:lang w:val="en-US" w:eastAsia="zh-CN"/>
        </w:rPr>
        <w:t>第二十三条 在水利工程保护范围内，不得从事危及水利工程安全及污染水质的爆破、打井、采石、取土、陡坡开荒、伐木、开矿、堆放或排放污染物等活动。</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rFonts w:hint="default"/>
          <w:lang w:val="en-US" w:eastAsia="zh-CN"/>
        </w:rPr>
      </w:pPr>
      <w:r>
        <w:rPr>
          <w:rFonts w:hint="eastAsia"/>
          <w:lang w:val="en-US" w:eastAsia="zh-CN"/>
        </w:rPr>
        <w:t>附件：汕头市下埔桥闸、梅溪桥闸和西港桥闸管理与保护范围成果图。</w:t>
      </w:r>
    </w:p>
    <w:p>
      <w:pPr>
        <w:bidi w:val="0"/>
        <w:rPr>
          <w:rFonts w:hint="default"/>
          <w:lang w:val="en-US" w:eastAsia="zh-CN"/>
        </w:rPr>
      </w:pPr>
    </w:p>
    <w:p>
      <w:pPr>
        <w:bidi w:val="0"/>
        <w:rPr>
          <w:rFonts w:hint="default"/>
          <w:lang w:val="en-US" w:eastAsia="zh-CN"/>
        </w:rPr>
      </w:pPr>
      <w:bookmarkStart w:id="0" w:name="_GoBack"/>
      <w:bookmarkEnd w:id="0"/>
    </w:p>
    <w:p>
      <w:pPr>
        <w:bidi w:val="0"/>
        <w:jc w:val="right"/>
        <w:rPr>
          <w:rFonts w:hint="eastAsia"/>
          <w:lang w:val="en-US" w:eastAsia="zh-CN"/>
        </w:rPr>
      </w:pPr>
      <w:r>
        <w:rPr>
          <w:rFonts w:hint="eastAsia"/>
          <w:lang w:val="en-US" w:eastAsia="zh-CN"/>
        </w:rPr>
        <w:t>汕头市水务局</w:t>
      </w:r>
    </w:p>
    <w:p>
      <w:pPr>
        <w:bidi w:val="0"/>
        <w:jc w:val="right"/>
        <w:rPr>
          <w:rFonts w:hint="default"/>
          <w:lang w:val="en-US" w:eastAsia="zh-CN"/>
        </w:rPr>
      </w:pPr>
      <w:r>
        <w:rPr>
          <w:rFonts w:hint="eastAsia"/>
          <w:lang w:val="en-US" w:eastAsia="zh-CN"/>
        </w:rPr>
        <w:t>2021年1月25日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FC1E7"/>
    <w:multiLevelType w:val="singleLevel"/>
    <w:tmpl w:val="9DBFC1E7"/>
    <w:lvl w:ilvl="0" w:tentative="0">
      <w:start w:val="1"/>
      <w:numFmt w:val="chineseCounting"/>
      <w:suff w:val="nothing"/>
      <w:lvlText w:val="%1、"/>
      <w:lvlJc w:val="left"/>
      <w:pPr>
        <w:ind w:left="0" w:firstLine="420"/>
      </w:pPr>
      <w:rPr>
        <w:rFonts w:hint="eastAsia"/>
      </w:rPr>
    </w:lvl>
  </w:abstractNum>
  <w:abstractNum w:abstractNumId="1">
    <w:nsid w:val="D38D8D8D"/>
    <w:multiLevelType w:val="singleLevel"/>
    <w:tmpl w:val="D38D8D8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07014"/>
    <w:rsid w:val="000A3978"/>
    <w:rsid w:val="00B860F2"/>
    <w:rsid w:val="0E68175F"/>
    <w:rsid w:val="13351191"/>
    <w:rsid w:val="140D005C"/>
    <w:rsid w:val="188B0DC7"/>
    <w:rsid w:val="1B2B2277"/>
    <w:rsid w:val="1B427E02"/>
    <w:rsid w:val="23A94A06"/>
    <w:rsid w:val="26F147C6"/>
    <w:rsid w:val="29F6683A"/>
    <w:rsid w:val="2C9E323F"/>
    <w:rsid w:val="2F3D022D"/>
    <w:rsid w:val="33D34323"/>
    <w:rsid w:val="3B4F6247"/>
    <w:rsid w:val="3B671BBD"/>
    <w:rsid w:val="3DDE26BD"/>
    <w:rsid w:val="3DEA1DD6"/>
    <w:rsid w:val="406E3521"/>
    <w:rsid w:val="40707014"/>
    <w:rsid w:val="46011249"/>
    <w:rsid w:val="46405C1A"/>
    <w:rsid w:val="46EF4E56"/>
    <w:rsid w:val="478B3A14"/>
    <w:rsid w:val="4B09599D"/>
    <w:rsid w:val="4CCD0737"/>
    <w:rsid w:val="54AF38FE"/>
    <w:rsid w:val="58DB530B"/>
    <w:rsid w:val="5ED26C61"/>
    <w:rsid w:val="5ED427A0"/>
    <w:rsid w:val="661B2B2C"/>
    <w:rsid w:val="664B6009"/>
    <w:rsid w:val="684064C8"/>
    <w:rsid w:val="6D4E05EA"/>
    <w:rsid w:val="6FD35E6A"/>
    <w:rsid w:val="76E34381"/>
    <w:rsid w:val="77A3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cs="Times New Roman"/>
      <w:b/>
      <w:kern w:val="44"/>
      <w:sz w:val="30"/>
    </w:rPr>
  </w:style>
  <w:style w:type="paragraph" w:styleId="3">
    <w:name w:val="heading 2"/>
    <w:basedOn w:val="1"/>
    <w:next w:val="1"/>
    <w:link w:val="11"/>
    <w:semiHidden/>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b/>
    </w:rPr>
  </w:style>
  <w:style w:type="paragraph" w:styleId="4">
    <w:name w:val="heading 3"/>
    <w:basedOn w:val="1"/>
    <w:next w:val="1"/>
    <w:semiHidden/>
    <w:unhideWhenUsed/>
    <w:qFormat/>
    <w:uiPriority w:val="0"/>
    <w:pPr>
      <w:keepNext/>
      <w:keepLines/>
      <w:spacing w:beforeLines="0" w:beforeAutospacing="0" w:afterLines="0" w:afterAutospacing="0" w:line="360" w:lineRule="auto"/>
      <w:ind w:firstLine="0" w:firstLineChars="0"/>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hd w:val="clear" w:color="auto" w:fill="FFFFFF"/>
      <w:spacing w:line="360" w:lineRule="auto"/>
      <w:ind w:hanging="1380"/>
      <w:jc w:val="left"/>
    </w:pPr>
    <w:rPr>
      <w:rFonts w:ascii="宋体" w:hAnsi="宋体" w:eastAsia="Times New Roman"/>
      <w:kern w:val="0"/>
      <w:sz w:val="28"/>
      <w:szCs w:val="26"/>
    </w:rPr>
  </w:style>
  <w:style w:type="paragraph" w:customStyle="1" w:styleId="8">
    <w:name w:val="图表文字"/>
    <w:basedOn w:val="1"/>
    <w:qFormat/>
    <w:uiPriority w:val="0"/>
    <w:pPr>
      <w:spacing w:line="240" w:lineRule="auto"/>
      <w:ind w:firstLine="0" w:firstLineChars="0"/>
      <w:jc w:val="center"/>
    </w:pPr>
    <w:rPr>
      <w:rFonts w:ascii="Times New Roman" w:hAnsi="Times New Roman"/>
      <w:sz w:val="21"/>
    </w:rPr>
  </w:style>
  <w:style w:type="paragraph" w:customStyle="1" w:styleId="9">
    <w:name w:val="图表名"/>
    <w:basedOn w:val="1"/>
    <w:link w:val="10"/>
    <w:qFormat/>
    <w:uiPriority w:val="0"/>
    <w:pPr>
      <w:spacing w:line="240" w:lineRule="auto"/>
      <w:ind w:firstLine="0" w:firstLineChars="0"/>
      <w:jc w:val="center"/>
    </w:pPr>
    <w:rPr>
      <w:rFonts w:ascii="Times New Roman" w:hAnsi="Times New Roman" w:eastAsia="黑体"/>
    </w:rPr>
  </w:style>
  <w:style w:type="character" w:customStyle="1" w:styleId="10">
    <w:name w:val="图表名 Char"/>
    <w:link w:val="9"/>
    <w:qFormat/>
    <w:uiPriority w:val="0"/>
    <w:rPr>
      <w:rFonts w:ascii="Times New Roman" w:hAnsi="Times New Roman" w:eastAsia="黑体"/>
      <w:sz w:val="28"/>
    </w:rPr>
  </w:style>
  <w:style w:type="character" w:customStyle="1" w:styleId="11">
    <w:name w:val="标题 2 Char"/>
    <w:link w:val="3"/>
    <w:qFormat/>
    <w:uiPriority w:val="0"/>
    <w:rPr>
      <w:rFonts w:ascii="Times New Roman" w:hAnsi="Times New Roman" w:eastAsia="宋体"/>
      <w:b/>
    </w:rPr>
  </w:style>
  <w:style w:type="character" w:customStyle="1" w:styleId="12">
    <w:name w:val="标题 1 Char"/>
    <w:link w:val="2"/>
    <w:qFormat/>
    <w:uiPriority w:val="0"/>
    <w:rPr>
      <w:rFonts w:ascii="Times New Roman" w:hAnsi="Times New Roman" w:eastAsia="宋体" w:cs="Times New Roman"/>
      <w:b/>
      <w:kern w:val="44"/>
      <w:sz w:val="30"/>
    </w:rPr>
  </w:style>
  <w:style w:type="paragraph" w:customStyle="1" w:styleId="13">
    <w:name w:val="图表名称"/>
    <w:basedOn w:val="8"/>
    <w:qFormat/>
    <w:uiPriority w:val="0"/>
    <w:pPr>
      <w:spacing w:line="360" w:lineRule="auto"/>
    </w:pPr>
    <w:rPr>
      <w:rFonts w:ascii="Times New Roman" w:hAnsi="Times New Roman" w:eastAsia="黑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2021-01-21T07:57:00Z</dcterms:created>
  <dc:creator>叶木子</dc:creator>
  <cp:lastModifiedBy>江边人</cp:lastModifiedBy>
  <cp:lastPrinted>2021-01-22T03:00:00Z</cp:lastPrinted>
  <dcterms:modified xsi:type="dcterms:W3CDTF">2021-01-25T05:01:58Z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