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rPr>
          <w:rFonts w:ascii="方正仿宋_GBK" w:eastAsia="方正仿宋_GBK" w:cs="方正仿宋_GBK" w:hint="eastAsia"/>
          <w:b w:val="0"/>
          <w:bCs/>
          <w:color w:val="000000"/>
          <w:sz w:val="32"/>
          <w:szCs w:val="32"/>
          <w:lang w:eastAsia="zh-CN"/>
        </w:rPr>
      </w:pPr>
    </w:p>
    <w:p>
      <w:pPr>
        <w:spacing w:line="600" w:lineRule="exact"/>
        <w:jc w:val="center"/>
        <w:rPr>
          <w:rFonts w:ascii="方正小标宋简体" w:eastAsia="方正小标宋简体" w:cs="方正小标宋简体" w:hint="eastAsia"/>
          <w:b w:val="0"/>
          <w:bCs/>
          <w:color w:val="000000"/>
          <w:sz w:val="36"/>
          <w:szCs w:val="36"/>
          <w:lang w:eastAsia="zh-CN"/>
        </w:rPr>
      </w:pPr>
    </w:p>
    <w:p>
      <w:pPr>
        <w:spacing w:line="600" w:lineRule="exact"/>
        <w:jc w:val="center"/>
        <w:rPr>
          <w:rFonts w:ascii="方正小标宋简体" w:eastAsia="方正小标宋简体" w:cs="方正小标宋简体"/>
          <w:b w:val="0"/>
          <w:bCs/>
          <w:color w:val="000000"/>
          <w:sz w:val="36"/>
          <w:szCs w:val="36"/>
          <w:lang w:eastAsia="zh-CN"/>
        </w:rPr>
      </w:pPr>
      <w:r>
        <w:rPr>
          <w:rFonts w:ascii="方正小标宋简体" w:eastAsia="方正小标宋简体" w:cs="方正小标宋简体" w:hint="eastAsia"/>
          <w:b w:val="0"/>
          <w:bCs/>
          <w:color w:val="000000"/>
          <w:sz w:val="36"/>
          <w:szCs w:val="36"/>
          <w:lang w:eastAsia="zh-CN"/>
        </w:rPr>
        <w:t>关于鼓励企业利用资本市场融资发展奖励实施办法</w:t>
      </w:r>
    </w:p>
    <w:p>
      <w:pPr>
        <w:spacing w:line="600" w:lineRule="exact"/>
        <w:jc w:val="center"/>
        <w:rPr>
          <w:rFonts w:ascii="方正楷体_GBK" w:eastAsia="方正楷体_GBK" w:cs="方正小标宋简体" w:hint="eastAsia"/>
          <w:b w:val="0"/>
          <w:bCs/>
          <w:color w:val="000000"/>
          <w:sz w:val="32"/>
          <w:szCs w:val="32"/>
          <w:lang w:eastAsia="zh-CN"/>
        </w:rPr>
      </w:pPr>
      <w:r>
        <w:rPr>
          <w:rFonts w:ascii="方正楷体_GBK" w:eastAsia="方正楷体_GBK" w:cs="方正小标宋简体" w:hint="eastAsia"/>
          <w:b w:val="0"/>
          <w:bCs/>
          <w:color w:val="000000"/>
          <w:sz w:val="32"/>
          <w:szCs w:val="32"/>
          <w:lang w:eastAsia="zh-CN"/>
        </w:rPr>
        <w:t>（征求意见稿）</w:t>
      </w:r>
    </w:p>
    <w:p>
      <w:pPr>
        <w:pStyle w:val="15"/>
        <w:spacing w:line="400" w:lineRule="exact"/>
        <w:ind w:firstLineChars="200" w:firstLine="640"/>
        <w:jc w:val="both"/>
        <w:rPr>
          <w:rFonts w:ascii="仿宋_GB2312" w:eastAsia="仿宋_GB2312" w:cs="仿宋_GB2312" w:hint="eastAsia"/>
          <w:b w:val="0"/>
          <w:bCs/>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10" w:lineRule="exact"/>
        <w:ind w:left="0" w:right="0" w:firstLine="630"/>
        <w:jc w:val="center"/>
        <w:textAlignment w:val="auto"/>
        <w:outlineLvl w:val="9"/>
        <w:rPr>
          <w:rFonts w:ascii="仿宋_GB2312" w:eastAsia="仿宋_GB2312" w:hint="eastAsia"/>
          <w:b/>
          <w:bCs/>
          <w:color w:val="000000"/>
          <w:sz w:val="32"/>
          <w:szCs w:val="32"/>
          <w:shd w:val="clear" w:color="auto" w:fill="auto"/>
          <w:lang w:eastAsia="zh-CN"/>
        </w:rPr>
      </w:pPr>
    </w:p>
    <w:p>
      <w:pPr>
        <w:keepNext w:val="0"/>
        <w:keepLines w:val="0"/>
        <w:pageBreakBefore w:val="0"/>
        <w:widowControl/>
        <w:kinsoku/>
        <w:wordWrap/>
        <w:overflowPunct/>
        <w:topLinePunct w:val="0"/>
        <w:autoSpaceDE/>
        <w:autoSpaceDN/>
        <w:bidi w:val="0"/>
        <w:adjustRightInd/>
        <w:snapToGrid/>
        <w:spacing w:line="610" w:lineRule="exact"/>
        <w:ind w:left="0" w:right="0" w:firstLine="630"/>
        <w:jc w:val="center"/>
        <w:textAlignment w:val="auto"/>
        <w:outlineLvl w:val="9"/>
        <w:rPr>
          <w:rFonts w:ascii="仿宋_GB2312" w:eastAsia="仿宋_GB2312"/>
          <w:b/>
          <w:bCs/>
          <w:color w:val="000000"/>
          <w:sz w:val="32"/>
          <w:szCs w:val="32"/>
          <w:shd w:val="clear" w:color="auto" w:fill="auto"/>
          <w:lang w:val="en-US" w:eastAsia="zh-CN"/>
        </w:rPr>
      </w:pPr>
      <w:r>
        <w:rPr>
          <w:rFonts w:ascii="仿宋_GB2312" w:eastAsia="仿宋_GB2312" w:hint="eastAsia"/>
          <w:b/>
          <w:bCs/>
          <w:color w:val="000000"/>
          <w:sz w:val="32"/>
          <w:szCs w:val="32"/>
          <w:shd w:val="clear" w:color="auto" w:fill="auto"/>
          <w:lang w:eastAsia="zh-CN"/>
        </w:rPr>
        <w:t>第一章</w:t>
      </w:r>
      <w:r>
        <w:rPr>
          <w:rFonts w:ascii="仿宋_GB2312" w:eastAsia="仿宋_GB2312" w:hint="eastAsia"/>
          <w:b/>
          <w:bCs/>
          <w:color w:val="000000"/>
          <w:sz w:val="32"/>
          <w:szCs w:val="32"/>
          <w:shd w:val="clear" w:color="auto" w:fill="auto"/>
          <w:lang w:val="en-US" w:eastAsia="zh-CN"/>
        </w:rPr>
        <w:t xml:space="preserve">  总则</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hint="eastAsia"/>
          <w:b/>
          <w:bCs/>
          <w:color w:val="000000"/>
          <w:sz w:val="32"/>
          <w:szCs w:val="32"/>
          <w:shd w:val="clear" w:color="auto" w:fill="auto"/>
        </w:rPr>
      </w:pP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hint="eastAsia"/>
          <w:color w:val="000000"/>
          <w:sz w:val="32"/>
          <w:szCs w:val="32"/>
          <w:shd w:val="clear" w:color="auto" w:fill="auto"/>
        </w:rPr>
      </w:pPr>
      <w:r>
        <w:rPr>
          <w:rFonts w:ascii="仿宋_GB2312" w:eastAsia="仿宋_GB2312" w:hint="eastAsia"/>
          <w:b/>
          <w:bCs/>
          <w:color w:val="000000"/>
          <w:sz w:val="32"/>
          <w:szCs w:val="32"/>
          <w:shd w:val="clear" w:color="auto" w:fill="auto"/>
        </w:rPr>
        <w:t>第一条</w:t>
      </w:r>
      <w:r>
        <w:rPr>
          <w:rFonts w:ascii="仿宋_GB2312" w:eastAsia="仿宋_GB2312" w:hint="eastAsia"/>
          <w:color w:val="000000"/>
          <w:sz w:val="32"/>
          <w:szCs w:val="32"/>
          <w:shd w:val="clear" w:color="auto" w:fill="auto"/>
        </w:rPr>
        <w:t xml:space="preserve">  为</w:t>
      </w:r>
      <w:r>
        <w:rPr>
          <w:rFonts w:ascii="仿宋_GB2312" w:eastAsia="仿宋_GB2312" w:hint="eastAsia"/>
          <w:color w:val="000000"/>
          <w:sz w:val="32"/>
          <w:szCs w:val="32"/>
          <w:shd w:val="clear" w:color="auto" w:fill="auto"/>
          <w:lang w:eastAsia="zh-CN"/>
        </w:rPr>
        <w:t>进一步加大我市企业上市扶持力度，有效促进我市企业</w:t>
      </w:r>
      <w:r>
        <w:rPr>
          <w:rFonts w:ascii="仿宋_GB2312" w:eastAsia="仿宋_GB2312"/>
          <w:color w:val="000000"/>
          <w:sz w:val="32"/>
          <w:szCs w:val="32"/>
          <w:shd w:val="clear" w:color="auto" w:fill="auto"/>
          <w:lang w:eastAsia="zh-CN"/>
        </w:rPr>
        <w:t>合理</w:t>
      </w:r>
      <w:r>
        <w:rPr>
          <w:rFonts w:ascii="仿宋_GB2312" w:eastAsia="仿宋_GB2312" w:hint="eastAsia"/>
          <w:color w:val="000000"/>
          <w:sz w:val="32"/>
          <w:szCs w:val="32"/>
          <w:shd w:val="clear" w:color="auto" w:fill="auto"/>
          <w:lang w:eastAsia="zh-CN"/>
        </w:rPr>
        <w:t>利用资本市场做大做强，特</w:t>
      </w:r>
      <w:r>
        <w:rPr>
          <w:rFonts w:ascii="仿宋_GB2312" w:eastAsia="仿宋_GB2312" w:hint="eastAsia"/>
          <w:color w:val="000000"/>
          <w:sz w:val="32"/>
          <w:szCs w:val="32"/>
          <w:shd w:val="clear" w:color="auto" w:fill="auto"/>
        </w:rPr>
        <w:t>制</w:t>
      </w:r>
      <w:r>
        <w:rPr>
          <w:rFonts w:ascii="仿宋_GB2312" w:eastAsia="仿宋_GB2312" w:hint="eastAsia"/>
          <w:color w:val="000000"/>
          <w:sz w:val="32"/>
          <w:szCs w:val="32"/>
          <w:shd w:val="clear" w:color="auto" w:fill="auto"/>
          <w:lang w:eastAsia="zh-CN"/>
        </w:rPr>
        <w:t>定</w:t>
      </w:r>
      <w:r>
        <w:rPr>
          <w:rFonts w:ascii="仿宋_GB2312" w:eastAsia="仿宋_GB2312" w:hint="eastAsia"/>
          <w:color w:val="000000"/>
          <w:sz w:val="32"/>
          <w:szCs w:val="32"/>
          <w:shd w:val="clear" w:color="auto" w:fill="auto"/>
        </w:rPr>
        <w:t>本办法。</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b/>
          <w:bCs/>
          <w:color w:val="000000"/>
          <w:kern w:val="0"/>
          <w:sz w:val="32"/>
          <w:szCs w:val="32"/>
          <w:highlight w:val="auto"/>
        </w:rPr>
        <w:t>第二条</w:t>
      </w:r>
      <w:r>
        <w:rPr>
          <w:rFonts w:ascii="仿宋_GB2312" w:eastAsia="仿宋_GB2312" w:cs="宋体" w:hint="eastAsia"/>
          <w:color w:val="000000"/>
          <w:kern w:val="0"/>
          <w:sz w:val="32"/>
          <w:szCs w:val="32"/>
          <w:highlight w:val="auto"/>
        </w:rPr>
        <w:t xml:space="preserve"> </w:t>
      </w:r>
      <w:r>
        <w:rPr>
          <w:rFonts w:ascii="仿宋_GB2312" w:eastAsia="仿宋_GB2312" w:cs="宋体" w:hint="eastAsia"/>
          <w:color w:val="000000"/>
          <w:kern w:val="0"/>
          <w:sz w:val="32"/>
          <w:szCs w:val="32"/>
          <w:lang w:val="en-US" w:eastAsia="zh-CN"/>
          <w:highlight w:val="auto"/>
        </w:rPr>
        <w:t xml:space="preserve"> 本办法适用对象：</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eastAsia="zh-CN"/>
          <w:highlight w:val="auto"/>
        </w:rPr>
      </w:pPr>
      <w:r>
        <w:rPr>
          <w:rFonts w:ascii="仿宋_GB2312" w:eastAsia="仿宋_GB2312" w:cs="宋体" w:hint="eastAsia"/>
          <w:color w:val="000000"/>
          <w:kern w:val="0"/>
          <w:sz w:val="32"/>
          <w:szCs w:val="32"/>
          <w:lang w:val="en-US" w:eastAsia="zh-CN"/>
          <w:highlight w:val="auto"/>
        </w:rPr>
        <w:t>（一）</w:t>
      </w:r>
      <w:r>
        <w:rPr>
          <w:rFonts w:ascii="仿宋_GB2312" w:eastAsia="仿宋_GB2312" w:cs="宋体" w:hint="eastAsia"/>
          <w:color w:val="000000"/>
          <w:kern w:val="0"/>
          <w:sz w:val="32"/>
          <w:szCs w:val="32"/>
          <w:highlight w:val="auto"/>
        </w:rPr>
        <w:t>本办法适用</w:t>
      </w:r>
      <w:r>
        <w:rPr>
          <w:rFonts w:ascii="仿宋_GB2312" w:eastAsia="仿宋_GB2312" w:cs="宋体" w:hint="eastAsia"/>
          <w:color w:val="000000"/>
          <w:kern w:val="0"/>
          <w:sz w:val="32"/>
          <w:szCs w:val="32"/>
          <w:lang w:eastAsia="zh-CN"/>
          <w:highlight w:val="auto"/>
        </w:rPr>
        <w:t>的企业，是指</w:t>
      </w:r>
      <w:r>
        <w:rPr>
          <w:rFonts w:ascii="仿宋_GB2312" w:eastAsia="仿宋_GB2312" w:cs="宋体" w:hint="eastAsia"/>
          <w:color w:val="000000"/>
          <w:kern w:val="0"/>
          <w:sz w:val="32"/>
          <w:szCs w:val="32"/>
          <w:highlight w:val="auto"/>
        </w:rPr>
        <w:t>在汕头市</w:t>
      </w:r>
      <w:r>
        <w:rPr>
          <w:rFonts w:ascii="仿宋_GB2312" w:eastAsia="仿宋_GB2312" w:cs="宋体" w:hint="eastAsia"/>
          <w:color w:val="000000"/>
          <w:kern w:val="0"/>
          <w:sz w:val="32"/>
          <w:szCs w:val="32"/>
          <w:lang w:eastAsia="zh-CN"/>
          <w:highlight w:val="auto"/>
        </w:rPr>
        <w:t>行政区域内依法进行工商注册登记、</w:t>
      </w:r>
      <w:r>
        <w:rPr>
          <w:rFonts w:ascii="仿宋_GB2312" w:eastAsia="仿宋_GB2312" w:cs="宋体" w:hint="eastAsia"/>
          <w:color w:val="000000"/>
          <w:kern w:val="0"/>
          <w:sz w:val="32"/>
          <w:szCs w:val="32"/>
          <w:highlight w:val="auto"/>
        </w:rPr>
        <w:t>具有独立企业法人资格、独立核算</w:t>
      </w:r>
      <w:r>
        <w:rPr>
          <w:rFonts w:ascii="仿宋_GB2312" w:eastAsia="仿宋_GB2312" w:cs="宋体" w:hint="eastAsia"/>
          <w:color w:val="000000"/>
          <w:kern w:val="0"/>
          <w:sz w:val="32"/>
          <w:szCs w:val="32"/>
          <w:lang w:eastAsia="zh-CN"/>
          <w:highlight w:val="auto"/>
        </w:rPr>
        <w:t>、</w:t>
      </w:r>
      <w:r>
        <w:rPr>
          <w:rFonts w:ascii="仿宋_GB2312" w:eastAsia="仿宋_GB2312" w:cs="宋体" w:hint="eastAsia"/>
          <w:color w:val="000000"/>
          <w:kern w:val="0"/>
          <w:sz w:val="32"/>
          <w:szCs w:val="32"/>
          <w:highlight w:val="auto"/>
        </w:rPr>
        <w:t>依法开展经营活动，</w:t>
      </w:r>
      <w:r>
        <w:rPr>
          <w:rFonts w:ascii="仿宋_GB2312" w:eastAsia="仿宋_GB2312" w:cs="宋体" w:hint="eastAsia"/>
          <w:color w:val="000000"/>
          <w:kern w:val="0"/>
          <w:sz w:val="32"/>
          <w:szCs w:val="32"/>
          <w:lang w:eastAsia="zh-CN"/>
          <w:highlight w:val="auto"/>
        </w:rPr>
        <w:t>并在汕头市纳税的企业；</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 xml:space="preserve">（二）本办法适用的中介机构团队，是指为企业上市过程中提供相关服务，并推动企业在境内证券交易所成功首发上市的主办券商团队。        </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hint="eastAsia"/>
          <w:b/>
          <w:bCs/>
          <w:color w:val="000000"/>
          <w:sz w:val="32"/>
          <w:szCs w:val="32"/>
        </w:rPr>
        <w:t>第三条</w:t>
      </w:r>
      <w:r>
        <w:rPr>
          <w:rFonts w:ascii="仿宋_GB2312" w:eastAsia="仿宋_GB2312" w:hint="eastAsia"/>
          <w:b/>
          <w:bCs/>
          <w:color w:val="000000"/>
          <w:sz w:val="32"/>
          <w:szCs w:val="32"/>
          <w:lang w:val="en-US" w:eastAsia="zh-CN"/>
        </w:rPr>
        <w:t xml:space="preserve"> </w:t>
      </w:r>
      <w:r>
        <w:rPr>
          <w:rFonts w:ascii="仿宋_GB2312" w:eastAsia="仿宋_GB2312" w:cs="宋体" w:hint="eastAsia"/>
          <w:bCs/>
          <w:color w:val="000000"/>
          <w:kern w:val="0"/>
          <w:sz w:val="32"/>
          <w:szCs w:val="32"/>
          <w:lang w:val="en-US"/>
        </w:rPr>
        <w:t xml:space="preserve"> </w:t>
      </w:r>
      <w:r>
        <w:rPr>
          <w:rFonts w:ascii="仿宋_GB2312" w:eastAsia="仿宋_GB2312" w:cs="宋体" w:hint="eastAsia"/>
          <w:color w:val="000000"/>
          <w:kern w:val="0"/>
          <w:sz w:val="32"/>
          <w:szCs w:val="32"/>
          <w:lang w:val="en-US"/>
          <w:highlight w:val="auto"/>
        </w:rPr>
        <w:t>从</w:t>
      </w:r>
      <w:r>
        <w:rPr>
          <w:rFonts w:ascii="Times New Roman" w:eastAsia="仿宋_GB2312" w:cs="Times New Roman" w:hAnsi="Times New Roman"/>
          <w:color w:val="000000"/>
          <w:kern w:val="0"/>
          <w:sz w:val="32"/>
          <w:szCs w:val="32"/>
          <w:lang w:val="en-US"/>
          <w:highlight w:val="auto"/>
        </w:rPr>
        <w:t>2020</w:t>
      </w:r>
      <w:r>
        <w:rPr>
          <w:rFonts w:ascii="仿宋_GB2312" w:eastAsia="仿宋_GB2312" w:cs="宋体" w:hint="eastAsia"/>
          <w:color w:val="000000"/>
          <w:kern w:val="0"/>
          <w:sz w:val="32"/>
          <w:szCs w:val="32"/>
          <w:lang w:val="en-US"/>
          <w:highlight w:val="auto"/>
        </w:rPr>
        <w:t>年</w:t>
      </w:r>
      <w:r>
        <w:rPr>
          <w:rFonts w:ascii="Times New Roman" w:eastAsia="仿宋_GB2312" w:cs="Times New Roman" w:hAnsi="Times New Roman"/>
          <w:color w:val="000000"/>
          <w:kern w:val="0"/>
          <w:sz w:val="32"/>
          <w:szCs w:val="32"/>
          <w:lang w:val="en-US"/>
          <w:highlight w:val="auto"/>
        </w:rPr>
        <w:t>3</w:t>
      </w:r>
      <w:r>
        <w:rPr>
          <w:rFonts w:ascii="仿宋_GB2312" w:eastAsia="仿宋_GB2312" w:cs="宋体" w:hint="eastAsia"/>
          <w:color w:val="000000"/>
          <w:kern w:val="0"/>
          <w:sz w:val="32"/>
          <w:szCs w:val="32"/>
          <w:lang w:val="en-US"/>
          <w:highlight w:val="auto"/>
        </w:rPr>
        <w:t>月</w:t>
      </w:r>
      <w:r>
        <w:rPr>
          <w:rFonts w:ascii="Times New Roman" w:eastAsia="仿宋_GB2312" w:cs="Times New Roman" w:hAnsi="Times New Roman"/>
          <w:color w:val="000000"/>
          <w:kern w:val="0"/>
          <w:sz w:val="32"/>
          <w:szCs w:val="32"/>
          <w:lang w:val="en-US"/>
          <w:highlight w:val="auto"/>
        </w:rPr>
        <w:t>1</w:t>
      </w:r>
      <w:r>
        <w:rPr>
          <w:rFonts w:ascii="仿宋_GB2312" w:eastAsia="仿宋_GB2312" w:cs="宋体" w:hint="eastAsia"/>
          <w:color w:val="000000"/>
          <w:kern w:val="0"/>
          <w:sz w:val="32"/>
          <w:szCs w:val="32"/>
          <w:lang w:val="en-US"/>
          <w:highlight w:val="auto"/>
        </w:rPr>
        <w:t>日起（新《证券法》施行日期），</w:t>
      </w:r>
      <w:r>
        <w:rPr>
          <w:rFonts w:ascii="仿宋_GB2312" w:eastAsia="仿宋_GB2312" w:cs="宋体" w:hint="eastAsia"/>
          <w:color w:val="000000"/>
          <w:kern w:val="0"/>
          <w:sz w:val="32"/>
          <w:szCs w:val="32"/>
          <w:lang w:val="en-US" w:eastAsia="zh-CN"/>
          <w:highlight w:val="auto"/>
        </w:rPr>
        <w:t>对符合条件的适用对象给予以下奖励项目：</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（一）企业在境内证券交易所上市奖励；</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（二）企业在境外主要证券交易所上市奖励；</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（三）企业在全国中小企业股份转让系统（下称“新三板”）挂牌奖励；</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eastAsia="zh-CN"/>
          <w:highlight w:val="auto"/>
        </w:rPr>
      </w:pPr>
      <w:r>
        <w:rPr>
          <w:rFonts w:ascii="仿宋_GB2312" w:eastAsia="仿宋_GB2312" w:cs="宋体" w:hint="eastAsia"/>
          <w:color w:val="000000"/>
          <w:kern w:val="0"/>
          <w:sz w:val="32"/>
          <w:szCs w:val="32"/>
          <w:lang w:val="en-US" w:eastAsia="zh-CN"/>
          <w:highlight w:val="auto"/>
        </w:rPr>
        <w:t>（四）企业</w:t>
      </w:r>
      <w:r>
        <w:rPr>
          <w:rFonts w:ascii="仿宋_GB2312" w:eastAsia="仿宋_GB2312" w:cs="宋体" w:hint="eastAsia"/>
          <w:color w:val="000000"/>
          <w:kern w:val="0"/>
          <w:sz w:val="32"/>
          <w:szCs w:val="32"/>
          <w:lang w:eastAsia="zh-CN"/>
          <w:highlight w:val="auto"/>
        </w:rPr>
        <w:t>在广东股权交易中心股份有限公司汕头分公司“华侨板”（下称“华侨板”）融资</w:t>
      </w:r>
      <w:r>
        <w:rPr>
          <w:rFonts w:ascii="仿宋_GB2312" w:eastAsia="仿宋_GB2312" w:cs="宋体" w:hint="eastAsia"/>
          <w:color w:val="000000"/>
          <w:kern w:val="0"/>
          <w:sz w:val="32"/>
          <w:szCs w:val="32"/>
          <w:lang w:val="en-US" w:eastAsia="zh-CN"/>
          <w:highlight w:val="auto"/>
        </w:rPr>
        <w:t>奖励</w:t>
      </w:r>
      <w:r>
        <w:rPr>
          <w:rFonts w:ascii="仿宋_GB2312" w:eastAsia="仿宋_GB2312" w:cs="宋体" w:hint="eastAsia"/>
          <w:color w:val="000000"/>
          <w:kern w:val="0"/>
          <w:sz w:val="32"/>
          <w:szCs w:val="32"/>
          <w:lang w:eastAsia="zh-CN"/>
          <w:highlight w:val="auto"/>
        </w:rPr>
        <w:t>；</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cs="宋体" w:hint="eastAsia"/>
          <w:color w:val="000000"/>
          <w:kern w:val="0"/>
          <w:sz w:val="32"/>
          <w:szCs w:val="32"/>
          <w:lang w:eastAsia="zh-CN"/>
          <w:highlight w:val="auto"/>
        </w:rPr>
      </w:pPr>
      <w:r>
        <w:rPr>
          <w:rFonts w:ascii="仿宋_GB2312" w:eastAsia="仿宋_GB2312" w:cs="宋体" w:hint="eastAsia"/>
          <w:color w:val="000000"/>
          <w:kern w:val="0"/>
          <w:sz w:val="32"/>
          <w:szCs w:val="32"/>
          <w:lang w:eastAsia="zh-CN"/>
          <w:highlight w:val="auto"/>
        </w:rPr>
        <w:t>（五）上市公司</w:t>
      </w:r>
      <w:r>
        <w:rPr>
          <w:rFonts w:ascii="仿宋_GB2312" w:eastAsia="仿宋_GB2312" w:cs="宋体"/>
          <w:color w:val="000000"/>
          <w:kern w:val="0"/>
          <w:sz w:val="32"/>
          <w:szCs w:val="32"/>
          <w:lang w:eastAsia="zh-CN"/>
          <w:highlight w:val="auto"/>
        </w:rPr>
        <w:t>再融资及</w:t>
      </w:r>
      <w:r>
        <w:rPr>
          <w:rFonts w:ascii="仿宋_GB2312" w:eastAsia="仿宋_GB2312" w:cs="宋体" w:hint="eastAsia"/>
          <w:color w:val="000000"/>
          <w:kern w:val="0"/>
          <w:sz w:val="32"/>
          <w:szCs w:val="32"/>
          <w:lang w:eastAsia="zh-CN"/>
          <w:highlight w:val="auto"/>
        </w:rPr>
        <w:t>并购</w:t>
      </w:r>
      <w:r>
        <w:rPr>
          <w:rFonts w:ascii="仿宋_GB2312" w:eastAsia="仿宋_GB2312" w:cs="宋体" w:hint="eastAsia"/>
          <w:color w:val="000000"/>
          <w:kern w:val="0"/>
          <w:sz w:val="32"/>
          <w:szCs w:val="32"/>
          <w:lang w:val="en-US" w:eastAsia="zh-CN"/>
          <w:highlight w:val="auto"/>
        </w:rPr>
        <w:t>奖励</w:t>
      </w:r>
      <w:r>
        <w:rPr>
          <w:rFonts w:ascii="仿宋_GB2312" w:eastAsia="仿宋_GB2312" w:cs="宋体" w:hint="eastAsia"/>
          <w:color w:val="000000"/>
          <w:kern w:val="0"/>
          <w:sz w:val="32"/>
          <w:szCs w:val="32"/>
          <w:lang w:eastAsia="zh-CN"/>
          <w:highlight w:val="auto"/>
        </w:rPr>
        <w:t>；</w:t>
      </w:r>
    </w:p>
    <w:p>
      <w:pPr>
        <w:keepNext w:val="0"/>
        <w:keepLines w:val="0"/>
        <w:pageBreakBefore w:val="0"/>
        <w:widowControl/>
        <w:kinsoku/>
        <w:wordWrap/>
        <w:overflowPunct/>
        <w:topLinePunct w:val="0"/>
        <w:autoSpaceDE/>
        <w:autoSpaceDN/>
        <w:bidi w:val="0"/>
        <w:adjustRightInd/>
        <w:snapToGrid/>
        <w:spacing w:line="610" w:lineRule="exact"/>
        <w:ind w:left="0" w:right="0" w:firstLine="630"/>
        <w:jc w:val="both"/>
        <w:textAlignment w:val="auto"/>
        <w:outlineLvl w:val="9"/>
        <w:rPr>
          <w:rFonts w:ascii="仿宋_GB2312" w:eastAsia="仿宋_GB2312" w:hint="eastAsia"/>
          <w:b/>
          <w:bCs/>
          <w:color w:val="000000"/>
          <w:sz w:val="32"/>
          <w:szCs w:val="32"/>
          <w:lang w:eastAsia="zh-CN"/>
        </w:rPr>
      </w:pPr>
      <w:r>
        <w:rPr>
          <w:rFonts w:ascii="仿宋_GB2312" w:eastAsia="仿宋_GB2312" w:cs="宋体" w:hint="eastAsia"/>
          <w:color w:val="000000"/>
          <w:kern w:val="0"/>
          <w:sz w:val="32"/>
          <w:szCs w:val="32"/>
          <w:lang w:eastAsia="zh-CN"/>
          <w:highlight w:val="auto"/>
        </w:rPr>
        <w:t>（六）中介机构团队辅导企业首发上市</w:t>
      </w:r>
      <w:r>
        <w:rPr>
          <w:rFonts w:ascii="仿宋_GB2312" w:eastAsia="仿宋_GB2312" w:cs="宋体" w:hint="eastAsia"/>
          <w:color w:val="000000"/>
          <w:kern w:val="0"/>
          <w:sz w:val="32"/>
          <w:szCs w:val="32"/>
          <w:lang w:val="en-US" w:eastAsia="zh-CN"/>
          <w:highlight w:val="auto"/>
        </w:rPr>
        <w:t>奖励</w:t>
      </w:r>
      <w:r>
        <w:rPr>
          <w:rFonts w:ascii="仿宋_GB2312" w:eastAsia="仿宋_GB2312" w:cs="宋体" w:hint="eastAsia"/>
          <w:color w:val="000000"/>
          <w:kern w:val="0"/>
          <w:sz w:val="32"/>
          <w:szCs w:val="32"/>
          <w:lang w:eastAsia="zh-CN"/>
          <w:highlight w:val="auto"/>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hint="eastAsia"/>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b/>
          <w:bCs/>
          <w:color w:val="000000"/>
          <w:sz w:val="32"/>
          <w:szCs w:val="32"/>
          <w:lang w:val="en-US" w:eastAsia="zh-CN"/>
        </w:rPr>
      </w:pPr>
      <w:r>
        <w:rPr>
          <w:rFonts w:ascii="仿宋_GB2312" w:eastAsia="仿宋_GB2312" w:hint="eastAsia"/>
          <w:b/>
          <w:bCs/>
          <w:color w:val="000000"/>
          <w:sz w:val="32"/>
          <w:szCs w:val="32"/>
          <w:lang w:eastAsia="zh-CN"/>
        </w:rPr>
        <w:t>第二章</w:t>
      </w:r>
      <w:r>
        <w:rPr>
          <w:rFonts w:ascii="仿宋_GB2312" w:eastAsia="仿宋_GB2312" w:hint="eastAsia"/>
          <w:b/>
          <w:bCs/>
          <w:color w:val="000000"/>
          <w:sz w:val="32"/>
          <w:szCs w:val="32"/>
          <w:lang w:val="en-US" w:eastAsia="zh-CN"/>
        </w:rPr>
        <w:t xml:space="preserve"> 奖励标准</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leftChars="300" w:left="630" w:right="0"/>
        <w:jc w:val="both"/>
        <w:textAlignment w:val="auto"/>
        <w:outlineLvl w:val="9"/>
        <w:rPr>
          <w:rFonts w:ascii="仿宋_GB2312" w:eastAsia="仿宋_GB2312" w:hint="eastAsia"/>
          <w:color w:val="000000"/>
          <w:sz w:val="32"/>
          <w:szCs w:val="32"/>
          <w:lang w:val="en-US" w:eastAsia="zh-CN"/>
        </w:rPr>
      </w:pPr>
      <w:r>
        <w:rPr>
          <w:rFonts w:ascii="仿宋_GB2312" w:eastAsia="仿宋_GB2312" w:hint="eastAsia"/>
          <w:b/>
          <w:bCs/>
          <w:color w:val="000000"/>
          <w:sz w:val="32"/>
          <w:szCs w:val="32"/>
          <w:lang w:val="en-US" w:eastAsia="zh-CN"/>
        </w:rPr>
        <w:t>第四条</w:t>
      </w:r>
      <w:r>
        <w:rPr>
          <w:rFonts w:ascii="仿宋_GB2312" w:eastAsia="仿宋_GB2312" w:hint="eastAsia"/>
          <w:color w:val="000000"/>
          <w:sz w:val="32"/>
          <w:szCs w:val="32"/>
          <w:lang w:val="en-US" w:eastAsia="zh-CN"/>
        </w:rPr>
        <w:t xml:space="preserve">  企业在境内证券交易所上市奖励标准：</w:t>
      </w:r>
    </w:p>
    <w:p>
      <w:pPr>
        <w:keepNext w:val="0"/>
        <w:keepLines w:val="0"/>
        <w:pageBreakBefore w:val="0"/>
        <w:widowControl w:val="0"/>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hint="eastAsia"/>
          <w:color w:val="000000"/>
          <w:sz w:val="32"/>
          <w:szCs w:val="32"/>
        </w:rPr>
      </w:pPr>
      <w:r>
        <w:rPr>
          <w:rFonts w:ascii="仿宋_GB2312" w:eastAsia="仿宋_GB2312" w:hint="eastAsia"/>
          <w:color w:val="000000"/>
          <w:sz w:val="32"/>
          <w:szCs w:val="32"/>
          <w:lang w:val="en-US" w:eastAsia="zh-CN"/>
        </w:rPr>
        <w:t>（一）</w:t>
      </w:r>
      <w:r>
        <w:rPr>
          <w:rFonts w:ascii="仿宋_GB2312" w:eastAsia="仿宋_GB2312" w:hint="eastAsia"/>
          <w:color w:val="000000"/>
          <w:sz w:val="32"/>
          <w:szCs w:val="32"/>
        </w:rPr>
        <w:t>企业与中介机构签订上市工作协议，完成改制成立股份有限公司，经</w:t>
      </w:r>
      <w:r>
        <w:rPr>
          <w:rFonts w:ascii="仿宋_GB2312" w:eastAsia="仿宋_GB2312" w:hint="eastAsia"/>
          <w:color w:val="000000"/>
          <w:sz w:val="32"/>
          <w:szCs w:val="32"/>
          <w:lang w:eastAsia="zh-CN"/>
        </w:rPr>
        <w:t>广东证监局确认</w:t>
      </w:r>
      <w:r>
        <w:rPr>
          <w:rFonts w:ascii="仿宋_GB2312" w:eastAsia="仿宋_GB2312" w:hint="eastAsia"/>
          <w:color w:val="000000"/>
          <w:sz w:val="32"/>
          <w:szCs w:val="32"/>
        </w:rPr>
        <w:t>辅导备案</w:t>
      </w:r>
      <w:r>
        <w:rPr>
          <w:rFonts w:ascii="仿宋_GB2312" w:eastAsia="仿宋_GB2312" w:hint="eastAsia"/>
          <w:color w:val="000000"/>
          <w:sz w:val="32"/>
          <w:szCs w:val="32"/>
          <w:lang w:eastAsia="zh-CN"/>
        </w:rPr>
        <w:t>登记</w:t>
      </w:r>
      <w:r>
        <w:rPr>
          <w:rFonts w:ascii="仿宋_GB2312" w:eastAsia="仿宋_GB2312" w:hint="eastAsia"/>
          <w:color w:val="000000"/>
          <w:sz w:val="32"/>
          <w:szCs w:val="32"/>
        </w:rPr>
        <w:t>的给予一次性奖励</w:t>
      </w:r>
      <w:r>
        <w:rPr>
          <w:rFonts w:ascii="Times New Roman" w:eastAsia="仿宋_GB2312" w:hAnsi="Times New Roman" w:hint="eastAsia"/>
          <w:color w:val="000000"/>
          <w:sz w:val="32"/>
          <w:szCs w:val="32"/>
        </w:rPr>
        <w:t>200</w:t>
      </w:r>
      <w:r>
        <w:rPr>
          <w:rFonts w:ascii="仿宋_GB2312" w:eastAsia="仿宋_GB2312" w:hint="eastAsia"/>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rPr>
      </w:pPr>
      <w:r>
        <w:rPr>
          <w:rFonts w:ascii="仿宋_GB2312" w:eastAsia="仿宋_GB2312" w:hint="eastAsia"/>
          <w:color w:val="000000"/>
          <w:sz w:val="32"/>
          <w:szCs w:val="32"/>
        </w:rPr>
        <w:t>（二）企业向</w:t>
      </w:r>
      <w:r>
        <w:rPr>
          <w:rFonts w:ascii="仿宋_GB2312" w:eastAsia="仿宋_GB2312" w:hint="eastAsia"/>
          <w:color w:val="000000"/>
          <w:sz w:val="32"/>
          <w:szCs w:val="32"/>
          <w:lang w:eastAsia="zh-CN"/>
        </w:rPr>
        <w:t>中国证监会或境内证券交易所</w:t>
      </w:r>
      <w:r>
        <w:rPr>
          <w:rFonts w:ascii="仿宋_GB2312" w:eastAsia="仿宋_GB2312" w:hint="eastAsia"/>
          <w:color w:val="000000"/>
          <w:sz w:val="32"/>
          <w:szCs w:val="32"/>
        </w:rPr>
        <w:t>提出首次公开发行股票并上市的申请</w:t>
      </w:r>
      <w:r>
        <w:rPr>
          <w:rFonts w:ascii="仿宋_GB2312" w:eastAsia="仿宋_GB2312" w:hint="eastAsia"/>
          <w:color w:val="000000"/>
          <w:sz w:val="32"/>
          <w:szCs w:val="32"/>
          <w:lang w:eastAsia="zh-CN"/>
        </w:rPr>
        <w:t>并</w:t>
      </w:r>
      <w:r>
        <w:rPr>
          <w:rFonts w:ascii="仿宋_GB2312" w:eastAsia="仿宋_GB2312" w:hint="eastAsia"/>
          <w:color w:val="000000"/>
          <w:sz w:val="32"/>
          <w:szCs w:val="32"/>
        </w:rPr>
        <w:t>经正式受理的给予一次性奖励</w:t>
      </w:r>
      <w:r>
        <w:rPr>
          <w:rFonts w:ascii="Times New Roman" w:eastAsia="仿宋_GB2312" w:hAnsi="Times New Roman" w:hint="eastAsia"/>
          <w:color w:val="000000"/>
          <w:sz w:val="32"/>
          <w:szCs w:val="32"/>
        </w:rPr>
        <w:t>100</w:t>
      </w:r>
      <w:r>
        <w:rPr>
          <w:rFonts w:ascii="仿宋_GB2312" w:eastAsia="仿宋_GB2312" w:hint="eastAsia"/>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val="en-US" w:eastAsia="zh-CN"/>
        </w:rPr>
      </w:pPr>
      <w:r>
        <w:rPr>
          <w:rFonts w:ascii="仿宋_GB2312" w:eastAsia="仿宋_GB2312" w:hint="eastAsia"/>
          <w:color w:val="000000"/>
          <w:sz w:val="32"/>
          <w:szCs w:val="32"/>
          <w:lang w:eastAsia="zh-CN"/>
        </w:rPr>
        <w:t>（三）企业成功在境内证券交易所首发上市的，给予一次性奖励</w:t>
      </w:r>
      <w:r>
        <w:rPr>
          <w:rFonts w:ascii="Times New Roman" w:eastAsia="仿宋_GB2312" w:cs="Times New Roman" w:hAnsi="Times New Roman"/>
          <w:color w:val="000000"/>
          <w:sz w:val="32"/>
          <w:szCs w:val="32"/>
          <w:lang w:val="en-US" w:eastAsia="zh-CN"/>
        </w:rPr>
        <w:t>100</w:t>
      </w:r>
      <w:r>
        <w:rPr>
          <w:rFonts w:ascii="仿宋_GB2312" w:eastAsia="仿宋_GB2312" w:hint="eastAsia"/>
          <w:color w:val="000000"/>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lang w:eastAsia="zh-CN"/>
        </w:rPr>
        <w:t>四</w:t>
      </w:r>
      <w:r>
        <w:rPr>
          <w:rFonts w:ascii="仿宋_GB2312" w:eastAsia="仿宋_GB2312" w:hint="eastAsia"/>
          <w:color w:val="000000"/>
          <w:sz w:val="32"/>
          <w:szCs w:val="32"/>
        </w:rPr>
        <w:t>）企业</w:t>
      </w:r>
      <w:r>
        <w:rPr>
          <w:rFonts w:ascii="仿宋_GB2312" w:eastAsia="仿宋_GB2312" w:hint="eastAsia"/>
          <w:color w:val="000000"/>
          <w:sz w:val="32"/>
          <w:szCs w:val="32"/>
          <w:lang w:eastAsia="zh-CN"/>
        </w:rPr>
        <w:t>首发上市募集资金用于投资</w:t>
      </w:r>
      <w:r>
        <w:rPr>
          <w:rFonts w:ascii="仿宋_GB2312" w:eastAsia="仿宋_GB2312" w:hint="eastAsia"/>
          <w:color w:val="000000"/>
          <w:sz w:val="32"/>
          <w:szCs w:val="32"/>
        </w:rPr>
        <w:t>汕头地区</w:t>
      </w:r>
      <w:r>
        <w:rPr>
          <w:rFonts w:ascii="仿宋_GB2312" w:eastAsia="仿宋_GB2312" w:hint="eastAsia"/>
          <w:color w:val="000000"/>
          <w:sz w:val="32"/>
          <w:szCs w:val="32"/>
          <w:lang w:eastAsia="zh-CN"/>
        </w:rPr>
        <w:t>项目</w:t>
      </w:r>
      <w:r>
        <w:rPr>
          <w:rFonts w:ascii="仿宋_GB2312" w:eastAsia="仿宋_GB2312" w:hint="eastAsia"/>
          <w:color w:val="000000"/>
          <w:sz w:val="32"/>
          <w:szCs w:val="32"/>
        </w:rPr>
        <w:t>的，</w:t>
      </w:r>
      <w:r>
        <w:rPr>
          <w:rFonts w:ascii="仿宋_GB2312" w:eastAsia="仿宋_GB2312" w:hint="eastAsia"/>
          <w:color w:val="000000"/>
          <w:sz w:val="32"/>
          <w:szCs w:val="32"/>
          <w:lang w:eastAsia="zh-CN"/>
        </w:rPr>
        <w:t>按实际募集资金净额</w:t>
      </w:r>
      <w:r>
        <w:rPr>
          <w:rFonts w:ascii="仿宋_GB2312" w:eastAsia="仿宋_GB2312" w:hint="eastAsia"/>
          <w:color w:val="000000"/>
          <w:sz w:val="32"/>
          <w:szCs w:val="32"/>
        </w:rPr>
        <w:t>分六个档次进行奖励：</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hAnsi="Times New Roman"/>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5</w:t>
      </w:r>
      <w:r>
        <w:rPr>
          <w:rFonts w:ascii="仿宋_GB2312" w:eastAsia="仿宋_GB2312" w:hint="eastAsia"/>
          <w:color w:val="000000"/>
          <w:sz w:val="32"/>
          <w:szCs w:val="32"/>
        </w:rPr>
        <w:t>亿元以下（含</w:t>
      </w:r>
      <w:r>
        <w:rPr>
          <w:rFonts w:ascii="Times New Roman" w:eastAsia="仿宋_GB2312" w:hAnsi="Times New Roman"/>
          <w:color w:val="000000"/>
          <w:sz w:val="32"/>
          <w:szCs w:val="32"/>
        </w:rPr>
        <w:t>5</w:t>
      </w:r>
      <w:r>
        <w:rPr>
          <w:rFonts w:ascii="仿宋_GB2312" w:eastAsia="仿宋_GB2312" w:hint="eastAsia"/>
          <w:color w:val="000000"/>
          <w:sz w:val="32"/>
          <w:szCs w:val="32"/>
        </w:rPr>
        <w:t>亿元），给予一次性奖励</w:t>
      </w:r>
      <w:r>
        <w:rPr>
          <w:rFonts w:ascii="Times New Roman" w:eastAsia="仿宋_GB2312" w:hAnsi="Times New Roman"/>
          <w:color w:val="000000"/>
          <w:sz w:val="32"/>
          <w:szCs w:val="32"/>
        </w:rPr>
        <w:t>100</w:t>
      </w:r>
      <w:r>
        <w:rPr>
          <w:rFonts w:ascii="仿宋_GB2312" w:eastAsia="仿宋_GB2312" w:hint="eastAsia"/>
          <w:color w:val="000000"/>
          <w:sz w:val="32"/>
          <w:szCs w:val="32"/>
        </w:rPr>
        <w:t>万元</w:t>
      </w:r>
      <w:r>
        <w:rPr>
          <w:rFonts w:ascii="仿宋_GB2312" w:eastAsia="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hAnsi="Times New Roman"/>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5</w:t>
      </w:r>
      <w:r>
        <w:rPr>
          <w:rFonts w:ascii="仿宋_GB2312" w:eastAsia="仿宋_GB2312" w:hint="eastAsia"/>
          <w:color w:val="000000"/>
          <w:sz w:val="32"/>
          <w:szCs w:val="32"/>
        </w:rPr>
        <w:t>亿元以上</w:t>
      </w:r>
      <w:r>
        <w:rPr>
          <w:rFonts w:ascii="仿宋_GB2312" w:eastAsia="仿宋_GB2312"/>
          <w:color w:val="000000"/>
          <w:sz w:val="32"/>
          <w:szCs w:val="32"/>
        </w:rPr>
        <w:t>-</w:t>
      </w:r>
      <w:r>
        <w:rPr>
          <w:rFonts w:ascii="Times New Roman" w:eastAsia="仿宋_GB2312" w:hAnsi="Times New Roman"/>
          <w:color w:val="000000"/>
          <w:sz w:val="32"/>
          <w:szCs w:val="32"/>
        </w:rPr>
        <w:t>10</w:t>
      </w:r>
      <w:r>
        <w:rPr>
          <w:rFonts w:ascii="仿宋_GB2312" w:eastAsia="仿宋_GB2312" w:hint="eastAsia"/>
          <w:color w:val="000000"/>
          <w:sz w:val="32"/>
          <w:szCs w:val="32"/>
        </w:rPr>
        <w:t>亿元（含</w:t>
      </w:r>
      <w:r>
        <w:rPr>
          <w:rFonts w:ascii="Times New Roman" w:eastAsia="仿宋_GB2312" w:hAnsi="Times New Roman" w:hint="eastAsia"/>
          <w:color w:val="000000"/>
          <w:sz w:val="32"/>
          <w:szCs w:val="32"/>
        </w:rPr>
        <w:t>10</w:t>
      </w:r>
      <w:r>
        <w:rPr>
          <w:rFonts w:ascii="仿宋_GB2312" w:eastAsia="仿宋_GB2312" w:hint="eastAsia"/>
          <w:color w:val="000000"/>
          <w:sz w:val="32"/>
          <w:szCs w:val="32"/>
        </w:rPr>
        <w:t>亿元），给予一次性奖励</w:t>
      </w:r>
      <w:r>
        <w:rPr>
          <w:rFonts w:ascii="Times New Roman" w:eastAsia="仿宋_GB2312" w:hAnsi="Times New Roman"/>
          <w:color w:val="000000"/>
          <w:sz w:val="32"/>
          <w:szCs w:val="32"/>
        </w:rPr>
        <w:t>200</w:t>
      </w:r>
      <w:r>
        <w:rPr>
          <w:rFonts w:ascii="仿宋_GB2312" w:eastAsia="仿宋_GB2312" w:hint="eastAsia"/>
          <w:color w:val="000000"/>
          <w:sz w:val="32"/>
          <w:szCs w:val="32"/>
        </w:rPr>
        <w:t>万元</w:t>
      </w:r>
      <w:r>
        <w:rPr>
          <w:rFonts w:ascii="仿宋_GB2312" w:eastAsia="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hAnsi="Times New Roman"/>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10</w:t>
      </w:r>
      <w:r>
        <w:rPr>
          <w:rFonts w:ascii="仿宋_GB2312" w:eastAsia="仿宋_GB2312" w:hint="eastAsia"/>
          <w:color w:val="000000"/>
          <w:sz w:val="32"/>
          <w:szCs w:val="32"/>
        </w:rPr>
        <w:t>亿元以上</w:t>
      </w:r>
      <w:r>
        <w:rPr>
          <w:rFonts w:ascii="仿宋_GB2312" w:eastAsia="仿宋_GB2312"/>
          <w:color w:val="000000"/>
          <w:sz w:val="32"/>
          <w:szCs w:val="32"/>
        </w:rPr>
        <w:t>-</w:t>
      </w:r>
      <w:r>
        <w:rPr>
          <w:rFonts w:ascii="Times New Roman" w:eastAsia="仿宋_GB2312" w:hAnsi="Times New Roman"/>
          <w:color w:val="000000"/>
          <w:sz w:val="32"/>
          <w:szCs w:val="32"/>
        </w:rPr>
        <w:t>15</w:t>
      </w:r>
      <w:r>
        <w:rPr>
          <w:rFonts w:ascii="仿宋_GB2312" w:eastAsia="仿宋_GB2312" w:hint="eastAsia"/>
          <w:color w:val="000000"/>
          <w:sz w:val="32"/>
          <w:szCs w:val="32"/>
        </w:rPr>
        <w:t>亿元（含</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5</w:t>
      </w:r>
      <w:r>
        <w:rPr>
          <w:rFonts w:ascii="仿宋_GB2312" w:eastAsia="仿宋_GB2312" w:hint="eastAsia"/>
          <w:color w:val="000000"/>
          <w:sz w:val="32"/>
          <w:szCs w:val="32"/>
        </w:rPr>
        <w:t>亿元），给予一次性奖励</w:t>
      </w:r>
      <w:r>
        <w:rPr>
          <w:rFonts w:ascii="Times New Roman" w:eastAsia="仿宋_GB2312" w:hAnsi="Times New Roman"/>
          <w:color w:val="000000"/>
          <w:sz w:val="32"/>
          <w:szCs w:val="32"/>
        </w:rPr>
        <w:t>300</w:t>
      </w:r>
      <w:r>
        <w:rPr>
          <w:rFonts w:ascii="仿宋_GB2312" w:eastAsia="仿宋_GB2312" w:hint="eastAsia"/>
          <w:color w:val="000000"/>
          <w:sz w:val="32"/>
          <w:szCs w:val="32"/>
        </w:rPr>
        <w:t>万元</w:t>
      </w:r>
      <w:r>
        <w:rPr>
          <w:rFonts w:ascii="仿宋_GB2312" w:eastAsia="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hAnsi="Times New Roman"/>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15</w:t>
      </w:r>
      <w:r>
        <w:rPr>
          <w:rFonts w:ascii="仿宋_GB2312" w:eastAsia="仿宋_GB2312" w:hint="eastAsia"/>
          <w:color w:val="000000"/>
          <w:sz w:val="32"/>
          <w:szCs w:val="32"/>
        </w:rPr>
        <w:t>亿元以上</w:t>
      </w:r>
      <w:r>
        <w:rPr>
          <w:rFonts w:ascii="仿宋_GB2312" w:eastAsia="仿宋_GB2312"/>
          <w:color w:val="000000"/>
          <w:sz w:val="32"/>
          <w:szCs w:val="32"/>
        </w:rPr>
        <w:t>-</w:t>
      </w:r>
      <w:r>
        <w:rPr>
          <w:rFonts w:ascii="Times New Roman" w:eastAsia="仿宋_GB2312" w:hAnsi="Times New Roman"/>
          <w:color w:val="000000"/>
          <w:sz w:val="32"/>
          <w:szCs w:val="32"/>
        </w:rPr>
        <w:t>20</w:t>
      </w:r>
      <w:r>
        <w:rPr>
          <w:rFonts w:ascii="仿宋_GB2312" w:eastAsia="仿宋_GB2312" w:hint="eastAsia"/>
          <w:color w:val="000000"/>
          <w:sz w:val="32"/>
          <w:szCs w:val="32"/>
        </w:rPr>
        <w:t>亿元（含</w:t>
      </w:r>
      <w:r>
        <w:rPr>
          <w:rFonts w:ascii="Times New Roman" w:eastAsia="仿宋_GB2312" w:hAnsi="Times New Roman" w:hint="eastAsia"/>
          <w:color w:val="000000"/>
          <w:sz w:val="32"/>
          <w:szCs w:val="32"/>
        </w:rPr>
        <w:t>20</w:t>
      </w:r>
      <w:r>
        <w:rPr>
          <w:rFonts w:ascii="仿宋_GB2312" w:eastAsia="仿宋_GB2312" w:hint="eastAsia"/>
          <w:color w:val="000000"/>
          <w:sz w:val="32"/>
          <w:szCs w:val="32"/>
        </w:rPr>
        <w:t>亿元），给予一次奖励</w:t>
      </w:r>
      <w:r>
        <w:rPr>
          <w:rFonts w:ascii="Times New Roman" w:eastAsia="仿宋_GB2312" w:hAnsi="Times New Roman"/>
          <w:color w:val="000000"/>
          <w:sz w:val="32"/>
          <w:szCs w:val="32"/>
        </w:rPr>
        <w:t>400</w:t>
      </w:r>
      <w:r>
        <w:rPr>
          <w:rFonts w:ascii="仿宋_GB2312" w:eastAsia="仿宋_GB2312" w:hint="eastAsia"/>
          <w:color w:val="000000"/>
          <w:sz w:val="32"/>
          <w:szCs w:val="32"/>
        </w:rPr>
        <w:t>万元</w:t>
      </w:r>
      <w:r>
        <w:rPr>
          <w:rFonts w:ascii="仿宋_GB2312" w:eastAsia="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hAnsi="Times New Roman"/>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20</w:t>
      </w:r>
      <w:r>
        <w:rPr>
          <w:rFonts w:ascii="仿宋_GB2312" w:eastAsia="仿宋_GB2312" w:hint="eastAsia"/>
          <w:color w:val="000000"/>
          <w:sz w:val="32"/>
          <w:szCs w:val="32"/>
        </w:rPr>
        <w:t>亿元以上-</w:t>
      </w:r>
      <w:r>
        <w:rPr>
          <w:rFonts w:ascii="Times New Roman" w:eastAsia="仿宋_GB2312" w:hAnsi="Times New Roman" w:hint="eastAsia"/>
          <w:color w:val="000000"/>
          <w:sz w:val="32"/>
          <w:szCs w:val="32"/>
        </w:rPr>
        <w:t>25</w:t>
      </w:r>
      <w:r>
        <w:rPr>
          <w:rFonts w:ascii="仿宋_GB2312" w:eastAsia="仿宋_GB2312" w:hint="eastAsia"/>
          <w:color w:val="000000"/>
          <w:sz w:val="32"/>
          <w:szCs w:val="32"/>
        </w:rPr>
        <w:t>亿元（含</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5</w:t>
      </w:r>
      <w:r>
        <w:rPr>
          <w:rFonts w:ascii="仿宋_GB2312" w:eastAsia="仿宋_GB2312" w:hint="eastAsia"/>
          <w:color w:val="000000"/>
          <w:sz w:val="32"/>
          <w:szCs w:val="32"/>
        </w:rPr>
        <w:t>亿元），给予一次性奖励</w:t>
      </w:r>
      <w:r>
        <w:rPr>
          <w:rFonts w:ascii="Times New Roman" w:eastAsia="仿宋_GB2312" w:hAnsi="Times New Roman"/>
          <w:color w:val="000000"/>
          <w:sz w:val="32"/>
          <w:szCs w:val="32"/>
        </w:rPr>
        <w:t>500</w:t>
      </w:r>
      <w:r>
        <w:rPr>
          <w:rFonts w:ascii="仿宋_GB2312" w:eastAsia="仿宋_GB2312" w:hint="eastAsia"/>
          <w:color w:val="000000"/>
          <w:sz w:val="32"/>
          <w:szCs w:val="32"/>
        </w:rPr>
        <w:t>万元</w:t>
      </w:r>
      <w:r>
        <w:rPr>
          <w:rFonts w:ascii="仿宋_GB2312" w:eastAsia="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rPr>
      </w:pPr>
      <w:r>
        <w:rPr>
          <w:rFonts w:ascii="Times New Roman" w:eastAsia="仿宋_GB2312" w:hAnsi="Times New Roman"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lang w:eastAsia="zh-CN"/>
        </w:rPr>
        <w:t>实际募集资金净额</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5</w:t>
      </w:r>
      <w:r>
        <w:rPr>
          <w:rFonts w:ascii="仿宋_GB2312" w:eastAsia="仿宋_GB2312" w:hint="eastAsia"/>
          <w:color w:val="000000"/>
          <w:sz w:val="32"/>
          <w:szCs w:val="32"/>
        </w:rPr>
        <w:t>亿元以上，给予一次性奖励</w:t>
      </w: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00</w:t>
      </w:r>
      <w:r>
        <w:rPr>
          <w:rFonts w:ascii="仿宋_GB2312" w:eastAsia="仿宋_GB2312" w:hint="eastAsia"/>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olor w:val="000000"/>
          <w:sz w:val="32"/>
          <w:szCs w:val="32"/>
          <w:lang w:val="en-US" w:eastAsia="zh-CN"/>
        </w:rPr>
      </w:pPr>
      <w:r>
        <w:rPr>
          <w:rFonts w:ascii="仿宋_GB2312" w:eastAsia="仿宋_GB2312" w:hint="eastAsia"/>
          <w:color w:val="000000"/>
          <w:sz w:val="32"/>
          <w:szCs w:val="32"/>
          <w:lang w:val="en-US" w:eastAsia="zh-CN"/>
        </w:rPr>
        <w:t>（五）对注册地址迁入汕头市的上市公司（含异地“买壳”“借壳”上市）经营满一年且年度纳税额超</w:t>
      </w:r>
      <w:r>
        <w:rPr>
          <w:rFonts w:ascii="Times New Roman" w:eastAsia="仿宋_GB2312" w:cs="Times New Roman" w:hAnsi="Times New Roman" w:hint="eastAsia"/>
          <w:color w:val="000000"/>
          <w:sz w:val="32"/>
          <w:szCs w:val="32"/>
          <w:lang w:val="en-US" w:eastAsia="zh-CN"/>
        </w:rPr>
        <w:t>1000</w:t>
      </w:r>
      <w:r>
        <w:rPr>
          <w:rFonts w:ascii="仿宋_GB2312" w:eastAsia="仿宋_GB2312" w:hint="eastAsia"/>
          <w:color w:val="000000"/>
          <w:sz w:val="32"/>
          <w:szCs w:val="32"/>
          <w:lang w:val="en-US" w:eastAsia="zh-CN"/>
        </w:rPr>
        <w:t>万元的，给予一次性奖励</w:t>
      </w:r>
      <w:r>
        <w:rPr>
          <w:rFonts w:ascii="Times New Roman" w:eastAsia="仿宋_GB2312" w:cs="Times New Roman" w:hAnsi="Times New Roman"/>
          <w:color w:val="000000"/>
          <w:sz w:val="32"/>
          <w:szCs w:val="32"/>
          <w:lang w:val="en-US" w:eastAsia="zh-CN"/>
        </w:rPr>
        <w:t>200</w:t>
      </w:r>
      <w:r>
        <w:rPr>
          <w:rFonts w:ascii="仿宋_GB2312" w:eastAsia="仿宋_GB2312" w:hint="eastAsia"/>
          <w:color w:val="000000"/>
          <w:sz w:val="32"/>
          <w:szCs w:val="32"/>
          <w:lang w:val="en-US" w:eastAsia="zh-CN"/>
        </w:rPr>
        <w:t xml:space="preserve">万元。  </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hint="eastAsia"/>
          <w:b/>
          <w:bCs/>
          <w:color w:val="000000"/>
          <w:sz w:val="32"/>
          <w:szCs w:val="32"/>
          <w:lang w:val="en-US" w:eastAsia="zh-CN"/>
        </w:rPr>
        <w:t>第五条</w:t>
      </w:r>
      <w:r>
        <w:rPr>
          <w:rFonts w:ascii="仿宋_GB2312" w:eastAsia="仿宋_GB2312" w:hint="eastAsia"/>
          <w:color w:val="000000"/>
          <w:sz w:val="32"/>
          <w:szCs w:val="32"/>
          <w:lang w:val="en-US" w:eastAsia="zh-CN"/>
        </w:rPr>
        <w:t xml:space="preserve">  </w:t>
      </w:r>
      <w:r>
        <w:rPr>
          <w:rFonts w:ascii="仿宋_GB2312" w:eastAsia="仿宋_GB2312" w:cs="宋体" w:hint="eastAsia"/>
          <w:color w:val="000000"/>
          <w:kern w:val="0"/>
          <w:sz w:val="32"/>
          <w:szCs w:val="32"/>
          <w:lang w:val="en-US" w:eastAsia="zh-CN"/>
          <w:highlight w:val="auto"/>
        </w:rPr>
        <w:t>企业在境外主要证券交易所上市奖励标准：</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（一）企业以国内公司直接在境外主要证券交易所首发上市且将募集资金</w:t>
      </w:r>
      <w:r>
        <w:rPr>
          <w:rFonts w:ascii="仿宋_GB2312" w:eastAsia="仿宋_GB2312" w:cs="宋体"/>
          <w:color w:val="000000"/>
          <w:kern w:val="0"/>
          <w:sz w:val="32"/>
          <w:szCs w:val="32"/>
          <w:lang w:val="en-US" w:eastAsia="zh-CN"/>
          <w:highlight w:val="auto"/>
        </w:rPr>
        <w:t>净额</w:t>
      </w:r>
      <w:r>
        <w:rPr>
          <w:rFonts w:ascii="Times New Roman" w:eastAsia="仿宋_GB2312" w:cs="Times New Roman" w:hAnsi="Times New Roman" w:hint="eastAsia"/>
          <w:color w:val="000000"/>
          <w:kern w:val="0"/>
          <w:sz w:val="32"/>
          <w:szCs w:val="32"/>
          <w:lang w:val="en-US" w:eastAsia="zh-CN"/>
          <w:highlight w:val="auto"/>
        </w:rPr>
        <w:t>80%</w:t>
      </w:r>
      <w:r>
        <w:rPr>
          <w:rFonts w:ascii="仿宋_GB2312" w:eastAsia="仿宋_GB2312" w:cs="宋体" w:hint="eastAsia"/>
          <w:color w:val="000000"/>
          <w:kern w:val="0"/>
          <w:sz w:val="32"/>
          <w:szCs w:val="32"/>
          <w:lang w:val="en-US" w:eastAsia="zh-CN"/>
          <w:highlight w:val="auto"/>
        </w:rPr>
        <w:t>用于汕头市投资项目的给予一次性奖励</w:t>
      </w:r>
      <w:r>
        <w:rPr>
          <w:rFonts w:ascii="Times New Roman" w:eastAsia="仿宋_GB2312" w:cs="Times New Roman" w:hAnsi="Times New Roman"/>
          <w:color w:val="000000"/>
          <w:kern w:val="0"/>
          <w:sz w:val="32"/>
          <w:szCs w:val="32"/>
          <w:lang w:val="en-US" w:eastAsia="zh-CN"/>
          <w:highlight w:val="auto"/>
        </w:rPr>
        <w:t>200</w:t>
      </w:r>
      <w:r>
        <w:rPr>
          <w:rFonts w:ascii="仿宋_GB2312"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（二）企业以存在实际控制关系的境外公司间接在境外主要证券交易所首发上市且将募集资金</w:t>
      </w:r>
      <w:r>
        <w:rPr>
          <w:rFonts w:ascii="仿宋_GB2312" w:eastAsia="仿宋_GB2312" w:cs="宋体"/>
          <w:color w:val="000000"/>
          <w:kern w:val="0"/>
          <w:sz w:val="32"/>
          <w:szCs w:val="32"/>
          <w:lang w:val="en-US" w:eastAsia="zh-CN"/>
          <w:highlight w:val="auto"/>
        </w:rPr>
        <w:t>净额</w:t>
      </w:r>
      <w:r>
        <w:rPr>
          <w:rFonts w:ascii="Times New Roman" w:eastAsia="仿宋_GB2312" w:cs="Times New Roman" w:hAnsi="Times New Roman" w:hint="eastAsia"/>
          <w:color w:val="000000"/>
          <w:kern w:val="0"/>
          <w:sz w:val="32"/>
          <w:szCs w:val="32"/>
          <w:lang w:val="en-US" w:eastAsia="zh-CN"/>
          <w:highlight w:val="auto"/>
        </w:rPr>
        <w:t>80%</w:t>
      </w:r>
      <w:r>
        <w:rPr>
          <w:rFonts w:ascii="仿宋_GB2312" w:eastAsia="仿宋_GB2312" w:cs="宋体" w:hint="eastAsia"/>
          <w:color w:val="000000"/>
          <w:kern w:val="0"/>
          <w:sz w:val="32"/>
          <w:szCs w:val="32"/>
          <w:lang w:val="en-US" w:eastAsia="zh-CN"/>
          <w:highlight w:val="auto"/>
        </w:rPr>
        <w:t>用于汕头市投资项目的给予一次性奖励</w:t>
      </w:r>
      <w:r>
        <w:rPr>
          <w:rFonts w:ascii="Times New Roman" w:eastAsia="仿宋_GB2312" w:cs="Times New Roman" w:hAnsi="Times New Roman"/>
          <w:color w:val="000000"/>
          <w:kern w:val="0"/>
          <w:sz w:val="32"/>
          <w:szCs w:val="32"/>
          <w:lang w:val="en-US" w:eastAsia="zh-CN"/>
          <w:highlight w:val="auto"/>
        </w:rPr>
        <w:t>200</w:t>
      </w:r>
      <w:r>
        <w:rPr>
          <w:rFonts w:ascii="仿宋_GB2312"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b/>
          <w:bCs/>
          <w:color w:val="000000"/>
          <w:kern w:val="0"/>
          <w:sz w:val="32"/>
          <w:szCs w:val="32"/>
          <w:lang w:val="en-US" w:eastAsia="zh-CN"/>
          <w:highlight w:val="auto"/>
        </w:rPr>
        <w:t>第六条</w:t>
      </w:r>
      <w:r>
        <w:rPr>
          <w:rFonts w:ascii="仿宋_GB2312" w:eastAsia="仿宋_GB2312" w:cs="宋体" w:hint="eastAsia"/>
          <w:color w:val="000000"/>
          <w:kern w:val="0"/>
          <w:sz w:val="32"/>
          <w:szCs w:val="32"/>
          <w:lang w:val="en-US" w:eastAsia="zh-CN"/>
          <w:highlight w:val="auto"/>
        </w:rPr>
        <w:t xml:space="preserve">  企业在“新三板”挂牌奖励标准：</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（一）企业首次进入“新三板”基础层挂牌的给予一次性奖励</w:t>
      </w:r>
      <w:r>
        <w:rPr>
          <w:rFonts w:ascii="Times New Roman" w:eastAsia="仿宋_GB2312" w:cs="Times New Roman" w:hAnsi="Times New Roman"/>
          <w:color w:val="000000"/>
          <w:kern w:val="0"/>
          <w:sz w:val="32"/>
          <w:szCs w:val="32"/>
          <w:lang w:val="en-US" w:eastAsia="zh-CN"/>
          <w:highlight w:val="auto"/>
        </w:rPr>
        <w:t>50</w:t>
      </w:r>
      <w:r>
        <w:rPr>
          <w:rFonts w:ascii="仿宋_GB2312"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（二）企业首次进入“新三板”创新层挂牌的给予一次性</w:t>
      </w:r>
      <w:r>
        <w:rPr>
          <w:rFonts w:ascii="Times New Roman" w:eastAsia="仿宋_GB2312" w:cs="Times New Roman" w:hAnsi="Times New Roman"/>
          <w:color w:val="000000"/>
          <w:kern w:val="0"/>
          <w:sz w:val="32"/>
          <w:szCs w:val="32"/>
          <w:lang w:val="en-US" w:eastAsia="zh-CN"/>
          <w:highlight w:val="auto"/>
        </w:rPr>
        <w:t>100</w:t>
      </w:r>
      <w:r>
        <w:rPr>
          <w:rFonts w:ascii="仿宋_GB2312" w:eastAsia="仿宋_GB2312" w:cs="宋体" w:hint="eastAsia"/>
          <w:color w:val="000000"/>
          <w:kern w:val="0"/>
          <w:sz w:val="32"/>
          <w:szCs w:val="32"/>
          <w:lang w:val="en-US" w:eastAsia="zh-CN"/>
          <w:highlight w:val="auto"/>
        </w:rPr>
        <w:t>万元（企业在“新三板”基础层挂牌后经调整进入创新层的给予一次性奖励</w:t>
      </w:r>
      <w:r>
        <w:rPr>
          <w:rFonts w:ascii="Times New Roman" w:eastAsia="仿宋_GB2312" w:cs="Times New Roman" w:hAnsi="Times New Roman"/>
          <w:color w:val="000000"/>
          <w:kern w:val="0"/>
          <w:sz w:val="32"/>
          <w:szCs w:val="32"/>
          <w:lang w:val="en-US" w:eastAsia="zh-CN"/>
          <w:highlight w:val="auto"/>
        </w:rPr>
        <w:t>50</w:t>
      </w:r>
      <w:r>
        <w:rPr>
          <w:rFonts w:ascii="仿宋_GB2312"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color w:val="000000"/>
          <w:kern w:val="0"/>
          <w:sz w:val="32"/>
          <w:szCs w:val="32"/>
          <w:lang w:val="en-US" w:eastAsia="zh-CN"/>
          <w:highlight w:val="auto"/>
        </w:rPr>
        <w:t>（三）企业在“新三板”股票公开发行并在精选层挂牌的给予一次性奖励</w:t>
      </w:r>
      <w:r>
        <w:rPr>
          <w:rFonts w:ascii="Times New Roman" w:eastAsia="仿宋_GB2312" w:cs="Times New Roman" w:hAnsi="Times New Roman" w:hint="eastAsia"/>
          <w:color w:val="000000"/>
          <w:kern w:val="0"/>
          <w:sz w:val="32"/>
          <w:szCs w:val="32"/>
          <w:highlight w:val="auto"/>
        </w:rPr>
        <w:t>200</w:t>
      </w:r>
      <w:r>
        <w:rPr>
          <w:rFonts w:ascii="仿宋_GB2312"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b/>
          <w:bCs/>
          <w:color w:val="000000"/>
          <w:kern w:val="0"/>
          <w:sz w:val="32"/>
          <w:szCs w:val="32"/>
          <w:lang w:val="en-US" w:eastAsia="zh-CN"/>
          <w:highlight w:val="auto"/>
        </w:rPr>
        <w:t>第七条</w:t>
      </w:r>
      <w:r>
        <w:rPr>
          <w:rFonts w:ascii="仿宋_GB2312" w:eastAsia="仿宋_GB2312" w:cs="宋体" w:hint="eastAsia"/>
          <w:color w:val="000000"/>
          <w:kern w:val="0"/>
          <w:sz w:val="32"/>
          <w:szCs w:val="32"/>
          <w:lang w:val="en-US" w:eastAsia="zh-CN"/>
          <w:highlight w:val="auto"/>
        </w:rPr>
        <w:t xml:space="preserve">  企业在“华侨板”注册挂牌融资奖励标准：</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highlight w:val="auto"/>
        </w:rPr>
      </w:pPr>
      <w:r>
        <w:rPr>
          <w:rFonts w:ascii="仿宋_GB2312" w:eastAsia="仿宋_GB2312" w:cs="宋体" w:hint="eastAsia"/>
          <w:color w:val="000000"/>
          <w:kern w:val="0"/>
          <w:sz w:val="32"/>
          <w:szCs w:val="32"/>
          <w:shd w:val="clear" w:color="auto" w:fill="auto"/>
          <w:lang w:val="en-US" w:eastAsia="zh-CN"/>
          <w:highlight w:val="auto"/>
        </w:rPr>
        <w:t>企业在“华侨板”注册或挂牌</w:t>
      </w:r>
      <w:r>
        <w:rPr>
          <w:rFonts w:ascii="仿宋_GB2312" w:eastAsia="仿宋_GB2312" w:cs="宋体" w:hint="eastAsia"/>
          <w:color w:val="000000"/>
          <w:kern w:val="0"/>
          <w:sz w:val="32"/>
          <w:szCs w:val="32"/>
          <w:shd w:val="clear" w:color="auto" w:fill="auto"/>
          <w:lang w:eastAsia="zh-CN"/>
          <w:highlight w:val="auto"/>
        </w:rPr>
        <w:t>满一年后成功融资</w:t>
      </w:r>
      <w:r>
        <w:rPr>
          <w:rFonts w:ascii="仿宋_GB2312" w:eastAsia="仿宋_GB2312" w:cs="宋体"/>
          <w:color w:val="000000"/>
          <w:kern w:val="0"/>
          <w:sz w:val="32"/>
          <w:szCs w:val="32"/>
          <w:shd w:val="clear" w:color="auto" w:fill="auto"/>
          <w:lang w:eastAsia="zh-CN"/>
          <w:highlight w:val="auto"/>
        </w:rPr>
        <w:t>的，</w:t>
      </w:r>
      <w:r>
        <w:rPr>
          <w:rFonts w:ascii="仿宋_GB2312" w:eastAsia="仿宋_GB2312" w:cs="宋体" w:hint="eastAsia"/>
          <w:color w:val="000000"/>
          <w:kern w:val="0"/>
          <w:sz w:val="32"/>
          <w:szCs w:val="32"/>
          <w:shd w:val="clear" w:color="auto" w:fill="auto"/>
          <w:highlight w:val="auto"/>
        </w:rPr>
        <w:t>按企业融资金额</w:t>
      </w:r>
      <w:r>
        <w:rPr>
          <w:rFonts w:ascii="Times New Roman" w:eastAsia="仿宋_GB2312" w:cs="宋体" w:hAnsi="Times New Roman" w:hint="eastAsia"/>
          <w:color w:val="000000"/>
          <w:kern w:val="0"/>
          <w:sz w:val="32"/>
          <w:szCs w:val="32"/>
          <w:shd w:val="clear" w:color="auto" w:fill="auto"/>
          <w:highlight w:val="auto"/>
        </w:rPr>
        <w:t>1</w:t>
      </w:r>
      <w:r>
        <w:rPr>
          <w:rFonts w:ascii="仿宋_GB2312" w:eastAsia="仿宋_GB2312" w:cs="宋体" w:hint="eastAsia"/>
          <w:color w:val="000000"/>
          <w:kern w:val="0"/>
          <w:sz w:val="32"/>
          <w:szCs w:val="32"/>
          <w:shd w:val="clear" w:color="auto" w:fill="auto"/>
          <w:highlight w:val="auto"/>
        </w:rPr>
        <w:t>%给予奖励，融资方式仅包括在“华侨板”</w:t>
      </w:r>
      <w:r>
        <w:rPr>
          <w:rFonts w:ascii="仿宋_GB2312" w:eastAsia="仿宋_GB2312" w:cs="宋体" w:hint="eastAsia"/>
          <w:color w:val="000000"/>
          <w:kern w:val="0"/>
          <w:sz w:val="32"/>
          <w:szCs w:val="32"/>
          <w:shd w:val="clear" w:color="auto" w:fill="auto"/>
          <w:lang w:eastAsia="zh-CN"/>
          <w:highlight w:val="auto"/>
        </w:rPr>
        <w:t>定向增发</w:t>
      </w:r>
      <w:r>
        <w:rPr>
          <w:rFonts w:ascii="仿宋_GB2312" w:eastAsia="仿宋_GB2312" w:cs="宋体" w:hint="eastAsia"/>
          <w:color w:val="000000"/>
          <w:kern w:val="0"/>
          <w:sz w:val="32"/>
          <w:szCs w:val="32"/>
          <w:shd w:val="clear" w:color="auto" w:fill="auto"/>
          <w:highlight w:val="auto"/>
        </w:rPr>
        <w:t>、</w:t>
      </w:r>
      <w:r>
        <w:rPr>
          <w:rFonts w:ascii="仿宋_GB2312" w:eastAsia="仿宋_GB2312" w:cs="宋体" w:hint="eastAsia"/>
          <w:color w:val="000000"/>
          <w:kern w:val="0"/>
          <w:sz w:val="32"/>
          <w:szCs w:val="32"/>
          <w:shd w:val="clear" w:color="auto" w:fill="auto"/>
          <w:lang w:eastAsia="zh-CN"/>
          <w:highlight w:val="auto"/>
        </w:rPr>
        <w:t>可转债发行、知识产权质押、股权质押融资</w:t>
      </w:r>
      <w:r>
        <w:rPr>
          <w:rFonts w:ascii="仿宋_GB2312" w:eastAsia="仿宋_GB2312" w:cs="宋体"/>
          <w:color w:val="000000"/>
          <w:kern w:val="0"/>
          <w:sz w:val="32"/>
          <w:szCs w:val="32"/>
          <w:highlight w:val="auto"/>
        </w:rPr>
        <w:t>且</w:t>
      </w:r>
      <w:r>
        <w:rPr>
          <w:rFonts w:ascii="仿宋_GB2312" w:eastAsia="仿宋_GB2312" w:cs="宋体" w:hint="eastAsia"/>
          <w:color w:val="000000"/>
          <w:kern w:val="0"/>
          <w:sz w:val="32"/>
          <w:szCs w:val="32"/>
          <w:highlight w:val="auto"/>
        </w:rPr>
        <w:t>融资期限不少于一年的融资</w:t>
      </w:r>
      <w:r>
        <w:rPr>
          <w:rFonts w:ascii="仿宋_GB2312" w:eastAsia="仿宋_GB2312" w:cs="宋体" w:hint="eastAsia"/>
          <w:color w:val="000000"/>
          <w:kern w:val="0"/>
          <w:sz w:val="32"/>
          <w:szCs w:val="32"/>
          <w:lang w:eastAsia="zh-CN"/>
          <w:highlight w:val="auto"/>
        </w:rPr>
        <w:t>方式</w:t>
      </w:r>
      <w:r>
        <w:rPr>
          <w:rFonts w:ascii="仿宋_GB2312" w:eastAsia="仿宋_GB2312" w:cs="宋体"/>
          <w:color w:val="000000"/>
          <w:kern w:val="0"/>
          <w:sz w:val="32"/>
          <w:szCs w:val="32"/>
          <w:lang w:eastAsia="zh-CN"/>
          <w:highlight w:val="auto"/>
        </w:rPr>
        <w:t>，每家企业累计奖励不超过</w:t>
      </w:r>
      <w:r>
        <w:rPr>
          <w:rFonts w:ascii="Times New Roman" w:eastAsia="仿宋_GB2312" w:cs="Times New Roman" w:hAnsi="Times New Roman"/>
          <w:color w:val="000000"/>
          <w:kern w:val="0"/>
          <w:sz w:val="32"/>
          <w:szCs w:val="32"/>
          <w:lang w:eastAsia="zh-CN"/>
          <w:highlight w:val="auto"/>
        </w:rPr>
        <w:t>150</w:t>
      </w:r>
      <w:r>
        <w:rPr>
          <w:rFonts w:ascii="仿宋_GB2312" w:eastAsia="仿宋_GB2312" w:cs="宋体"/>
          <w:color w:val="000000"/>
          <w:kern w:val="0"/>
          <w:sz w:val="32"/>
          <w:szCs w:val="32"/>
          <w:lang w:eastAsia="zh-CN"/>
          <w:highlight w:val="auto"/>
        </w:rPr>
        <w:t>万元。</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highlight w:val="auto"/>
        </w:rPr>
      </w:pPr>
      <w:r>
        <w:rPr>
          <w:rFonts w:ascii="仿宋_GB2312" w:eastAsia="仿宋_GB2312" w:cs="宋体" w:hint="eastAsia"/>
          <w:b/>
          <w:bCs/>
          <w:color w:val="000000"/>
          <w:kern w:val="0"/>
          <w:sz w:val="32"/>
          <w:szCs w:val="32"/>
          <w:shd w:val="clear" w:color="auto" w:fill="auto"/>
          <w:lang w:eastAsia="zh-CN"/>
          <w:highlight w:val="auto"/>
        </w:rPr>
        <w:t>第八条</w:t>
      </w:r>
      <w:r>
        <w:rPr>
          <w:rFonts w:ascii="仿宋_GB2312" w:eastAsia="仿宋_GB2312" w:cs="宋体" w:hint="eastAsia"/>
          <w:color w:val="000000"/>
          <w:kern w:val="0"/>
          <w:sz w:val="32"/>
          <w:szCs w:val="32"/>
          <w:shd w:val="clear" w:color="auto" w:fill="auto"/>
          <w:lang w:val="en-US" w:eastAsia="zh-CN"/>
          <w:highlight w:val="auto"/>
        </w:rPr>
        <w:t xml:space="preserve">  上市公司</w:t>
      </w:r>
      <w:r>
        <w:rPr>
          <w:rFonts w:ascii="仿宋_GB2312" w:eastAsia="仿宋_GB2312" w:cs="宋体"/>
          <w:color w:val="000000"/>
          <w:kern w:val="0"/>
          <w:sz w:val="32"/>
          <w:szCs w:val="32"/>
          <w:shd w:val="clear" w:color="auto" w:fill="auto"/>
          <w:lang w:val="en-US" w:eastAsia="zh-CN"/>
          <w:highlight w:val="auto"/>
        </w:rPr>
        <w:t>再融资及</w:t>
      </w:r>
      <w:r>
        <w:rPr>
          <w:rFonts w:ascii="仿宋_GB2312" w:eastAsia="仿宋_GB2312" w:cs="宋体" w:hint="eastAsia"/>
          <w:color w:val="000000"/>
          <w:kern w:val="0"/>
          <w:sz w:val="32"/>
          <w:szCs w:val="32"/>
          <w:shd w:val="clear" w:color="auto" w:fill="auto"/>
          <w:lang w:val="en-US" w:eastAsia="zh-CN"/>
          <w:highlight w:val="auto"/>
        </w:rPr>
        <w:t>并购奖励标准：</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eastAsia="仿宋_GB2312" w:cs="宋体" w:hint="eastAsia"/>
          <w:color w:val="000000"/>
          <w:kern w:val="0"/>
          <w:sz w:val="32"/>
          <w:szCs w:val="32"/>
          <w:lang w:val="en-US" w:eastAsia="zh-CN"/>
          <w:highlight w:val="auto"/>
        </w:rPr>
      </w:pPr>
      <w:r>
        <w:rPr>
          <w:rFonts w:eastAsia="仿宋_GB2312" w:cs="宋体" w:hint="eastAsia"/>
          <w:color w:val="000000"/>
          <w:kern w:val="0"/>
          <w:sz w:val="32"/>
          <w:szCs w:val="32"/>
          <w:lang w:val="en-US" w:eastAsia="zh-CN"/>
          <w:highlight w:val="auto"/>
        </w:rPr>
        <w:t>（一）上市公司通过配股、增发和发行可转换债券等方式在证券市场进行直接融资的且募集资金用于汕头市投资项目建设的：</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eastAsia="仿宋_GB2312" w:cs="宋体" w:hint="eastAsia"/>
          <w:color w:val="000000"/>
          <w:kern w:val="0"/>
          <w:sz w:val="32"/>
          <w:szCs w:val="32"/>
          <w:lang w:val="en-US" w:eastAsia="zh-CN"/>
          <w:highlight w:val="auto"/>
        </w:rPr>
      </w:pPr>
      <w:r>
        <w:rPr>
          <w:rFonts w:ascii="Times New Roman" w:eastAsia="仿宋_GB2312" w:cs="宋体" w:hAnsi="Times New Roman" w:hint="eastAsia"/>
          <w:color w:val="000000"/>
          <w:kern w:val="0"/>
          <w:sz w:val="32"/>
          <w:szCs w:val="32"/>
          <w:lang w:val="en-US" w:eastAsia="zh-CN"/>
          <w:highlight w:val="auto"/>
        </w:rPr>
        <w:t>1</w:t>
      </w:r>
      <w:r>
        <w:rPr>
          <w:rFonts w:eastAsia="仿宋_GB2312" w:cs="宋体" w:hint="eastAsia"/>
          <w:color w:val="000000"/>
          <w:kern w:val="0"/>
          <w:sz w:val="32"/>
          <w:szCs w:val="32"/>
          <w:lang w:val="en-US" w:eastAsia="zh-CN"/>
          <w:highlight w:val="auto"/>
        </w:rPr>
        <w:t>.募集资金净额</w:t>
      </w:r>
      <w:r>
        <w:rPr>
          <w:rFonts w:ascii="Times New Roman" w:eastAsia="仿宋_GB2312" w:cs="Times New Roman" w:hAnsi="Times New Roman"/>
          <w:color w:val="000000"/>
          <w:kern w:val="0"/>
          <w:sz w:val="32"/>
          <w:szCs w:val="32"/>
          <w:lang w:val="en-US" w:eastAsia="zh-CN"/>
          <w:highlight w:val="auto"/>
        </w:rPr>
        <w:t>1</w:t>
      </w:r>
      <w:r>
        <w:rPr>
          <w:rFonts w:eastAsia="仿宋_GB2312" w:cs="宋体" w:hint="eastAsia"/>
          <w:color w:val="000000"/>
          <w:kern w:val="0"/>
          <w:sz w:val="32"/>
          <w:szCs w:val="32"/>
          <w:lang w:val="en-US" w:eastAsia="zh-CN"/>
          <w:highlight w:val="auto"/>
        </w:rPr>
        <w:t>亿元-</w:t>
      </w:r>
      <w:r>
        <w:rPr>
          <w:rFonts w:ascii="Times New Roman" w:eastAsia="仿宋_GB2312" w:cs="宋体" w:hAnsi="Times New Roman" w:hint="eastAsia"/>
          <w:color w:val="000000"/>
          <w:kern w:val="0"/>
          <w:sz w:val="32"/>
          <w:szCs w:val="32"/>
          <w:lang w:val="en-US" w:eastAsia="zh-CN"/>
          <w:highlight w:val="auto"/>
        </w:rPr>
        <w:t>5</w:t>
      </w:r>
      <w:r>
        <w:rPr>
          <w:rFonts w:eastAsia="仿宋_GB2312" w:cs="宋体" w:hint="eastAsia"/>
          <w:color w:val="000000"/>
          <w:kern w:val="0"/>
          <w:sz w:val="32"/>
          <w:szCs w:val="32"/>
          <w:lang w:val="en-US" w:eastAsia="zh-CN"/>
          <w:highlight w:val="auto"/>
        </w:rPr>
        <w:t>亿元的</w:t>
      </w:r>
      <w:r>
        <w:rPr>
          <w:rFonts w:eastAsia="仿宋_GB2312" w:cs="宋体"/>
          <w:color w:val="000000"/>
          <w:kern w:val="0"/>
          <w:sz w:val="32"/>
          <w:szCs w:val="32"/>
          <w:lang w:val="en-US" w:eastAsia="zh-CN"/>
          <w:highlight w:val="auto"/>
        </w:rPr>
        <w:t>（含</w:t>
      </w:r>
      <w:r>
        <w:rPr>
          <w:rFonts w:ascii="Times New Roman" w:eastAsia="仿宋_GB2312" w:cs="Times New Roman" w:hAnsi="Times New Roman"/>
          <w:color w:val="000000"/>
          <w:kern w:val="0"/>
          <w:sz w:val="32"/>
          <w:szCs w:val="32"/>
          <w:lang w:val="en-US" w:eastAsia="zh-CN"/>
          <w:highlight w:val="auto"/>
        </w:rPr>
        <w:t>5</w:t>
      </w:r>
      <w:r>
        <w:rPr>
          <w:rFonts w:eastAsia="仿宋_GB2312" w:cs="宋体"/>
          <w:color w:val="000000"/>
          <w:kern w:val="0"/>
          <w:sz w:val="32"/>
          <w:szCs w:val="32"/>
          <w:lang w:val="en-US" w:eastAsia="zh-CN"/>
          <w:highlight w:val="auto"/>
        </w:rPr>
        <w:t>亿元）</w:t>
      </w:r>
      <w:r>
        <w:rPr>
          <w:rFonts w:eastAsia="仿宋_GB2312" w:cs="宋体" w:hint="eastAsia"/>
          <w:color w:val="000000"/>
          <w:kern w:val="0"/>
          <w:sz w:val="32"/>
          <w:szCs w:val="32"/>
          <w:lang w:val="en-US" w:eastAsia="zh-CN"/>
          <w:highlight w:val="auto"/>
        </w:rPr>
        <w:t>，给予一次性奖励</w:t>
      </w:r>
      <w:r>
        <w:rPr>
          <w:rFonts w:ascii="Times New Roman" w:eastAsia="仿宋_GB2312" w:cs="宋体" w:hAnsi="Times New Roman"/>
          <w:color w:val="000000"/>
          <w:kern w:val="0"/>
          <w:sz w:val="32"/>
          <w:szCs w:val="32"/>
          <w:lang w:val="en-US" w:eastAsia="zh-CN"/>
          <w:highlight w:val="auto"/>
        </w:rPr>
        <w:t>50</w:t>
      </w:r>
      <w:r>
        <w:rPr>
          <w:rFonts w:eastAsia="仿宋_GB2312" w:cs="宋体" w:hint="eastAsia"/>
          <w:color w:val="000000"/>
          <w:kern w:val="0"/>
          <w:sz w:val="32"/>
          <w:szCs w:val="32"/>
          <w:lang w:val="en-US" w:eastAsia="zh-CN"/>
          <w:highlight w:val="auto"/>
        </w:rPr>
        <w:t>万元；</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val="en-US" w:eastAsia="zh-CN"/>
        </w:rPr>
      </w:pPr>
      <w:r>
        <w:rPr>
          <w:rFonts w:ascii="Times New Roman" w:eastAsia="仿宋_GB2312" w:cs="宋体" w:hAnsi="Times New Roman" w:hint="eastAsia"/>
          <w:color w:val="000000"/>
          <w:kern w:val="0"/>
          <w:sz w:val="32"/>
          <w:szCs w:val="32"/>
          <w:lang w:val="en-US" w:eastAsia="zh-CN"/>
          <w:highlight w:val="auto"/>
        </w:rPr>
        <w:t>2</w:t>
      </w:r>
      <w:r>
        <w:rPr>
          <w:rFonts w:eastAsia="仿宋_GB2312" w:cs="宋体" w:hint="eastAsia"/>
          <w:color w:val="000000"/>
          <w:kern w:val="0"/>
          <w:sz w:val="32"/>
          <w:szCs w:val="32"/>
          <w:lang w:val="en-US" w:eastAsia="zh-CN"/>
          <w:highlight w:val="auto"/>
        </w:rPr>
        <w:t>.募集资金净额</w:t>
      </w:r>
      <w:r>
        <w:rPr>
          <w:rFonts w:ascii="Times New Roman" w:eastAsia="仿宋_GB2312" w:cs="宋体" w:hAnsi="Times New Roman" w:hint="eastAsia"/>
          <w:color w:val="000000"/>
          <w:kern w:val="0"/>
          <w:sz w:val="32"/>
          <w:szCs w:val="32"/>
          <w:lang w:val="en-US" w:eastAsia="zh-CN"/>
          <w:highlight w:val="auto"/>
        </w:rPr>
        <w:t>5</w:t>
      </w:r>
      <w:r>
        <w:rPr>
          <w:rFonts w:eastAsia="仿宋_GB2312" w:cs="宋体" w:hint="eastAsia"/>
          <w:color w:val="000000"/>
          <w:kern w:val="0"/>
          <w:sz w:val="32"/>
          <w:szCs w:val="32"/>
          <w:lang w:val="en-US" w:eastAsia="zh-CN"/>
          <w:highlight w:val="auto"/>
        </w:rPr>
        <w:t>亿元</w:t>
      </w:r>
      <w:r>
        <w:rPr>
          <w:rFonts w:ascii="仿宋_GB2312" w:eastAsia="仿宋_GB2312" w:hint="eastAsia"/>
          <w:color w:val="000000"/>
          <w:sz w:val="32"/>
          <w:szCs w:val="32"/>
        </w:rPr>
        <w:t>-</w:t>
      </w:r>
      <w:r>
        <w:rPr>
          <w:rFonts w:ascii="Times New Roman" w:eastAsia="仿宋_GB2312" w:cs="宋体" w:hAnsi="Times New Roman" w:hint="eastAsia"/>
          <w:color w:val="000000"/>
          <w:kern w:val="0"/>
          <w:sz w:val="32"/>
          <w:szCs w:val="32"/>
          <w:lang w:val="en-US" w:eastAsia="zh-CN"/>
          <w:highlight w:val="auto"/>
        </w:rPr>
        <w:t>10</w:t>
      </w:r>
      <w:r>
        <w:rPr>
          <w:rFonts w:ascii="仿宋_GB2312" w:eastAsia="仿宋_GB2312" w:hint="eastAsia"/>
          <w:color w:val="000000"/>
          <w:sz w:val="32"/>
          <w:szCs w:val="32"/>
          <w:lang w:val="en-US" w:eastAsia="zh-CN"/>
        </w:rPr>
        <w:t>亿元（含</w:t>
      </w:r>
      <w:r>
        <w:rPr>
          <w:rFonts w:ascii="Times New Roman" w:eastAsia="仿宋_GB2312" w:cs="宋体" w:hAnsi="Times New Roman" w:hint="eastAsia"/>
          <w:color w:val="000000"/>
          <w:kern w:val="0"/>
          <w:sz w:val="32"/>
          <w:szCs w:val="32"/>
          <w:lang w:val="en-US" w:eastAsia="zh-CN"/>
          <w:highlight w:val="auto"/>
        </w:rPr>
        <w:t>10</w:t>
      </w:r>
      <w:r>
        <w:rPr>
          <w:rFonts w:ascii="仿宋_GB2312" w:eastAsia="仿宋_GB2312" w:hint="eastAsia"/>
          <w:color w:val="000000"/>
          <w:sz w:val="32"/>
          <w:szCs w:val="32"/>
          <w:lang w:val="en-US" w:eastAsia="zh-CN"/>
        </w:rPr>
        <w:t>亿元）的，给予一次性奖励</w:t>
      </w:r>
      <w:r>
        <w:rPr>
          <w:rFonts w:ascii="Times New Roman" w:eastAsia="仿宋_GB2312" w:cs="Times New Roman" w:hAnsi="Times New Roman"/>
          <w:color w:val="000000"/>
          <w:sz w:val="32"/>
          <w:szCs w:val="32"/>
          <w:lang w:val="en-US" w:eastAsia="zh-CN"/>
        </w:rPr>
        <w:t>100</w:t>
      </w:r>
      <w:r>
        <w:rPr>
          <w:rFonts w:ascii="仿宋_GB2312" w:eastAsia="仿宋_GB2312" w:hint="eastAsia"/>
          <w:color w:val="000000"/>
          <w:sz w:val="32"/>
          <w:szCs w:val="32"/>
          <w:lang w:val="en-US" w:eastAsia="zh-CN"/>
        </w:rPr>
        <w:t>万元；</w:t>
      </w:r>
    </w:p>
    <w:p>
      <w:pPr>
        <w:keepNext w:val="0"/>
        <w:keepLines w:val="0"/>
        <w:pageBreakBefore w:val="0"/>
        <w:widowControl/>
        <w:kinsoku/>
        <w:wordWrap/>
        <w:overflowPunct/>
        <w:topLinePunct w:val="0"/>
        <w:autoSpaceDE/>
        <w:autoSpaceDN/>
        <w:adjustRightInd/>
        <w:snapToGrid/>
        <w:spacing w:line="610" w:lineRule="exact"/>
        <w:ind w:left="0" w:firstLineChars="200" w:firstLine="640"/>
        <w:rPr>
          <w:rFonts w:eastAsia="仿宋_GB2312" w:cs="宋体" w:hint="eastAsia"/>
          <w:color w:val="000000"/>
          <w:kern w:val="0"/>
          <w:sz w:val="32"/>
          <w:szCs w:val="32"/>
          <w:lang w:val="en-US" w:eastAsia="zh-CN"/>
          <w:highlight w:val="auto"/>
        </w:rPr>
      </w:pPr>
      <w:r>
        <w:rPr>
          <w:rFonts w:ascii="Times New Roman" w:eastAsia="仿宋_GB2312" w:cs="宋体" w:hAnsi="Times New Roman" w:hint="eastAsia"/>
          <w:color w:val="000000"/>
          <w:kern w:val="0"/>
          <w:sz w:val="32"/>
          <w:szCs w:val="32"/>
          <w:lang w:val="en-US" w:eastAsia="zh-CN"/>
          <w:highlight w:val="auto"/>
        </w:rPr>
        <w:t>3</w:t>
      </w:r>
      <w:r>
        <w:rPr>
          <w:rFonts w:eastAsia="仿宋_GB2312" w:cs="宋体" w:hint="eastAsia"/>
          <w:color w:val="000000"/>
          <w:kern w:val="0"/>
          <w:sz w:val="32"/>
          <w:szCs w:val="32"/>
          <w:lang w:val="en-US" w:eastAsia="zh-CN"/>
          <w:highlight w:val="auto"/>
        </w:rPr>
        <w:t>.募集资金净额</w:t>
      </w:r>
      <w:r>
        <w:rPr>
          <w:rFonts w:ascii="Times New Roman" w:eastAsia="仿宋_GB2312" w:cs="宋体" w:hAnsi="Times New Roman" w:hint="eastAsia"/>
          <w:color w:val="000000"/>
          <w:kern w:val="0"/>
          <w:sz w:val="32"/>
          <w:szCs w:val="32"/>
          <w:lang w:val="en-US" w:eastAsia="zh-CN"/>
          <w:highlight w:val="auto"/>
        </w:rPr>
        <w:t>10</w:t>
      </w:r>
      <w:r>
        <w:rPr>
          <w:rFonts w:eastAsia="仿宋_GB2312" w:cs="宋体" w:hint="eastAsia"/>
          <w:color w:val="000000"/>
          <w:kern w:val="0"/>
          <w:sz w:val="32"/>
          <w:szCs w:val="32"/>
          <w:lang w:val="en-US" w:eastAsia="zh-CN"/>
          <w:highlight w:val="auto"/>
        </w:rPr>
        <w:t>亿元以上的，给予一次性奖励</w:t>
      </w:r>
      <w:r>
        <w:rPr>
          <w:rFonts w:ascii="Times New Roman" w:eastAsia="仿宋_GB2312" w:cs="宋体" w:hAnsi="Times New Roman"/>
          <w:color w:val="000000"/>
          <w:kern w:val="0"/>
          <w:sz w:val="32"/>
          <w:szCs w:val="32"/>
          <w:lang w:val="en-US" w:eastAsia="zh-CN"/>
          <w:highlight w:val="auto"/>
        </w:rPr>
        <w:t>150</w:t>
      </w:r>
      <w:r>
        <w:rPr>
          <w:rFonts w:eastAsia="仿宋_GB2312" w:cs="宋体" w:hint="eastAsia"/>
          <w:color w:val="000000"/>
          <w:kern w:val="0"/>
          <w:sz w:val="32"/>
          <w:szCs w:val="32"/>
          <w:lang w:val="en-US" w:eastAsia="zh-CN"/>
          <w:highlight w:val="auto"/>
        </w:rPr>
        <w:t>万元。</w:t>
      </w:r>
    </w:p>
    <w:p>
      <w:pPr>
        <w:keepNext w:val="0"/>
        <w:keepLines w:val="0"/>
        <w:pageBreakBefore w:val="0"/>
        <w:widowControl/>
        <w:kinsoku/>
        <w:wordWrap/>
        <w:overflowPunct/>
        <w:topLinePunct w:val="0"/>
        <w:autoSpaceDE/>
        <w:autoSpaceDN/>
        <w:adjustRightInd/>
        <w:snapToGrid/>
        <w:spacing w:line="610" w:lineRule="exact"/>
        <w:ind w:left="0" w:firstLineChars="200" w:firstLine="640"/>
        <w:rPr>
          <w:rFonts w:eastAsia="仿宋_GB2312" w:cs="宋体"/>
          <w:color w:val="000000"/>
          <w:kern w:val="0"/>
          <w:sz w:val="32"/>
          <w:szCs w:val="32"/>
        </w:rPr>
      </w:pPr>
      <w:r>
        <w:rPr>
          <w:rFonts w:eastAsia="仿宋_GB2312" w:cs="宋体" w:hint="eastAsia"/>
          <w:color w:val="000000"/>
          <w:kern w:val="0"/>
          <w:sz w:val="32"/>
          <w:szCs w:val="32"/>
          <w:lang w:val="en-US" w:eastAsia="zh-CN"/>
          <w:highlight w:val="auto"/>
        </w:rPr>
        <w:t>单家上市公司自第一笔再融资发生时间起</w:t>
      </w:r>
      <w:r>
        <w:rPr>
          <w:rFonts w:ascii="Times New Roman" w:eastAsia="仿宋_GB2312" w:cs="宋体" w:hAnsi="Times New Roman" w:hint="eastAsia"/>
          <w:color w:val="000000"/>
          <w:kern w:val="0"/>
          <w:sz w:val="32"/>
          <w:szCs w:val="32"/>
          <w:lang w:val="en-US" w:eastAsia="zh-CN"/>
          <w:highlight w:val="auto"/>
        </w:rPr>
        <w:t>2</w:t>
      </w:r>
      <w:r>
        <w:rPr>
          <w:rFonts w:eastAsia="仿宋_GB2312" w:cs="宋体" w:hint="eastAsia"/>
          <w:color w:val="000000"/>
          <w:kern w:val="0"/>
          <w:sz w:val="32"/>
          <w:szCs w:val="32"/>
          <w:lang w:val="en-US" w:eastAsia="zh-CN"/>
          <w:highlight w:val="auto"/>
        </w:rPr>
        <w:t>年内发生多笔再融资的，累计奖励金额最高不超过</w:t>
      </w:r>
      <w:r>
        <w:rPr>
          <w:rFonts w:ascii="Times New Roman" w:eastAsia="仿宋_GB2312" w:cs="宋体" w:hAnsi="Times New Roman"/>
          <w:color w:val="000000"/>
          <w:kern w:val="0"/>
          <w:sz w:val="32"/>
          <w:szCs w:val="32"/>
          <w:lang w:val="en-US" w:eastAsia="zh-CN"/>
          <w:highlight w:val="auto"/>
        </w:rPr>
        <w:t>150</w:t>
      </w:r>
      <w:r>
        <w:rPr>
          <w:rFonts w:eastAsia="仿宋_GB2312" w:cs="宋体" w:hint="eastAsia"/>
          <w:color w:val="000000"/>
          <w:kern w:val="0"/>
          <w:sz w:val="32"/>
          <w:szCs w:val="32"/>
          <w:lang w:val="en-US" w:eastAsia="zh-CN"/>
          <w:highlight w:val="auto"/>
        </w:rPr>
        <w:t>万元。</w:t>
      </w:r>
    </w:p>
    <w:p>
      <w:pPr>
        <w:keepNext w:val="0"/>
        <w:keepLines w:val="0"/>
        <w:pageBreakBefore w:val="0"/>
        <w:widowControl w:val="0"/>
        <w:kinsoku/>
        <w:wordWrap/>
        <w:overflowPunct/>
        <w:topLinePunct w:val="0"/>
        <w:autoSpaceDE/>
        <w:autoSpaceDN/>
        <w:adjustRightInd/>
        <w:snapToGrid/>
        <w:spacing w:line="610" w:lineRule="exact"/>
        <w:ind w:left="0" w:firstLineChars="200" w:firstLine="640"/>
        <w:rPr>
          <w:rFonts w:ascii="仿宋_GB2312" w:eastAsia="仿宋_GB2312" w:cs="宋体" w:hint="eastAsia"/>
          <w:color w:val="000000"/>
          <w:kern w:val="0"/>
          <w:sz w:val="32"/>
          <w:szCs w:val="32"/>
          <w:shd w:val="clear" w:color="auto" w:fill="auto"/>
          <w:lang w:val="en-US"/>
          <w:highlight w:val="auto"/>
        </w:rPr>
      </w:pPr>
      <w:r>
        <w:rPr>
          <w:rFonts w:ascii="仿宋_GB2312" w:eastAsia="仿宋_GB2312" w:cs="宋体"/>
          <w:color w:val="000000"/>
          <w:kern w:val="0"/>
          <w:sz w:val="32"/>
          <w:szCs w:val="32"/>
          <w:shd w:val="clear" w:color="auto" w:fill="auto"/>
          <w:lang w:val="en-US" w:eastAsia="zh-CN"/>
          <w:highlight w:val="auto"/>
        </w:rPr>
        <w:t>（二）</w:t>
      </w:r>
      <w:r>
        <w:rPr>
          <w:rFonts w:ascii="仿宋_GB2312" w:eastAsia="仿宋_GB2312" w:cs="宋体" w:hint="eastAsia"/>
          <w:color w:val="000000"/>
          <w:kern w:val="0"/>
          <w:sz w:val="32"/>
          <w:szCs w:val="32"/>
          <w:shd w:val="clear" w:color="auto" w:fill="auto"/>
          <w:lang w:val="en-US"/>
          <w:highlight w:val="auto"/>
        </w:rPr>
        <w:t>参与并购重组各方企业上年度主营业务收入合计</w:t>
      </w:r>
      <w:r>
        <w:rPr>
          <w:rFonts w:ascii="Times New Roman" w:eastAsia="仿宋_GB2312" w:cs="Times New Roman" w:hAnsi="Times New Roman"/>
          <w:color w:val="000000"/>
          <w:kern w:val="0"/>
          <w:sz w:val="32"/>
          <w:szCs w:val="32"/>
          <w:shd w:val="clear" w:color="auto" w:fill="auto"/>
          <w:lang w:val="en-US"/>
          <w:highlight w:val="auto"/>
        </w:rPr>
        <w:t>2</w:t>
      </w:r>
      <w:r>
        <w:rPr>
          <w:rFonts w:ascii="仿宋_GB2312" w:eastAsia="仿宋_GB2312" w:cs="宋体" w:hint="eastAsia"/>
          <w:color w:val="000000"/>
          <w:kern w:val="0"/>
          <w:sz w:val="32"/>
          <w:szCs w:val="32"/>
          <w:shd w:val="clear" w:color="auto" w:fill="auto"/>
          <w:lang w:val="en-US"/>
          <w:highlight w:val="auto"/>
        </w:rPr>
        <w:t>亿元以上或并购重组交易金额</w:t>
      </w:r>
      <w:r>
        <w:rPr>
          <w:rFonts w:ascii="Times New Roman" w:eastAsia="仿宋_GB2312" w:cs="Times New Roman" w:hAnsi="Times New Roman"/>
          <w:color w:val="000000"/>
          <w:kern w:val="0"/>
          <w:sz w:val="32"/>
          <w:szCs w:val="32"/>
          <w:shd w:val="clear" w:color="auto" w:fill="auto"/>
          <w:lang w:val="en-US"/>
          <w:highlight w:val="auto"/>
        </w:rPr>
        <w:t>2000</w:t>
      </w:r>
      <w:r>
        <w:rPr>
          <w:rFonts w:ascii="仿宋_GB2312" w:eastAsia="仿宋_GB2312" w:cs="宋体" w:hint="eastAsia"/>
          <w:color w:val="000000"/>
          <w:kern w:val="0"/>
          <w:sz w:val="32"/>
          <w:szCs w:val="32"/>
          <w:shd w:val="clear" w:color="auto" w:fill="auto"/>
          <w:lang w:val="en-US"/>
          <w:highlight w:val="auto"/>
        </w:rPr>
        <w:t>万元以上，被并购企业</w:t>
      </w:r>
      <w:r>
        <w:rPr>
          <w:rFonts w:ascii="仿宋_GB2312" w:eastAsia="仿宋_GB2312" w:cs="宋体"/>
          <w:color w:val="000000"/>
          <w:kern w:val="0"/>
          <w:sz w:val="32"/>
          <w:szCs w:val="32"/>
          <w:shd w:val="clear" w:color="auto" w:fill="auto"/>
          <w:lang w:val="en-US"/>
          <w:highlight w:val="auto"/>
        </w:rPr>
        <w:t>须</w:t>
      </w:r>
      <w:r>
        <w:rPr>
          <w:rFonts w:ascii="仿宋_GB2312" w:eastAsia="仿宋_GB2312" w:cs="宋体" w:hint="eastAsia"/>
          <w:color w:val="000000"/>
          <w:kern w:val="0"/>
          <w:sz w:val="32"/>
          <w:szCs w:val="32"/>
          <w:shd w:val="clear" w:color="auto" w:fill="auto"/>
          <w:lang w:val="en-US"/>
          <w:highlight w:val="auto"/>
        </w:rPr>
        <w:t>纳入上市公司合并报表满一年</w:t>
      </w:r>
      <w:r>
        <w:rPr>
          <w:rFonts w:ascii="仿宋_GB2312" w:eastAsia="仿宋_GB2312" w:cs="宋体"/>
          <w:color w:val="000000"/>
          <w:kern w:val="0"/>
          <w:sz w:val="32"/>
          <w:szCs w:val="32"/>
          <w:shd w:val="clear" w:color="auto" w:fill="auto"/>
          <w:lang w:val="en-US"/>
          <w:highlight w:val="auto"/>
        </w:rPr>
        <w:t>且上市公司营业收入增幅达到</w:t>
      </w:r>
      <w:r>
        <w:rPr>
          <w:rFonts w:ascii="Times New Roman" w:eastAsia="仿宋_GB2312" w:cs="Times New Roman" w:hAnsi="Times New Roman"/>
          <w:color w:val="000000"/>
          <w:kern w:val="0"/>
          <w:sz w:val="32"/>
          <w:szCs w:val="32"/>
          <w:shd w:val="clear" w:color="auto" w:fill="auto"/>
          <w:lang w:val="en-US"/>
          <w:highlight w:val="auto"/>
        </w:rPr>
        <w:t>20%</w:t>
      </w:r>
      <w:r>
        <w:rPr>
          <w:rFonts w:ascii="仿宋_GB2312" w:eastAsia="仿宋_GB2312" w:cs="宋体" w:hint="eastAsia"/>
          <w:color w:val="000000"/>
          <w:kern w:val="0"/>
          <w:sz w:val="32"/>
          <w:szCs w:val="32"/>
          <w:shd w:val="clear" w:color="auto" w:fill="auto"/>
          <w:lang w:val="en-US"/>
          <w:highlight w:val="auto"/>
        </w:rPr>
        <w:t>的：</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highlight w:val="auto"/>
        </w:rPr>
      </w:pPr>
      <w:r>
        <w:rPr>
          <w:rFonts w:ascii="Times New Roman" w:eastAsia="仿宋_GB2312" w:cs="Times New Roman" w:hAnsi="Times New Roman"/>
          <w:color w:val="000000"/>
          <w:kern w:val="0"/>
          <w:sz w:val="32"/>
          <w:szCs w:val="32"/>
          <w:shd w:val="clear" w:color="auto" w:fill="auto"/>
          <w:lang w:val="en-US" w:eastAsia="zh-CN"/>
          <w:highlight w:val="auto"/>
        </w:rPr>
        <w:t>1.</w:t>
      </w:r>
      <w:r>
        <w:rPr>
          <w:rFonts w:ascii="仿宋_GB2312" w:eastAsia="仿宋_GB2312" w:cs="宋体" w:hint="eastAsia"/>
          <w:color w:val="000000"/>
          <w:kern w:val="0"/>
          <w:sz w:val="32"/>
          <w:szCs w:val="32"/>
          <w:shd w:val="clear" w:color="auto" w:fill="auto"/>
          <w:lang w:val="en-US" w:eastAsia="zh-CN"/>
          <w:highlight w:val="auto"/>
        </w:rPr>
        <w:t>并购对象为本地企业的，按其并购交易金额</w:t>
      </w:r>
      <w:r>
        <w:rPr>
          <w:rFonts w:ascii="Times New Roman" w:eastAsia="仿宋_GB2312" w:cs="Times New Roman" w:hAnsi="Times New Roman"/>
          <w:color w:val="000000"/>
          <w:kern w:val="0"/>
          <w:sz w:val="32"/>
          <w:szCs w:val="32"/>
          <w:shd w:val="clear" w:color="auto" w:fill="auto"/>
          <w:lang w:val="en-US" w:eastAsia="zh-CN"/>
          <w:highlight w:val="auto"/>
        </w:rPr>
        <w:t>5‰</w:t>
      </w:r>
      <w:r>
        <w:rPr>
          <w:rFonts w:ascii="仿宋_GB2312" w:eastAsia="仿宋_GB2312" w:cs="宋体" w:hint="eastAsia"/>
          <w:color w:val="000000"/>
          <w:kern w:val="0"/>
          <w:sz w:val="32"/>
          <w:szCs w:val="32"/>
          <w:shd w:val="clear" w:color="auto" w:fill="auto"/>
          <w:lang w:val="en-US" w:eastAsia="zh-CN"/>
          <w:highlight w:val="auto"/>
        </w:rPr>
        <w:t>给予一次性奖励，最高不超过</w:t>
      </w:r>
      <w:r>
        <w:rPr>
          <w:rFonts w:ascii="Times New Roman" w:eastAsia="仿宋_GB2312" w:cs="Times New Roman" w:hAnsi="Times New Roman"/>
          <w:color w:val="000000"/>
          <w:kern w:val="0"/>
          <w:sz w:val="32"/>
          <w:szCs w:val="32"/>
          <w:shd w:val="clear" w:color="auto" w:fill="auto"/>
          <w:lang w:val="en-US" w:eastAsia="zh-CN"/>
          <w:highlight w:val="auto"/>
        </w:rPr>
        <w:t>100</w:t>
      </w:r>
      <w:r>
        <w:rPr>
          <w:rFonts w:ascii="仿宋_GB2312" w:eastAsia="仿宋_GB2312" w:cs="宋体" w:hint="eastAsia"/>
          <w:color w:val="000000"/>
          <w:kern w:val="0"/>
          <w:sz w:val="32"/>
          <w:szCs w:val="32"/>
          <w:shd w:val="clear" w:color="auto" w:fill="auto"/>
          <w:lang w:val="en-US" w:eastAsia="zh-CN"/>
          <w:highlight w:val="auto"/>
        </w:rPr>
        <w:t>万元；</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highlight w:val="auto"/>
        </w:rPr>
      </w:pPr>
      <w:r>
        <w:rPr>
          <w:rFonts w:ascii="Times New Roman" w:eastAsia="仿宋_GB2312" w:cs="Times New Roman" w:hAnsi="Times New Roman"/>
          <w:color w:val="000000"/>
          <w:kern w:val="0"/>
          <w:sz w:val="32"/>
          <w:szCs w:val="32"/>
          <w:shd w:val="clear" w:color="auto" w:fill="auto"/>
          <w:lang w:val="en-US" w:eastAsia="zh-CN"/>
          <w:highlight w:val="auto"/>
        </w:rPr>
        <w:t>2.</w:t>
      </w:r>
      <w:r>
        <w:rPr>
          <w:rFonts w:ascii="仿宋_GB2312" w:eastAsia="仿宋_GB2312" w:cs="宋体" w:hint="eastAsia"/>
          <w:color w:val="000000"/>
          <w:kern w:val="0"/>
          <w:sz w:val="32"/>
          <w:szCs w:val="32"/>
          <w:shd w:val="clear" w:color="auto" w:fill="auto"/>
          <w:lang w:val="en-US" w:eastAsia="zh-CN"/>
          <w:highlight w:val="auto"/>
        </w:rPr>
        <w:t>并购对象为外地企业的，按其并购交易金额</w:t>
      </w:r>
      <w:r>
        <w:rPr>
          <w:rFonts w:ascii="Times New Roman" w:eastAsia="仿宋_GB2312" w:cs="Times New Roman" w:hAnsi="Times New Roman"/>
          <w:color w:val="000000"/>
          <w:kern w:val="0"/>
          <w:sz w:val="32"/>
          <w:szCs w:val="32"/>
          <w:shd w:val="clear" w:color="auto" w:fill="auto"/>
          <w:lang w:val="en-US" w:eastAsia="zh-CN"/>
          <w:highlight w:val="auto"/>
        </w:rPr>
        <w:t>3‰</w:t>
      </w:r>
      <w:r>
        <w:rPr>
          <w:rFonts w:ascii="仿宋_GB2312" w:eastAsia="仿宋_GB2312" w:cs="宋体" w:hint="eastAsia"/>
          <w:color w:val="000000"/>
          <w:kern w:val="0"/>
          <w:sz w:val="32"/>
          <w:szCs w:val="32"/>
          <w:shd w:val="clear" w:color="auto" w:fill="auto"/>
          <w:lang w:val="en-US" w:eastAsia="zh-CN"/>
          <w:highlight w:val="auto"/>
        </w:rPr>
        <w:t>给予一次性奖励，最高不超过</w:t>
      </w:r>
      <w:r>
        <w:rPr>
          <w:rFonts w:ascii="Times New Roman" w:eastAsia="仿宋_GB2312" w:cs="Times New Roman" w:hAnsi="Times New Roman"/>
          <w:color w:val="000000"/>
          <w:kern w:val="0"/>
          <w:sz w:val="32"/>
          <w:szCs w:val="32"/>
          <w:shd w:val="clear" w:color="auto" w:fill="auto"/>
          <w:lang w:val="en-US" w:eastAsia="zh-CN"/>
          <w:highlight w:val="auto"/>
        </w:rPr>
        <w:t>100</w:t>
      </w:r>
      <w:r>
        <w:rPr>
          <w:rFonts w:ascii="仿宋_GB2312" w:eastAsia="仿宋_GB2312" w:cs="宋体" w:hint="eastAsia"/>
          <w:color w:val="000000"/>
          <w:kern w:val="0"/>
          <w:sz w:val="32"/>
          <w:szCs w:val="32"/>
          <w:shd w:val="clear" w:color="auto" w:fill="auto"/>
          <w:lang w:val="en-US" w:eastAsia="zh-CN"/>
          <w:highlight w:val="auto"/>
        </w:rPr>
        <w:t>万元。</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shd w:val="clear" w:color="auto" w:fill="auto"/>
          <w:lang w:val="en-US" w:eastAsia="zh-CN"/>
          <w:highlight w:val="auto"/>
        </w:rPr>
      </w:pPr>
      <w:r>
        <w:rPr>
          <w:rFonts w:ascii="Times New Roman" w:eastAsia="仿宋_GB2312" w:cs="Times New Roman" w:hAnsi="Times New Roman"/>
          <w:color w:val="000000"/>
          <w:kern w:val="0"/>
          <w:sz w:val="32"/>
          <w:szCs w:val="32"/>
          <w:shd w:val="clear" w:color="auto" w:fill="auto"/>
          <w:lang w:val="en-US" w:eastAsia="zh-CN"/>
          <w:highlight w:val="auto"/>
        </w:rPr>
        <w:t>3.</w:t>
      </w:r>
      <w:r>
        <w:rPr>
          <w:rFonts w:ascii="仿宋_GB2312" w:eastAsia="仿宋_GB2312" w:cs="宋体" w:hint="eastAsia"/>
          <w:color w:val="000000"/>
          <w:kern w:val="0"/>
          <w:sz w:val="32"/>
          <w:szCs w:val="32"/>
          <w:shd w:val="clear" w:color="auto" w:fill="auto"/>
          <w:lang w:val="en-US" w:eastAsia="zh-CN"/>
          <w:highlight w:val="auto"/>
        </w:rPr>
        <w:t>并购后</w:t>
      </w:r>
      <w:r>
        <w:rPr>
          <w:rFonts w:ascii="Times New Roman" w:eastAsia="仿宋_GB2312" w:cs="Times New Roman" w:hAnsi="Times New Roman"/>
          <w:color w:val="000000"/>
          <w:kern w:val="0"/>
          <w:sz w:val="32"/>
          <w:szCs w:val="32"/>
          <w:shd w:val="clear" w:color="auto" w:fill="auto"/>
          <w:lang w:val="en-US" w:eastAsia="zh-CN"/>
          <w:highlight w:val="auto"/>
        </w:rPr>
        <w:t>5</w:t>
      </w:r>
      <w:r>
        <w:rPr>
          <w:rFonts w:ascii="仿宋_GB2312" w:eastAsia="仿宋_GB2312" w:cs="宋体" w:hint="eastAsia"/>
          <w:color w:val="000000"/>
          <w:kern w:val="0"/>
          <w:sz w:val="32"/>
          <w:szCs w:val="32"/>
          <w:shd w:val="clear" w:color="auto" w:fill="auto"/>
          <w:lang w:val="en-US" w:eastAsia="zh-CN"/>
          <w:highlight w:val="auto"/>
        </w:rPr>
        <w:t>年内不得解散（经营管理出现严重困难且公司存续会使股东利益受到重大损失无法通过其他途径解决的请求法院解散、受行政处罚解散的除外）。</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highlight w:val="auto"/>
        </w:rPr>
      </w:pPr>
      <w:r>
        <w:rPr>
          <w:rFonts w:ascii="仿宋_GB2312" w:eastAsia="仿宋_GB2312" w:cs="宋体" w:hint="eastAsia"/>
          <w:color w:val="000000"/>
          <w:kern w:val="0"/>
          <w:sz w:val="32"/>
          <w:szCs w:val="32"/>
          <w:shd w:val="clear" w:color="auto" w:fill="auto"/>
          <w:lang w:val="en-US" w:eastAsia="zh-CN"/>
          <w:highlight w:val="auto"/>
        </w:rPr>
        <w:t>单家上市公司发生多次并购的，累计奖励金额最高不超过</w:t>
      </w:r>
      <w:r>
        <w:rPr>
          <w:rFonts w:ascii="Times New Roman" w:eastAsia="仿宋_GB2312" w:cs="宋体" w:hAnsi="Times New Roman" w:hint="eastAsia"/>
          <w:color w:val="000000"/>
          <w:kern w:val="0"/>
          <w:sz w:val="32"/>
          <w:szCs w:val="32"/>
          <w:shd w:val="clear" w:color="auto" w:fill="auto"/>
          <w:lang w:val="en-US" w:eastAsia="zh-CN"/>
          <w:highlight w:val="auto"/>
        </w:rPr>
        <w:t>300</w:t>
      </w:r>
      <w:r>
        <w:rPr>
          <w:rFonts w:ascii="仿宋_GB2312" w:eastAsia="仿宋_GB2312" w:cs="宋体" w:hint="eastAsia"/>
          <w:color w:val="000000"/>
          <w:kern w:val="0"/>
          <w:sz w:val="32"/>
          <w:szCs w:val="32"/>
          <w:shd w:val="clear" w:color="auto" w:fill="auto"/>
          <w:lang w:val="en-US" w:eastAsia="zh-CN"/>
          <w:highlight w:val="auto"/>
        </w:rPr>
        <w:t>万元。</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highlight w:val="auto"/>
        </w:rPr>
      </w:pPr>
      <w:r>
        <w:rPr>
          <w:rFonts w:ascii="仿宋_GB2312" w:eastAsia="仿宋_GB2312" w:cs="宋体" w:hint="eastAsia"/>
          <w:b/>
          <w:bCs/>
          <w:color w:val="000000"/>
          <w:kern w:val="0"/>
          <w:sz w:val="32"/>
          <w:szCs w:val="32"/>
          <w:lang w:eastAsia="zh-CN"/>
          <w:highlight w:val="auto"/>
        </w:rPr>
        <w:t>第九条</w:t>
      </w:r>
      <w:r>
        <w:rPr>
          <w:rFonts w:ascii="仿宋_GB2312" w:eastAsia="仿宋_GB2312" w:cs="宋体" w:hint="eastAsia"/>
          <w:b/>
          <w:bCs/>
          <w:color w:val="000000"/>
          <w:kern w:val="0"/>
          <w:sz w:val="32"/>
          <w:szCs w:val="32"/>
          <w:lang w:val="en-US" w:eastAsia="zh-CN"/>
          <w:highlight w:val="auto"/>
        </w:rPr>
        <w:t xml:space="preserve"> </w:t>
      </w:r>
      <w:r>
        <w:rPr>
          <w:rFonts w:ascii="仿宋_GB2312" w:eastAsia="仿宋_GB2312" w:cs="宋体" w:hint="eastAsia"/>
          <w:color w:val="000000"/>
          <w:kern w:val="0"/>
          <w:sz w:val="32"/>
          <w:szCs w:val="32"/>
          <w:lang w:val="en-US" w:eastAsia="zh-CN"/>
          <w:highlight w:val="auto"/>
        </w:rPr>
        <w:t xml:space="preserve"> </w:t>
      </w:r>
      <w:r>
        <w:rPr>
          <w:rFonts w:ascii="仿宋_GB2312" w:eastAsia="仿宋_GB2312" w:cs="宋体" w:hint="eastAsia"/>
          <w:color w:val="000000"/>
          <w:kern w:val="0"/>
          <w:sz w:val="32"/>
          <w:szCs w:val="32"/>
          <w:lang w:eastAsia="zh-CN"/>
          <w:highlight w:val="auto"/>
        </w:rPr>
        <w:t>中介机构团队辅导企业首发上市</w:t>
      </w:r>
      <w:r>
        <w:rPr>
          <w:rFonts w:ascii="仿宋_GB2312" w:eastAsia="仿宋_GB2312" w:cs="宋体" w:hint="eastAsia"/>
          <w:color w:val="000000"/>
          <w:kern w:val="0"/>
          <w:sz w:val="32"/>
          <w:szCs w:val="32"/>
          <w:lang w:val="en-US" w:eastAsia="zh-CN"/>
          <w:highlight w:val="auto"/>
        </w:rPr>
        <w:t>奖励标准</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lang w:val="en-US" w:eastAsia="zh-CN"/>
          <w:highlight w:val="auto"/>
        </w:rPr>
        <w:t>中介机构团队推动汕头市企业在境内证券交易所成功首发上市的，给予一次性奖励</w:t>
      </w:r>
      <w:r>
        <w:rPr>
          <w:rFonts w:ascii="Times New Roman" w:eastAsia="仿宋_GB2312" w:cs="Times New Roman" w:hAnsi="Times New Roman"/>
          <w:color w:val="000000"/>
          <w:kern w:val="0"/>
          <w:sz w:val="32"/>
          <w:szCs w:val="32"/>
          <w:lang w:val="en-US" w:eastAsia="zh-CN"/>
          <w:highlight w:val="auto"/>
        </w:rPr>
        <w:t>20</w:t>
      </w:r>
      <w:r>
        <w:rPr>
          <w:rFonts w:ascii="仿宋_GB2312" w:eastAsia="仿宋_GB2312" w:cs="宋体" w:hint="eastAsia"/>
          <w:color w:val="000000"/>
          <w:kern w:val="0"/>
          <w:sz w:val="32"/>
          <w:szCs w:val="32"/>
          <w:lang w:val="en-US" w:eastAsia="zh-CN"/>
          <w:highlight w:val="auto"/>
        </w:rPr>
        <w:t>万元。该项奖励由上市公司进行申请，经审核后拨付予申请公司，由申请公司支付予中介机构团队。</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cs="宋体"/>
          <w:b/>
          <w:bCs/>
          <w:color w:val="000000"/>
          <w:kern w:val="0"/>
          <w:sz w:val="32"/>
          <w:szCs w:val="32"/>
          <w:lang w:val="en-US" w:eastAsia="zh-CN"/>
        </w:rPr>
      </w:pPr>
      <w:r>
        <w:rPr>
          <w:rFonts w:ascii="仿宋_GB2312" w:eastAsia="仿宋_GB2312" w:cs="宋体" w:hint="eastAsia"/>
          <w:b/>
          <w:bCs/>
          <w:color w:val="000000"/>
          <w:kern w:val="0"/>
          <w:sz w:val="32"/>
          <w:szCs w:val="32"/>
          <w:lang w:eastAsia="zh-CN"/>
        </w:rPr>
        <w:t>第三章</w:t>
      </w:r>
      <w:r>
        <w:rPr>
          <w:rFonts w:ascii="仿宋_GB2312" w:eastAsia="仿宋_GB2312" w:cs="宋体" w:hint="eastAsia"/>
          <w:b/>
          <w:bCs/>
          <w:color w:val="000000"/>
          <w:kern w:val="0"/>
          <w:sz w:val="32"/>
          <w:szCs w:val="32"/>
          <w:lang w:val="en-US" w:eastAsia="zh-CN"/>
        </w:rPr>
        <w:t xml:space="preserve">  申请奖励所需材料</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b/>
          <w:bCs/>
          <w:color w:val="000000"/>
          <w:kern w:val="0"/>
          <w:sz w:val="32"/>
          <w:szCs w:val="32"/>
          <w:shd w:val="clear" w:color="auto" w:fill="auto"/>
          <w:lang w:val="en-US" w:eastAsia="zh-CN"/>
          <w:highlight w:val="auto"/>
        </w:rPr>
      </w:pP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b w:val="0"/>
          <w:bCs w:val="0"/>
          <w:color w:val="000000"/>
          <w:kern w:val="0"/>
          <w:sz w:val="32"/>
          <w:szCs w:val="32"/>
          <w:lang w:val="en-US" w:eastAsia="zh-CN"/>
        </w:rPr>
      </w:pPr>
      <w:r>
        <w:rPr>
          <w:rFonts w:ascii="仿宋_GB2312" w:eastAsia="仿宋_GB2312" w:cs="宋体" w:hint="eastAsia"/>
          <w:b/>
          <w:bCs/>
          <w:color w:val="000000"/>
          <w:kern w:val="0"/>
          <w:sz w:val="32"/>
          <w:szCs w:val="32"/>
          <w:shd w:val="clear" w:color="auto" w:fill="auto"/>
          <w:lang w:val="en-US" w:eastAsia="zh-CN"/>
          <w:highlight w:val="auto"/>
        </w:rPr>
        <w:t xml:space="preserve">第十条  </w:t>
      </w:r>
      <w:r>
        <w:rPr>
          <w:rFonts w:ascii="仿宋_GB2312" w:eastAsia="仿宋_GB2312" w:cs="宋体" w:hint="eastAsia"/>
          <w:b w:val="0"/>
          <w:bCs w:val="0"/>
          <w:color w:val="000000"/>
          <w:kern w:val="0"/>
          <w:sz w:val="32"/>
          <w:szCs w:val="32"/>
          <w:shd w:val="clear" w:color="auto" w:fill="auto"/>
          <w:lang w:val="en-US" w:eastAsia="zh-CN"/>
          <w:highlight w:val="auto"/>
        </w:rPr>
        <w:t>满足奖励标准条件的企业</w:t>
      </w:r>
      <w:r>
        <w:rPr>
          <w:rFonts w:ascii="仿宋_GB2312" w:eastAsia="仿宋_GB2312" w:cs="宋体"/>
          <w:b w:val="0"/>
          <w:bCs w:val="0"/>
          <w:color w:val="000000"/>
          <w:kern w:val="0"/>
          <w:sz w:val="32"/>
          <w:szCs w:val="32"/>
          <w:shd w:val="clear" w:color="auto" w:fill="auto"/>
          <w:lang w:val="en-US" w:eastAsia="zh-CN"/>
          <w:highlight w:val="auto"/>
        </w:rPr>
        <w:t>需</w:t>
      </w:r>
      <w:r>
        <w:rPr>
          <w:rFonts w:ascii="仿宋_GB2312" w:eastAsia="仿宋_GB2312" w:cs="宋体" w:hint="eastAsia"/>
          <w:b w:val="0"/>
          <w:bCs w:val="0"/>
          <w:color w:val="000000"/>
          <w:kern w:val="0"/>
          <w:sz w:val="32"/>
          <w:szCs w:val="32"/>
          <w:shd w:val="clear" w:color="auto" w:fill="auto"/>
          <w:lang w:val="en-US" w:eastAsia="zh-CN"/>
          <w:highlight w:val="auto"/>
        </w:rPr>
        <w:t>提交以下资料：</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仿宋_GB2312" w:eastAsia="仿宋_GB2312" w:cs="宋体" w:hint="eastAsia"/>
          <w:color w:val="000000"/>
          <w:kern w:val="0"/>
          <w:sz w:val="32"/>
          <w:szCs w:val="32"/>
        </w:rPr>
        <w:t>（一）</w:t>
      </w:r>
      <w:r>
        <w:rPr>
          <w:rFonts w:ascii="仿宋_GB2312" w:eastAsia="仿宋_GB2312" w:cs="宋体" w:hint="eastAsia"/>
          <w:color w:val="000000"/>
          <w:kern w:val="0"/>
          <w:sz w:val="32"/>
          <w:szCs w:val="32"/>
          <w:lang w:eastAsia="zh-CN"/>
        </w:rPr>
        <w:t>关于申请</w:t>
      </w:r>
      <w:r>
        <w:rPr>
          <w:rFonts w:ascii="仿宋_GB2312" w:eastAsia="仿宋_GB2312" w:cs="宋体" w:hint="eastAsia"/>
          <w:color w:val="000000"/>
          <w:kern w:val="0"/>
          <w:sz w:val="32"/>
          <w:szCs w:val="32"/>
        </w:rPr>
        <w:t>奖励资金</w:t>
      </w:r>
      <w:r>
        <w:rPr>
          <w:rFonts w:ascii="仿宋_GB2312" w:eastAsia="仿宋_GB2312" w:cs="宋体" w:hint="eastAsia"/>
          <w:color w:val="000000"/>
          <w:kern w:val="0"/>
          <w:sz w:val="32"/>
          <w:szCs w:val="32"/>
          <w:lang w:eastAsia="zh-CN"/>
        </w:rPr>
        <w:t>的</w:t>
      </w:r>
      <w:r>
        <w:rPr>
          <w:rFonts w:ascii="仿宋_GB2312" w:eastAsia="仿宋_GB2312" w:cs="宋体" w:hint="eastAsia"/>
          <w:color w:val="000000"/>
          <w:kern w:val="0"/>
          <w:sz w:val="32"/>
          <w:szCs w:val="32"/>
        </w:rPr>
        <w:t>报告</w:t>
      </w:r>
      <w:r>
        <w:rPr>
          <w:rFonts w:ascii="仿宋_GB2312" w:eastAsia="仿宋_GB2312" w:cs="宋体" w:hint="eastAsia"/>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仿宋_GB2312" w:eastAsia="仿宋_GB2312" w:cs="宋体" w:hint="eastAsia"/>
          <w:color w:val="000000"/>
          <w:kern w:val="0"/>
          <w:sz w:val="32"/>
          <w:szCs w:val="32"/>
          <w:lang w:eastAsia="zh-CN"/>
        </w:rPr>
        <w:t>（二）奖励资金申请表；</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lang w:eastAsia="zh-CN"/>
        </w:rPr>
        <w:t>三</w:t>
      </w:r>
      <w:r>
        <w:rPr>
          <w:rFonts w:ascii="仿宋_GB2312" w:eastAsia="仿宋_GB2312" w:cs="宋体" w:hint="eastAsia"/>
          <w:color w:val="000000"/>
          <w:kern w:val="0"/>
          <w:sz w:val="32"/>
          <w:szCs w:val="32"/>
        </w:rPr>
        <w:t>）营业执照副本复印件</w:t>
      </w:r>
      <w:r>
        <w:rPr>
          <w:rFonts w:ascii="仿宋_GB2312" w:eastAsia="仿宋_GB2312" w:cs="宋体" w:hint="eastAsia"/>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仿宋_GB2312" w:eastAsia="仿宋_GB2312" w:cs="宋体" w:hint="eastAsia"/>
          <w:color w:val="000000"/>
          <w:kern w:val="0"/>
          <w:sz w:val="32"/>
          <w:szCs w:val="32"/>
          <w:shd w:val="clear" w:color="auto" w:fill="auto"/>
        </w:rPr>
        <w:t>（</w:t>
      </w:r>
      <w:r>
        <w:rPr>
          <w:rFonts w:ascii="仿宋_GB2312" w:eastAsia="仿宋_GB2312" w:cs="宋体" w:hint="eastAsia"/>
          <w:color w:val="000000"/>
          <w:kern w:val="0"/>
          <w:sz w:val="32"/>
          <w:szCs w:val="32"/>
          <w:shd w:val="clear" w:color="auto" w:fill="auto"/>
          <w:lang w:eastAsia="zh-CN"/>
        </w:rPr>
        <w:t>四</w:t>
      </w:r>
      <w:r>
        <w:rPr>
          <w:rFonts w:ascii="仿宋_GB2312" w:eastAsia="仿宋_GB2312" w:cs="宋体" w:hint="eastAsia"/>
          <w:color w:val="000000"/>
          <w:kern w:val="0"/>
          <w:sz w:val="32"/>
          <w:szCs w:val="32"/>
          <w:shd w:val="clear" w:color="auto" w:fill="auto"/>
        </w:rPr>
        <w:t>）</w:t>
      </w:r>
      <w:r>
        <w:rPr>
          <w:rFonts w:ascii="仿宋_GB2312" w:eastAsia="仿宋_GB2312" w:cs="宋体" w:hint="eastAsia"/>
          <w:color w:val="000000"/>
          <w:kern w:val="0"/>
          <w:sz w:val="32"/>
          <w:szCs w:val="32"/>
          <w:shd w:val="clear" w:color="auto" w:fill="auto"/>
          <w:lang w:eastAsia="zh-CN"/>
        </w:rPr>
        <w:t>满足第四条、第五条奖励标准需提供：</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Times New Roman" w:eastAsia="仿宋_GB2312" w:cs="宋体" w:hAnsi="Times New Roman" w:hint="eastAsia"/>
          <w:color w:val="000000"/>
          <w:kern w:val="0"/>
          <w:sz w:val="32"/>
          <w:szCs w:val="32"/>
          <w:shd w:val="clear" w:color="auto" w:fill="auto"/>
          <w:lang w:val="en-US" w:eastAsia="zh-CN"/>
        </w:rPr>
        <w:t>1</w:t>
      </w:r>
      <w:r>
        <w:rPr>
          <w:rFonts w:ascii="仿宋_GB2312" w:eastAsia="仿宋_GB2312" w:cs="宋体" w:hint="eastAsia"/>
          <w:color w:val="000000"/>
          <w:kern w:val="0"/>
          <w:sz w:val="32"/>
          <w:szCs w:val="32"/>
          <w:shd w:val="clear" w:color="auto" w:fill="auto"/>
          <w:lang w:val="en-US" w:eastAsia="zh-CN"/>
        </w:rPr>
        <w:t>.</w:t>
      </w:r>
      <w:r>
        <w:rPr>
          <w:rFonts w:ascii="仿宋_GB2312" w:eastAsia="仿宋_GB2312" w:cs="宋体" w:hint="eastAsia"/>
          <w:color w:val="000000"/>
          <w:kern w:val="0"/>
          <w:sz w:val="32"/>
          <w:szCs w:val="32"/>
          <w:shd w:val="clear" w:color="auto" w:fill="auto"/>
          <w:lang w:eastAsia="zh-CN"/>
        </w:rPr>
        <w:t>企业与中介机构签订的上市辅导协议及相关付款凭证复印件；</w:t>
      </w:r>
    </w:p>
    <w:p>
      <w:pPr>
        <w:keepNext w:val="0"/>
        <w:keepLines w:val="0"/>
        <w:pageBreakBefore w:val="0"/>
        <w:widowControl/>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Times New Roman" w:eastAsia="仿宋_GB2312" w:cs="宋体" w:hAnsi="Times New Roman" w:hint="eastAsia"/>
          <w:color w:val="000000"/>
          <w:kern w:val="0"/>
          <w:sz w:val="32"/>
          <w:szCs w:val="32"/>
          <w:shd w:val="clear" w:color="auto" w:fill="auto"/>
          <w:lang w:val="en-US" w:eastAsia="zh-CN"/>
        </w:rPr>
        <w:t>2</w:t>
      </w:r>
      <w:r>
        <w:rPr>
          <w:rFonts w:ascii="仿宋_GB2312" w:eastAsia="仿宋_GB2312" w:cs="宋体" w:hint="eastAsia"/>
          <w:color w:val="000000"/>
          <w:kern w:val="0"/>
          <w:sz w:val="32"/>
          <w:szCs w:val="32"/>
          <w:shd w:val="clear" w:color="auto" w:fill="auto"/>
          <w:lang w:val="en-US" w:eastAsia="zh-CN"/>
        </w:rPr>
        <w:t>.</w:t>
      </w:r>
      <w:r>
        <w:rPr>
          <w:rFonts w:ascii="仿宋_GB2312" w:eastAsia="仿宋_GB2312" w:cs="宋体" w:hint="eastAsia"/>
          <w:color w:val="000000"/>
          <w:kern w:val="0"/>
          <w:sz w:val="32"/>
          <w:szCs w:val="32"/>
          <w:shd w:val="clear" w:color="auto" w:fill="auto"/>
          <w:lang w:eastAsia="zh-CN"/>
        </w:rPr>
        <w:t>广东证监局辅导备案登记确认书；</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shd w:val="clear" w:color="auto" w:fill="auto"/>
          <w:lang w:val="en-US" w:eastAsia="zh-CN"/>
        </w:rPr>
      </w:pPr>
      <w:r>
        <w:rPr>
          <w:rFonts w:ascii="Times New Roman" w:eastAsia="仿宋_GB2312" w:cs="宋体" w:hAnsi="Times New Roman" w:hint="eastAsia"/>
          <w:color w:val="000000"/>
          <w:kern w:val="0"/>
          <w:sz w:val="32"/>
          <w:szCs w:val="32"/>
          <w:shd w:val="clear" w:color="auto" w:fill="auto"/>
          <w:lang w:val="en-US" w:eastAsia="zh-CN"/>
        </w:rPr>
        <w:t>3</w:t>
      </w:r>
      <w:r>
        <w:rPr>
          <w:rFonts w:ascii="仿宋_GB2312" w:eastAsia="仿宋_GB2312" w:cs="宋体" w:hint="eastAsia"/>
          <w:color w:val="000000"/>
          <w:kern w:val="0"/>
          <w:sz w:val="32"/>
          <w:szCs w:val="32"/>
          <w:shd w:val="clear" w:color="auto" w:fill="auto"/>
          <w:lang w:val="en-US" w:eastAsia="zh-CN"/>
        </w:rPr>
        <w:t>.</w:t>
      </w:r>
      <w:r>
        <w:rPr>
          <w:rFonts w:ascii="仿宋_GB2312" w:eastAsia="仿宋_GB2312" w:cs="宋体"/>
          <w:color w:val="000000"/>
          <w:kern w:val="0"/>
          <w:sz w:val="32"/>
          <w:szCs w:val="32"/>
          <w:shd w:val="clear" w:color="auto" w:fill="auto"/>
          <w:lang w:val="en-US" w:eastAsia="zh-CN"/>
        </w:rPr>
        <w:t>中国</w:t>
      </w:r>
      <w:r>
        <w:rPr>
          <w:rFonts w:ascii="仿宋_GB2312" w:eastAsia="仿宋_GB2312" w:cs="宋体" w:hint="eastAsia"/>
          <w:color w:val="000000"/>
          <w:kern w:val="0"/>
          <w:sz w:val="32"/>
          <w:szCs w:val="32"/>
          <w:shd w:val="clear" w:color="auto" w:fill="auto"/>
          <w:lang w:val="en-US" w:eastAsia="zh-CN"/>
        </w:rPr>
        <w:t>证监会</w:t>
      </w:r>
      <w:r>
        <w:rPr>
          <w:rFonts w:ascii="仿宋_GB2312" w:eastAsia="仿宋_GB2312" w:cs="宋体"/>
          <w:color w:val="000000"/>
          <w:kern w:val="0"/>
          <w:sz w:val="32"/>
          <w:szCs w:val="32"/>
          <w:shd w:val="clear" w:color="auto" w:fill="auto"/>
          <w:lang w:val="en-US" w:eastAsia="zh-CN"/>
        </w:rPr>
        <w:t>或</w:t>
      </w:r>
      <w:r>
        <w:rPr>
          <w:rFonts w:ascii="仿宋_GB2312" w:eastAsia="仿宋_GB2312" w:cs="宋体" w:hint="eastAsia"/>
          <w:color w:val="000000"/>
          <w:kern w:val="0"/>
          <w:sz w:val="32"/>
          <w:szCs w:val="32"/>
          <w:shd w:val="clear" w:color="auto" w:fill="auto"/>
          <w:lang w:val="en-US" w:eastAsia="zh-CN"/>
        </w:rPr>
        <w:t>证券交易所出具的首发上市申请受理文件；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Times New Roman" w:eastAsia="仿宋_GB2312" w:cs="宋体" w:hAnsi="Times New Roman" w:hint="eastAsia"/>
          <w:color w:val="000000"/>
          <w:kern w:val="0"/>
          <w:sz w:val="32"/>
          <w:szCs w:val="32"/>
          <w:lang w:val="en-US" w:eastAsia="zh-CN"/>
        </w:rPr>
        <w:t>4</w:t>
      </w:r>
      <w:r>
        <w:rPr>
          <w:rFonts w:ascii="仿宋_GB2312" w:eastAsia="仿宋_GB2312" w:cs="宋体" w:hint="eastAsia"/>
          <w:color w:val="000000"/>
          <w:kern w:val="0"/>
          <w:sz w:val="32"/>
          <w:szCs w:val="32"/>
          <w:lang w:val="en-US" w:eastAsia="zh-CN"/>
        </w:rPr>
        <w:t>.</w:t>
      </w:r>
      <w:r>
        <w:rPr>
          <w:rFonts w:ascii="仿宋_GB2312" w:eastAsia="仿宋_GB2312" w:cs="宋体" w:hint="eastAsia"/>
          <w:color w:val="000000"/>
          <w:kern w:val="0"/>
          <w:sz w:val="32"/>
          <w:szCs w:val="32"/>
        </w:rPr>
        <w:t>中国证监会关于</w:t>
      </w:r>
      <w:r>
        <w:rPr>
          <w:rFonts w:ascii="仿宋_GB2312" w:eastAsia="仿宋_GB2312" w:cs="宋体" w:hint="eastAsia"/>
          <w:color w:val="000000"/>
          <w:kern w:val="0"/>
          <w:sz w:val="32"/>
          <w:szCs w:val="32"/>
          <w:lang w:eastAsia="zh-CN"/>
        </w:rPr>
        <w:t>核准企业首发</w:t>
      </w:r>
      <w:r>
        <w:rPr>
          <w:rFonts w:ascii="仿宋_GB2312" w:eastAsia="仿宋_GB2312" w:cs="宋体"/>
          <w:color w:val="000000"/>
          <w:kern w:val="0"/>
          <w:sz w:val="32"/>
          <w:szCs w:val="32"/>
          <w:lang w:eastAsia="zh-CN"/>
        </w:rPr>
        <w:t>或同意企业</w:t>
      </w:r>
      <w:r>
        <w:rPr>
          <w:rFonts w:ascii="仿宋_GB2312" w:eastAsia="仿宋_GB2312" w:cs="宋体" w:hint="eastAsia"/>
          <w:color w:val="000000"/>
          <w:kern w:val="0"/>
          <w:sz w:val="32"/>
          <w:szCs w:val="32"/>
          <w:lang w:eastAsia="zh-CN"/>
        </w:rPr>
        <w:t>首发</w:t>
      </w:r>
      <w:r>
        <w:rPr>
          <w:rFonts w:ascii="仿宋_GB2312" w:eastAsia="仿宋_GB2312" w:cs="宋体"/>
          <w:color w:val="000000"/>
          <w:kern w:val="0"/>
          <w:sz w:val="32"/>
          <w:szCs w:val="32"/>
          <w:lang w:eastAsia="zh-CN"/>
        </w:rPr>
        <w:t>注册</w:t>
      </w:r>
      <w:r>
        <w:rPr>
          <w:rFonts w:ascii="仿宋_GB2312" w:eastAsia="仿宋_GB2312" w:cs="宋体" w:hint="eastAsia"/>
          <w:color w:val="000000"/>
          <w:kern w:val="0"/>
          <w:sz w:val="32"/>
          <w:szCs w:val="32"/>
          <w:lang w:eastAsia="zh-CN"/>
        </w:rPr>
        <w:t>有关批复文件；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rPr>
      </w:pPr>
      <w:r>
        <w:rPr>
          <w:rFonts w:ascii="Times New Roman" w:eastAsia="仿宋_GB2312" w:cs="宋体" w:hAnsi="Times New Roman" w:hint="eastAsia"/>
          <w:color w:val="000000"/>
          <w:kern w:val="0"/>
          <w:sz w:val="32"/>
          <w:szCs w:val="32"/>
          <w:lang w:val="en-US" w:eastAsia="zh-CN"/>
        </w:rPr>
        <w:t>5</w:t>
      </w:r>
      <w:r>
        <w:rPr>
          <w:rFonts w:ascii="仿宋_GB2312" w:eastAsia="仿宋_GB2312" w:cs="宋体" w:hint="eastAsia"/>
          <w:color w:val="000000"/>
          <w:kern w:val="0"/>
          <w:sz w:val="32"/>
          <w:szCs w:val="32"/>
          <w:lang w:val="en-US" w:eastAsia="zh-CN"/>
        </w:rPr>
        <w:t>.证券交易所</w:t>
      </w:r>
      <w:r>
        <w:rPr>
          <w:rFonts w:ascii="仿宋_GB2312" w:eastAsia="仿宋_GB2312" w:cs="宋体" w:hint="eastAsia"/>
          <w:color w:val="000000"/>
          <w:kern w:val="0"/>
          <w:sz w:val="32"/>
          <w:szCs w:val="32"/>
          <w:shd w:val="clear" w:color="auto" w:fill="auto"/>
          <w:lang w:eastAsia="zh-CN"/>
        </w:rPr>
        <w:t>关于同意企业首发上市有关文件；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Times New Roman" w:eastAsia="仿宋_GB2312" w:cs="宋体" w:hAnsi="Times New Roman" w:hint="eastAsia"/>
          <w:color w:val="000000"/>
          <w:kern w:val="0"/>
          <w:sz w:val="32"/>
          <w:szCs w:val="32"/>
          <w:lang w:val="en-US" w:eastAsia="zh-CN"/>
        </w:rPr>
        <w:t>6</w:t>
      </w:r>
      <w:r>
        <w:rPr>
          <w:rFonts w:ascii="仿宋_GB2312" w:eastAsia="仿宋_GB2312" w:cs="宋体" w:hint="eastAsia"/>
          <w:color w:val="000000"/>
          <w:kern w:val="0"/>
          <w:sz w:val="32"/>
          <w:szCs w:val="32"/>
          <w:lang w:val="en-US" w:eastAsia="zh-CN"/>
        </w:rPr>
        <w:t>.</w:t>
      </w:r>
      <w:r>
        <w:rPr>
          <w:rFonts w:ascii="仿宋_GB2312" w:eastAsia="仿宋_GB2312" w:hint="eastAsia"/>
          <w:color w:val="000000"/>
          <w:sz w:val="32"/>
          <w:szCs w:val="32"/>
        </w:rPr>
        <w:t>企业</w:t>
      </w:r>
      <w:r>
        <w:rPr>
          <w:rFonts w:ascii="仿宋_GB2312" w:eastAsia="仿宋_GB2312" w:hint="eastAsia"/>
          <w:color w:val="000000"/>
          <w:sz w:val="32"/>
          <w:szCs w:val="32"/>
          <w:lang w:eastAsia="zh-CN"/>
        </w:rPr>
        <w:t>首发募集资金净额及</w:t>
      </w:r>
      <w:r>
        <w:rPr>
          <w:rFonts w:ascii="仿宋_GB2312" w:eastAsia="仿宋_GB2312" w:hint="eastAsia"/>
          <w:color w:val="000000"/>
          <w:sz w:val="32"/>
          <w:szCs w:val="32"/>
        </w:rPr>
        <w:t>募投项目相关依据</w:t>
      </w:r>
      <w:r>
        <w:rPr>
          <w:rFonts w:ascii="仿宋_GB2312" w:eastAsia="仿宋_GB2312" w:hint="eastAsia"/>
          <w:color w:val="000000"/>
          <w:sz w:val="32"/>
          <w:szCs w:val="32"/>
          <w:lang w:eastAsia="zh-CN"/>
        </w:rPr>
        <w:t>（招股说明书及发改部门有关项目立项备案文件等）；</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rPr>
      </w:pPr>
      <w:r>
        <w:rPr>
          <w:rFonts w:ascii="Times New Roman" w:eastAsia="仿宋_GB2312" w:cs="宋体" w:hAnsi="Times New Roman" w:hint="eastAsia"/>
          <w:color w:val="000000"/>
          <w:kern w:val="0"/>
          <w:sz w:val="32"/>
          <w:szCs w:val="32"/>
          <w:lang w:val="en-US" w:eastAsia="zh-CN"/>
        </w:rPr>
        <w:t>7</w:t>
      </w:r>
      <w:r>
        <w:rPr>
          <w:rFonts w:ascii="仿宋_GB2312" w:eastAsia="仿宋_GB2312" w:cs="宋体" w:hint="eastAsia"/>
          <w:color w:val="000000"/>
          <w:kern w:val="0"/>
          <w:sz w:val="32"/>
          <w:szCs w:val="32"/>
          <w:lang w:val="en-US" w:eastAsia="zh-CN"/>
        </w:rPr>
        <w:t>.税务证明有关文件（辖外迁入上市公司提供）；</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rPr>
      </w:pPr>
      <w:r>
        <w:rPr>
          <w:rFonts w:ascii="Times New Roman" w:eastAsia="仿宋_GB2312" w:cs="宋体" w:hAnsi="Times New Roman" w:hint="eastAsia"/>
          <w:color w:val="000000"/>
          <w:kern w:val="0"/>
          <w:sz w:val="32"/>
          <w:szCs w:val="32"/>
          <w:lang w:val="en-US" w:eastAsia="zh-CN"/>
        </w:rPr>
        <w:t>8</w:t>
      </w:r>
      <w:r>
        <w:rPr>
          <w:rFonts w:ascii="仿宋_GB2312" w:eastAsia="仿宋_GB2312" w:cs="宋体" w:hint="eastAsia"/>
          <w:color w:val="000000"/>
          <w:kern w:val="0"/>
          <w:sz w:val="32"/>
          <w:szCs w:val="32"/>
          <w:lang w:val="en-US" w:eastAsia="zh-CN"/>
        </w:rPr>
        <w:t>.</w:t>
      </w:r>
      <w:r>
        <w:rPr>
          <w:rFonts w:ascii="仿宋_GB2312" w:eastAsia="仿宋_GB2312" w:cs="宋体" w:hint="eastAsia"/>
          <w:color w:val="000000"/>
          <w:kern w:val="0"/>
          <w:sz w:val="32"/>
          <w:szCs w:val="32"/>
        </w:rPr>
        <w:t>企业在境外</w:t>
      </w:r>
      <w:r>
        <w:rPr>
          <w:rFonts w:ascii="仿宋_GB2312" w:eastAsia="仿宋_GB2312" w:cs="宋体" w:hint="eastAsia"/>
          <w:color w:val="000000"/>
          <w:kern w:val="0"/>
          <w:sz w:val="32"/>
          <w:szCs w:val="32"/>
          <w:lang w:eastAsia="zh-CN"/>
        </w:rPr>
        <w:t>证券交易所</w:t>
      </w:r>
      <w:r>
        <w:rPr>
          <w:rFonts w:ascii="仿宋_GB2312" w:eastAsia="仿宋_GB2312" w:cs="宋体" w:hint="eastAsia"/>
          <w:color w:val="000000"/>
          <w:kern w:val="0"/>
          <w:sz w:val="32"/>
          <w:szCs w:val="32"/>
        </w:rPr>
        <w:t>上市的相关文件</w:t>
      </w:r>
      <w:r>
        <w:rPr>
          <w:rFonts w:ascii="仿宋_GB2312" w:eastAsia="仿宋_GB2312" w:cs="宋体" w:hint="eastAsia"/>
          <w:color w:val="000000"/>
          <w:kern w:val="0"/>
          <w:sz w:val="32"/>
          <w:szCs w:val="32"/>
          <w:lang w:eastAsia="zh-CN"/>
        </w:rPr>
        <w:t>及译文</w:t>
      </w:r>
      <w:r>
        <w:rPr>
          <w:rFonts w:ascii="仿宋_GB2312" w:eastAsia="仿宋_GB2312" w:cs="宋体"/>
          <w:color w:val="000000"/>
          <w:kern w:val="0"/>
          <w:sz w:val="32"/>
          <w:szCs w:val="32"/>
          <w:lang w:eastAsia="zh-CN"/>
        </w:rPr>
        <w:t>、境内外企业构成实际控制关系证明文件、</w:t>
      </w:r>
      <w:r>
        <w:rPr>
          <w:rFonts w:ascii="仿宋_GB2312" w:eastAsia="仿宋_GB2312" w:cs="宋体" w:hint="eastAsia"/>
          <w:color w:val="000000"/>
          <w:kern w:val="0"/>
          <w:sz w:val="32"/>
          <w:szCs w:val="32"/>
          <w:lang w:eastAsia="zh-CN"/>
        </w:rPr>
        <w:t>外汇进账等</w:t>
      </w:r>
      <w:r>
        <w:rPr>
          <w:rFonts w:ascii="仿宋_GB2312" w:eastAsia="仿宋_GB2312" w:cs="宋体" w:hint="eastAsia"/>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仿宋_GB2312" w:eastAsia="仿宋_GB2312" w:cs="宋体" w:hint="eastAsia"/>
          <w:color w:val="000000"/>
          <w:kern w:val="0"/>
          <w:sz w:val="32"/>
          <w:szCs w:val="32"/>
          <w:lang w:eastAsia="zh-CN"/>
        </w:rPr>
        <w:t>（五）满足第六条奖励标准需提供：</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rPr>
      </w:pPr>
      <w:r>
        <w:rPr>
          <w:rFonts w:ascii="Times New Roman" w:eastAsia="仿宋_GB2312" w:cs="宋体" w:hAnsi="Times New Roman" w:hint="eastAsia"/>
          <w:color w:val="000000"/>
          <w:kern w:val="0"/>
          <w:sz w:val="32"/>
          <w:szCs w:val="32"/>
          <w:lang w:val="en-US" w:eastAsia="zh-CN"/>
        </w:rPr>
        <w:t>1</w:t>
      </w:r>
      <w:r>
        <w:rPr>
          <w:rFonts w:ascii="仿宋_GB2312" w:eastAsia="仿宋_GB2312" w:cs="宋体" w:hint="eastAsia"/>
          <w:color w:val="000000"/>
          <w:kern w:val="0"/>
          <w:sz w:val="32"/>
          <w:szCs w:val="32"/>
          <w:lang w:val="en-US" w:eastAsia="zh-CN"/>
        </w:rPr>
        <w:t>.企业完成股改及主办券商内核、推荐挂牌等相关文件；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rPr>
      </w:pPr>
      <w:r>
        <w:rPr>
          <w:rFonts w:ascii="Times New Roman" w:eastAsia="仿宋_GB2312" w:cs="宋体" w:hAnsi="Times New Roman" w:hint="eastAsia"/>
          <w:color w:val="000000"/>
          <w:kern w:val="0"/>
          <w:sz w:val="32"/>
          <w:szCs w:val="32"/>
          <w:lang w:val="en-US" w:eastAsia="zh-CN"/>
        </w:rPr>
        <w:t>2</w:t>
      </w:r>
      <w:r>
        <w:rPr>
          <w:rFonts w:ascii="仿宋_GB2312" w:eastAsia="仿宋_GB2312" w:cs="宋体" w:hint="eastAsia"/>
          <w:color w:val="000000"/>
          <w:kern w:val="0"/>
          <w:sz w:val="32"/>
          <w:szCs w:val="32"/>
          <w:lang w:val="en-US" w:eastAsia="zh-CN"/>
        </w:rPr>
        <w:t>.“新三板”出具同意企业挂牌有关文件；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lang w:val="en-US" w:eastAsia="zh-CN"/>
        </w:rPr>
      </w:pPr>
      <w:r>
        <w:rPr>
          <w:rFonts w:ascii="Times New Roman" w:eastAsia="仿宋_GB2312" w:cs="宋体" w:hAnsi="Times New Roman" w:hint="eastAsia"/>
          <w:color w:val="000000"/>
          <w:kern w:val="0"/>
          <w:sz w:val="32"/>
          <w:szCs w:val="32"/>
          <w:lang w:val="en-US" w:eastAsia="zh-CN"/>
        </w:rPr>
        <w:t>3</w:t>
      </w:r>
      <w:r>
        <w:rPr>
          <w:rFonts w:ascii="仿宋_GB2312" w:eastAsia="仿宋_GB2312" w:cs="宋体" w:hint="eastAsia"/>
          <w:color w:val="000000"/>
          <w:kern w:val="0"/>
          <w:sz w:val="32"/>
          <w:szCs w:val="32"/>
          <w:lang w:val="en-US" w:eastAsia="zh-CN"/>
        </w:rPr>
        <w:t>.“新三板”公告企业调整市场分层有关文件；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rPr>
      </w:pPr>
      <w:r>
        <w:rPr>
          <w:rFonts w:ascii="Times New Roman" w:eastAsia="仿宋_GB2312" w:cs="宋体" w:hAnsi="Times New Roman" w:hint="eastAsia"/>
          <w:color w:val="000000"/>
          <w:kern w:val="0"/>
          <w:sz w:val="32"/>
          <w:szCs w:val="32"/>
        </w:rPr>
        <w:t>4</w:t>
      </w:r>
      <w:r>
        <w:rPr>
          <w:rFonts w:ascii="仿宋_GB2312" w:eastAsia="仿宋_GB2312" w:cs="宋体"/>
          <w:color w:val="000000"/>
          <w:kern w:val="0"/>
          <w:sz w:val="32"/>
          <w:szCs w:val="32"/>
          <w:lang w:val="en-US" w:eastAsia="zh-CN"/>
        </w:rPr>
        <w:t>.</w:t>
      </w:r>
      <w:r>
        <w:rPr>
          <w:rFonts w:ascii="仿宋_GB2312" w:eastAsia="仿宋_GB2312" w:cs="宋体" w:hint="eastAsia"/>
          <w:color w:val="000000"/>
          <w:kern w:val="0"/>
          <w:sz w:val="32"/>
          <w:szCs w:val="32"/>
          <w:lang w:val="en-US" w:eastAsia="zh-CN"/>
        </w:rPr>
        <w:t>“</w:t>
      </w:r>
      <w:r>
        <w:rPr>
          <w:rFonts w:ascii="仿宋_GB2312" w:eastAsia="仿宋_GB2312" w:cs="宋体"/>
          <w:color w:val="000000"/>
          <w:kern w:val="0"/>
          <w:sz w:val="32"/>
          <w:szCs w:val="32"/>
          <w:lang w:val="en-US" w:eastAsia="zh-CN"/>
        </w:rPr>
        <w:t>新三板</w:t>
      </w:r>
      <w:r>
        <w:rPr>
          <w:rFonts w:ascii="仿宋_GB2312" w:eastAsia="仿宋_GB2312" w:cs="宋体" w:hint="eastAsia"/>
          <w:color w:val="000000"/>
          <w:kern w:val="0"/>
          <w:sz w:val="32"/>
          <w:szCs w:val="32"/>
          <w:lang w:val="en-US" w:eastAsia="zh-CN"/>
        </w:rPr>
        <w:t>”</w:t>
      </w:r>
      <w:r>
        <w:rPr>
          <w:rFonts w:ascii="仿宋_GB2312" w:eastAsia="仿宋_GB2312" w:cs="宋体"/>
          <w:color w:val="000000"/>
          <w:kern w:val="0"/>
          <w:sz w:val="32"/>
          <w:szCs w:val="32"/>
          <w:lang w:val="en-US" w:eastAsia="zh-CN"/>
        </w:rPr>
        <w:t>公开发行股票并在精选层挂牌受理及审查文件；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lang w:val="en-US" w:eastAsia="zh-CN"/>
        </w:rPr>
      </w:pPr>
      <w:r>
        <w:rPr>
          <w:rFonts w:ascii="Times New Roman" w:eastAsia="仿宋_GB2312" w:cs="宋体" w:hAnsi="Times New Roman"/>
          <w:color w:val="000000"/>
          <w:kern w:val="0"/>
          <w:sz w:val="32"/>
          <w:szCs w:val="32"/>
          <w:lang w:val="en-US" w:eastAsia="zh-CN"/>
        </w:rPr>
        <w:t>5</w:t>
      </w:r>
      <w:r>
        <w:rPr>
          <w:rFonts w:ascii="仿宋_GB2312" w:eastAsia="仿宋_GB2312" w:cs="宋体" w:hint="eastAsia"/>
          <w:color w:val="000000"/>
          <w:kern w:val="0"/>
          <w:sz w:val="32"/>
          <w:szCs w:val="32"/>
          <w:lang w:val="en-US" w:eastAsia="zh-CN"/>
        </w:rPr>
        <w:t>.</w:t>
      </w:r>
      <w:r>
        <w:rPr>
          <w:rFonts w:ascii="仿宋_GB2312" w:eastAsia="仿宋_GB2312" w:cs="宋体" w:hint="eastAsia"/>
          <w:color w:val="000000"/>
          <w:kern w:val="0"/>
          <w:sz w:val="32"/>
          <w:szCs w:val="32"/>
        </w:rPr>
        <w:t>中国证监会关于</w:t>
      </w:r>
      <w:r>
        <w:rPr>
          <w:rFonts w:ascii="仿宋_GB2312" w:eastAsia="仿宋_GB2312" w:cs="宋体"/>
          <w:color w:val="000000"/>
          <w:kern w:val="0"/>
          <w:sz w:val="32"/>
          <w:szCs w:val="32"/>
          <w:lang w:eastAsia="zh-CN"/>
        </w:rPr>
        <w:t>核准</w:t>
      </w:r>
      <w:r>
        <w:rPr>
          <w:rFonts w:ascii="仿宋_GB2312" w:eastAsia="仿宋_GB2312" w:cs="宋体" w:hint="eastAsia"/>
          <w:color w:val="000000"/>
          <w:kern w:val="0"/>
          <w:sz w:val="32"/>
          <w:szCs w:val="32"/>
          <w:lang w:eastAsia="zh-CN"/>
        </w:rPr>
        <w:t>企业公开发行股票有关文件。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eastAsia="zh-CN"/>
        </w:rPr>
      </w:pP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lang w:eastAsia="zh-CN"/>
        </w:rPr>
        <w:t>六</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lang w:eastAsia="zh-CN"/>
        </w:rPr>
        <w:t>满足第七条奖励标准需提供：</w:t>
      </w:r>
    </w:p>
    <w:p>
      <w:pPr>
        <w:keepNext w:val="0"/>
        <w:keepLines w:val="0"/>
        <w:pageBreakBefore w:val="0"/>
        <w:widowControl/>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Times New Roman" w:eastAsia="仿宋_GB2312" w:cs="宋体" w:hAnsi="Times New Roman" w:hint="eastAsia"/>
          <w:color w:val="000000"/>
          <w:kern w:val="0"/>
          <w:sz w:val="32"/>
          <w:szCs w:val="32"/>
          <w:shd w:val="clear" w:color="auto" w:fill="auto"/>
          <w:lang w:val="en-US" w:eastAsia="zh-CN"/>
        </w:rPr>
        <w:t>1</w:t>
      </w:r>
      <w:r>
        <w:rPr>
          <w:rFonts w:ascii="仿宋_GB2312" w:eastAsia="仿宋_GB2312" w:cs="宋体" w:hint="eastAsia"/>
          <w:color w:val="000000"/>
          <w:kern w:val="0"/>
          <w:sz w:val="32"/>
          <w:szCs w:val="32"/>
          <w:shd w:val="clear" w:color="auto" w:fill="auto"/>
          <w:lang w:val="en-US" w:eastAsia="zh-CN"/>
        </w:rPr>
        <w:t>.</w:t>
      </w:r>
      <w:r>
        <w:rPr>
          <w:rFonts w:ascii="仿宋_GB2312" w:eastAsia="仿宋_GB2312" w:cs="宋体" w:hint="eastAsia"/>
          <w:color w:val="000000"/>
          <w:kern w:val="0"/>
          <w:sz w:val="32"/>
          <w:szCs w:val="32"/>
          <w:shd w:val="clear" w:color="auto" w:fill="auto"/>
          <w:lang w:eastAsia="zh-CN"/>
        </w:rPr>
        <w:t>“华侨板”出具同意注册挂牌的有关文件；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Times New Roman" w:eastAsia="仿宋_GB2312" w:cs="宋体" w:hAnsi="Times New Roman" w:hint="eastAsia"/>
          <w:color w:val="000000"/>
          <w:kern w:val="0"/>
          <w:sz w:val="32"/>
          <w:szCs w:val="32"/>
          <w:shd w:val="clear" w:color="auto" w:fill="auto"/>
          <w:lang w:val="en-US" w:eastAsia="zh-CN"/>
        </w:rPr>
        <w:t>2</w:t>
      </w:r>
      <w:r>
        <w:rPr>
          <w:rFonts w:ascii="仿宋_GB2312" w:eastAsia="仿宋_GB2312" w:cs="宋体" w:hint="eastAsia"/>
          <w:color w:val="000000"/>
          <w:kern w:val="0"/>
          <w:sz w:val="32"/>
          <w:szCs w:val="32"/>
          <w:shd w:val="clear" w:color="auto" w:fill="auto"/>
          <w:lang w:val="en-US" w:eastAsia="zh-CN"/>
        </w:rPr>
        <w:t>.企业</w:t>
      </w:r>
      <w:r>
        <w:rPr>
          <w:rFonts w:ascii="仿宋_GB2312" w:eastAsia="仿宋_GB2312" w:cs="宋体" w:hint="eastAsia"/>
          <w:color w:val="000000"/>
          <w:kern w:val="0"/>
          <w:sz w:val="32"/>
          <w:szCs w:val="32"/>
          <w:shd w:val="clear" w:color="auto" w:fill="auto"/>
        </w:rPr>
        <w:t>融资</w:t>
      </w:r>
      <w:r>
        <w:rPr>
          <w:rFonts w:ascii="仿宋_GB2312" w:eastAsia="仿宋_GB2312" w:cs="宋体" w:hint="eastAsia"/>
          <w:color w:val="000000"/>
          <w:kern w:val="0"/>
          <w:sz w:val="32"/>
          <w:szCs w:val="32"/>
          <w:shd w:val="clear" w:color="auto" w:fill="auto"/>
          <w:lang w:eastAsia="zh-CN"/>
        </w:rPr>
        <w:t>项目证明材料；</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Times New Roman" w:eastAsia="仿宋_GB2312" w:cs="宋体" w:hAnsi="Times New Roman" w:hint="eastAsia"/>
          <w:color w:val="000000"/>
          <w:kern w:val="0"/>
          <w:sz w:val="32"/>
          <w:szCs w:val="32"/>
          <w:shd w:val="clear" w:color="auto" w:fill="auto"/>
          <w:lang w:val="en-US" w:eastAsia="zh-CN"/>
        </w:rPr>
        <w:t>3</w:t>
      </w:r>
      <w:r>
        <w:rPr>
          <w:rFonts w:ascii="仿宋_GB2312" w:eastAsia="仿宋_GB2312" w:cs="宋体" w:hint="eastAsia"/>
          <w:color w:val="000000"/>
          <w:kern w:val="0"/>
          <w:sz w:val="32"/>
          <w:szCs w:val="32"/>
          <w:shd w:val="clear" w:color="auto" w:fill="auto"/>
          <w:lang w:val="en-US" w:eastAsia="zh-CN"/>
        </w:rPr>
        <w:t>.企业上一年度审计报告。</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仿宋_GB2312" w:eastAsia="仿宋_GB2312" w:cs="宋体" w:hint="eastAsia"/>
          <w:color w:val="000000"/>
          <w:kern w:val="0"/>
          <w:sz w:val="32"/>
          <w:szCs w:val="32"/>
          <w:shd w:val="clear" w:color="auto" w:fill="auto"/>
          <w:lang w:val="en-US" w:eastAsia="zh-CN"/>
        </w:rPr>
        <w:t>（七）满足第八条奖励标准需提供：</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Times New Roman" w:eastAsia="仿宋_GB2312" w:cs="宋体" w:hAnsi="Times New Roman" w:hint="eastAsia"/>
          <w:color w:val="000000"/>
          <w:kern w:val="0"/>
          <w:sz w:val="32"/>
          <w:szCs w:val="32"/>
          <w:shd w:val="clear" w:color="auto" w:fill="auto"/>
          <w:lang w:val="en-US" w:eastAsia="zh-CN"/>
        </w:rPr>
        <w:t>1</w:t>
      </w:r>
      <w:r>
        <w:rPr>
          <w:rFonts w:ascii="仿宋_GB2312" w:eastAsia="仿宋_GB2312" w:cs="宋体" w:hint="eastAsia"/>
          <w:color w:val="000000"/>
          <w:kern w:val="0"/>
          <w:sz w:val="32"/>
          <w:szCs w:val="32"/>
          <w:shd w:val="clear" w:color="auto" w:fill="auto"/>
          <w:lang w:val="en-US" w:eastAsia="zh-CN"/>
        </w:rPr>
        <w:t>.上市公司股东大会、董事会决议有关文件；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Times New Roman" w:eastAsia="仿宋_GB2312" w:cs="宋体" w:hAnsi="Times New Roman" w:hint="eastAsia"/>
          <w:color w:val="000000"/>
          <w:kern w:val="0"/>
          <w:sz w:val="32"/>
          <w:szCs w:val="32"/>
          <w:shd w:val="clear" w:color="auto" w:fill="auto"/>
          <w:lang w:val="en-US" w:eastAsia="zh-CN"/>
        </w:rPr>
        <w:t>2</w:t>
      </w:r>
      <w:r>
        <w:rPr>
          <w:rFonts w:ascii="仿宋_GB2312" w:eastAsia="仿宋_GB2312" w:cs="宋体" w:hint="eastAsia"/>
          <w:color w:val="000000"/>
          <w:kern w:val="0"/>
          <w:sz w:val="32"/>
          <w:szCs w:val="32"/>
          <w:shd w:val="clear" w:color="auto" w:fill="auto"/>
          <w:lang w:val="en-US" w:eastAsia="zh-CN"/>
        </w:rPr>
        <w:t>.中国证监会</w:t>
      </w:r>
      <w:r>
        <w:rPr>
          <w:rFonts w:ascii="仿宋_GB2312" w:eastAsia="仿宋_GB2312" w:cs="宋体"/>
          <w:color w:val="000000"/>
          <w:kern w:val="0"/>
          <w:sz w:val="32"/>
          <w:szCs w:val="32"/>
          <w:shd w:val="clear" w:color="auto" w:fill="auto"/>
          <w:lang w:val="en-US" w:eastAsia="zh-CN"/>
        </w:rPr>
        <w:t>有关</w:t>
      </w:r>
      <w:r>
        <w:rPr>
          <w:rFonts w:ascii="仿宋_GB2312" w:eastAsia="仿宋_GB2312" w:cs="宋体" w:hint="eastAsia"/>
          <w:color w:val="000000"/>
          <w:kern w:val="0"/>
          <w:sz w:val="32"/>
          <w:szCs w:val="32"/>
          <w:shd w:val="clear" w:color="auto" w:fill="auto"/>
          <w:lang w:val="en-US" w:eastAsia="zh-CN"/>
        </w:rPr>
        <w:t>批复文件；</w:t>
      </w:r>
    </w:p>
    <w:p>
      <w:pPr>
        <w:keepNext w:val="0"/>
        <w:keepLines w:val="0"/>
        <w:pageBreakBefore w:val="0"/>
        <w:widowControl/>
        <w:kinsoku/>
        <w:wordWrap/>
        <w:overflowPunct/>
        <w:topLinePunct w:val="0"/>
        <w:autoSpaceDE/>
        <w:autoSpaceDN/>
        <w:adjustRightInd/>
        <w:snapToGrid/>
        <w:spacing w:line="610" w:lineRule="exact"/>
        <w:ind w:left="0" w:firstLineChars="200" w:firstLine="640"/>
        <w:rPr>
          <w:rFonts w:ascii="仿宋_GB2312" w:eastAsia="仿宋_GB2312" w:cs="宋体" w:hint="eastAsia"/>
          <w:color w:val="000000"/>
          <w:kern w:val="0"/>
          <w:sz w:val="32"/>
          <w:szCs w:val="32"/>
          <w:shd w:val="clear" w:color="auto" w:fill="auto"/>
        </w:rPr>
      </w:pPr>
      <w:r>
        <w:rPr>
          <w:rFonts w:ascii="Times New Roman" w:eastAsia="仿宋_GB2312" w:cs="宋体" w:hAnsi="Times New Roman" w:hint="eastAsia"/>
          <w:color w:val="000000"/>
          <w:kern w:val="0"/>
          <w:sz w:val="32"/>
          <w:szCs w:val="32"/>
          <w:shd w:val="clear" w:color="auto" w:fill="auto"/>
          <w:lang w:val="en-US" w:eastAsia="zh-CN"/>
        </w:rPr>
        <w:t>3</w:t>
      </w:r>
      <w:r>
        <w:rPr>
          <w:rFonts w:ascii="仿宋_GB2312" w:eastAsia="仿宋_GB2312" w:cs="宋体" w:hint="eastAsia"/>
          <w:color w:val="000000"/>
          <w:kern w:val="0"/>
          <w:sz w:val="32"/>
          <w:szCs w:val="32"/>
          <w:shd w:val="clear" w:color="auto" w:fill="auto"/>
          <w:lang w:val="en-US" w:eastAsia="zh-CN"/>
        </w:rPr>
        <w:t>.上市公司</w:t>
      </w:r>
      <w:r>
        <w:rPr>
          <w:rFonts w:ascii="仿宋_GB2312" w:eastAsia="仿宋_GB2312" w:cs="宋体"/>
          <w:color w:val="000000"/>
          <w:kern w:val="0"/>
          <w:sz w:val="32"/>
          <w:szCs w:val="32"/>
          <w:shd w:val="clear" w:color="auto" w:fill="auto"/>
          <w:lang w:val="en-US" w:eastAsia="zh-CN"/>
        </w:rPr>
        <w:t>再融资情况</w:t>
      </w:r>
      <w:r>
        <w:rPr>
          <w:rFonts w:ascii="仿宋_GB2312" w:eastAsia="仿宋_GB2312" w:cs="宋体" w:hint="eastAsia"/>
          <w:color w:val="000000"/>
          <w:kern w:val="0"/>
          <w:sz w:val="32"/>
          <w:szCs w:val="32"/>
          <w:shd w:val="clear" w:color="auto" w:fill="auto"/>
          <w:lang w:val="en-US" w:eastAsia="zh-CN"/>
        </w:rPr>
        <w:t>有关文件（增发发行情况报告书、债券发行结果公告等）；</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Times New Roman" w:eastAsia="仿宋_GB2312" w:cs="宋体" w:hAnsi="Times New Roman"/>
          <w:color w:val="000000"/>
          <w:kern w:val="0"/>
          <w:sz w:val="32"/>
          <w:szCs w:val="32"/>
          <w:shd w:val="clear" w:color="auto" w:fill="auto"/>
          <w:lang w:val="en-US" w:eastAsia="zh-CN"/>
        </w:rPr>
        <w:t>4</w:t>
      </w:r>
      <w:r>
        <w:rPr>
          <w:rFonts w:ascii="仿宋_GB2312" w:eastAsia="仿宋_GB2312" w:cs="宋体" w:hint="eastAsia"/>
          <w:color w:val="000000"/>
          <w:kern w:val="0"/>
          <w:sz w:val="32"/>
          <w:szCs w:val="32"/>
          <w:shd w:val="clear" w:color="auto" w:fill="auto"/>
          <w:lang w:val="en-US" w:eastAsia="zh-CN"/>
        </w:rPr>
        <w:t>.市场监管部门出具的被</w:t>
      </w:r>
      <w:r>
        <w:rPr>
          <w:rFonts w:ascii="仿宋_GB2312" w:eastAsia="仿宋_GB2312" w:cs="宋体" w:hint="eastAsia"/>
          <w:color w:val="000000"/>
          <w:kern w:val="0"/>
          <w:sz w:val="32"/>
          <w:szCs w:val="32"/>
          <w:shd w:val="clear" w:color="auto" w:fill="auto"/>
          <w:lang w:eastAsia="zh-CN"/>
        </w:rPr>
        <w:t>并购企业股东信息变更证明文件；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Times New Roman" w:eastAsia="仿宋_GB2312" w:cs="宋体" w:hAnsi="Times New Roman"/>
          <w:color w:val="000000"/>
          <w:kern w:val="0"/>
          <w:sz w:val="32"/>
          <w:szCs w:val="32"/>
          <w:shd w:val="clear" w:color="auto" w:fill="auto"/>
          <w:lang w:val="en-US" w:eastAsia="zh-CN"/>
        </w:rPr>
        <w:t>5</w:t>
      </w:r>
      <w:r>
        <w:rPr>
          <w:rFonts w:ascii="仿宋_GB2312" w:eastAsia="仿宋_GB2312" w:cs="宋体" w:hint="eastAsia"/>
          <w:color w:val="000000"/>
          <w:kern w:val="0"/>
          <w:sz w:val="32"/>
          <w:szCs w:val="32"/>
          <w:shd w:val="clear" w:color="auto" w:fill="auto"/>
          <w:lang w:val="en-US" w:eastAsia="zh-CN"/>
        </w:rPr>
        <w:t>.并购企业纳入上市公司财务报表证明文件。</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仿宋_GB2312" w:eastAsia="仿宋_GB2312" w:cs="宋体" w:hint="eastAsia"/>
          <w:color w:val="000000"/>
          <w:kern w:val="0"/>
          <w:sz w:val="32"/>
          <w:szCs w:val="32"/>
          <w:shd w:val="clear" w:color="auto" w:fill="auto"/>
          <w:lang w:val="en-US" w:eastAsia="zh-CN"/>
        </w:rPr>
        <w:t>（八）满足第九条奖励标准的：</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val="en-US" w:eastAsia="zh-CN"/>
        </w:rPr>
      </w:pPr>
      <w:r>
        <w:rPr>
          <w:rFonts w:ascii="Times New Roman" w:eastAsia="仿宋_GB2312" w:cs="Times New Roman" w:hAnsi="Times New Roman"/>
          <w:color w:val="000000"/>
          <w:kern w:val="0"/>
          <w:sz w:val="32"/>
          <w:szCs w:val="32"/>
          <w:shd w:val="clear" w:color="auto" w:fill="auto"/>
          <w:lang w:val="en-US" w:eastAsia="zh-CN"/>
        </w:rPr>
        <w:t>1.</w:t>
      </w:r>
      <w:r>
        <w:rPr>
          <w:rFonts w:ascii="仿宋_GB2312" w:eastAsia="仿宋_GB2312" w:cs="宋体" w:hint="eastAsia"/>
          <w:color w:val="000000"/>
          <w:kern w:val="0"/>
          <w:sz w:val="32"/>
          <w:szCs w:val="32"/>
          <w:shd w:val="clear" w:color="auto" w:fill="auto"/>
          <w:lang w:val="en-US" w:eastAsia="zh-CN"/>
        </w:rPr>
        <w:t>中介机构团队与企业签订的合同协议；</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shd w:val="clear" w:color="auto" w:fill="auto"/>
          <w:lang w:val="en-US" w:eastAsia="zh-CN"/>
        </w:rPr>
      </w:pPr>
      <w:r>
        <w:rPr>
          <w:rFonts w:ascii="Times New Roman" w:eastAsia="仿宋_GB2312" w:cs="Times New Roman" w:hAnsi="Times New Roman"/>
          <w:color w:val="000000"/>
          <w:kern w:val="0"/>
          <w:sz w:val="32"/>
          <w:szCs w:val="32"/>
          <w:shd w:val="clear" w:color="auto" w:fill="auto"/>
          <w:lang w:val="en-US" w:eastAsia="zh-CN"/>
        </w:rPr>
        <w:t>2.</w:t>
      </w:r>
      <w:r>
        <w:rPr>
          <w:rFonts w:ascii="仿宋_GB2312" w:eastAsia="仿宋_GB2312" w:cs="宋体" w:hint="eastAsia"/>
          <w:color w:val="000000"/>
          <w:kern w:val="0"/>
          <w:sz w:val="32"/>
          <w:szCs w:val="32"/>
          <w:shd w:val="clear" w:color="auto" w:fill="auto"/>
          <w:lang w:val="en-US" w:eastAsia="zh-CN"/>
        </w:rPr>
        <w:t>中介机构团队成员身份及从业资格证明等有关文件。</w:t>
      </w:r>
    </w:p>
    <w:p>
      <w:pPr>
        <w:keepNext w:val="0"/>
        <w:keepLines w:val="0"/>
        <w:pageBreakBefore w:val="0"/>
        <w:widowControl/>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cs="宋体" w:hint="eastAsia"/>
          <w:color w:val="000000"/>
          <w:kern w:val="0"/>
          <w:sz w:val="32"/>
          <w:szCs w:val="32"/>
          <w:shd w:val="clear" w:color="auto" w:fill="auto"/>
        </w:rPr>
      </w:pPr>
      <w:r>
        <w:rPr>
          <w:rFonts w:ascii="仿宋_GB2312" w:eastAsia="仿宋_GB2312" w:cs="宋体" w:hint="eastAsia"/>
          <w:color w:val="000000"/>
          <w:kern w:val="0"/>
          <w:sz w:val="32"/>
          <w:szCs w:val="32"/>
          <w:shd w:val="clear" w:color="auto" w:fill="auto"/>
          <w:lang w:eastAsia="zh-CN"/>
        </w:rPr>
        <w:t>（九）审核部门要求提供的其它证明文件材料</w:t>
      </w:r>
      <w:r>
        <w:rPr>
          <w:rFonts w:ascii="仿宋_GB2312" w:eastAsia="仿宋_GB2312" w:cs="宋体" w:hint="eastAsia"/>
          <w:color w:val="000000"/>
          <w:kern w:val="0"/>
          <w:sz w:val="32"/>
          <w:szCs w:val="32"/>
          <w:shd w:val="clear" w:color="auto" w:fill="auto"/>
        </w:rPr>
        <w:t>。</w:t>
      </w:r>
    </w:p>
    <w:p>
      <w:pPr>
        <w:keepNext w:val="0"/>
        <w:keepLines w:val="0"/>
        <w:pageBreakBefore w:val="0"/>
        <w:widowControl/>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仿宋_GB2312" w:eastAsia="仿宋_GB2312" w:cs="宋体" w:hint="eastAsia"/>
          <w:color w:val="000000"/>
          <w:kern w:val="0"/>
          <w:sz w:val="32"/>
          <w:szCs w:val="32"/>
          <w:shd w:val="clear" w:color="auto" w:fill="auto"/>
          <w:lang w:eastAsia="zh-CN"/>
        </w:rPr>
        <w:t>以上申请材料若遇国家新政新规颁布而不适用，则根据需要进行相应调整。申请材料均需加盖企业公章，一式两份，初审部门一份、审核部门一份。</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cs="宋体" w:hint="eastAsia"/>
          <w:b/>
          <w:bCs/>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cs="宋体"/>
          <w:b/>
          <w:bCs/>
          <w:color w:val="000000"/>
          <w:kern w:val="0"/>
          <w:sz w:val="32"/>
          <w:szCs w:val="32"/>
          <w:lang w:val="en-US" w:eastAsia="zh-CN"/>
        </w:rPr>
      </w:pPr>
      <w:r>
        <w:rPr>
          <w:rFonts w:ascii="仿宋_GB2312" w:eastAsia="仿宋_GB2312" w:cs="宋体" w:hint="eastAsia"/>
          <w:b/>
          <w:bCs/>
          <w:color w:val="000000"/>
          <w:kern w:val="0"/>
          <w:sz w:val="32"/>
          <w:szCs w:val="32"/>
          <w:lang w:eastAsia="zh-CN"/>
        </w:rPr>
        <w:t>第四章</w:t>
      </w:r>
      <w:r>
        <w:rPr>
          <w:rFonts w:ascii="仿宋_GB2312" w:eastAsia="仿宋_GB2312" w:cs="宋体" w:hint="eastAsia"/>
          <w:b/>
          <w:bCs/>
          <w:color w:val="000000"/>
          <w:kern w:val="0"/>
          <w:sz w:val="32"/>
          <w:szCs w:val="32"/>
          <w:lang w:val="en-US" w:eastAsia="zh-CN"/>
        </w:rPr>
        <w:t xml:space="preserve"> 申报程序</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b/>
          <w:bCs/>
          <w:color w:val="000000"/>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仿宋_GB2312" w:eastAsia="仿宋_GB2312" w:cs="宋体" w:hint="eastAsia"/>
          <w:color w:val="000000"/>
          <w:kern w:val="0"/>
          <w:sz w:val="32"/>
          <w:szCs w:val="32"/>
          <w:lang w:val="en-US" w:eastAsia="zh-CN"/>
        </w:rPr>
        <w:t xml:space="preserve"> </w:t>
      </w:r>
      <w:r>
        <w:rPr>
          <w:rFonts w:ascii="仿宋_GB2312" w:eastAsia="仿宋_GB2312" w:cs="宋体" w:hint="eastAsia"/>
          <w:color w:val="000000"/>
          <w:kern w:val="0"/>
          <w:sz w:val="32"/>
          <w:szCs w:val="32"/>
          <w:lang w:eastAsia="zh-CN"/>
        </w:rPr>
        <w:t>企业注册地所在</w:t>
      </w:r>
      <w:r>
        <w:rPr>
          <w:rFonts w:ascii="仿宋_GB2312" w:eastAsia="仿宋_GB2312" w:cs="宋体"/>
          <w:color w:val="000000"/>
          <w:kern w:val="0"/>
          <w:sz w:val="32"/>
          <w:szCs w:val="32"/>
          <w:lang w:eastAsia="zh-CN"/>
        </w:rPr>
        <w:t>的</w:t>
      </w:r>
      <w:r>
        <w:rPr>
          <w:rFonts w:ascii="仿宋_GB2312" w:eastAsia="仿宋_GB2312" w:cs="宋体" w:hint="eastAsia"/>
          <w:b w:val="0"/>
          <w:bCs w:val="0"/>
          <w:color w:val="000000"/>
          <w:kern w:val="0"/>
          <w:sz w:val="32"/>
          <w:szCs w:val="32"/>
          <w:shd w:val="clear" w:color="auto" w:fill="auto"/>
          <w:lang w:val="en-US" w:eastAsia="zh-CN"/>
          <w:highlight w:val="auto"/>
        </w:rPr>
        <w:t>区（县）、管委会金融局（办）或企业上市相关主管部门是辅导备案企业、“新三板”挂牌企业、上市公司申请奖励资金初审部门，</w:t>
      </w:r>
      <w:r>
        <w:rPr>
          <w:rFonts w:ascii="仿宋_GB2312" w:eastAsia="仿宋_GB2312" w:cs="宋体" w:hint="eastAsia"/>
          <w:color w:val="000000"/>
          <w:kern w:val="0"/>
          <w:sz w:val="32"/>
          <w:szCs w:val="32"/>
          <w:lang w:eastAsia="zh-CN"/>
          <w:highlight w:val="auto"/>
        </w:rPr>
        <w:t>广东股权交易中心股份有限公司汕头分公司</w:t>
      </w:r>
      <w:r>
        <w:rPr>
          <w:rFonts w:ascii="仿宋_GB2312" w:eastAsia="仿宋_GB2312" w:cs="宋体" w:hint="eastAsia"/>
          <w:color w:val="000000"/>
          <w:kern w:val="0"/>
          <w:sz w:val="32"/>
          <w:szCs w:val="32"/>
          <w:shd w:val="clear" w:color="auto" w:fill="auto"/>
          <w:lang w:eastAsia="zh-CN"/>
        </w:rPr>
        <w:t>是“华侨板”企业申请奖励资金初审部门，市金融工作局是企业申请奖励资金审核部门。</w:t>
      </w:r>
    </w:p>
    <w:p>
      <w:pPr>
        <w:keepNext w:val="0"/>
        <w:keepLines w:val="0"/>
        <w:pageBreakBefore w:val="0"/>
        <w:widowControl/>
        <w:numPr>
          <w:ilvl w:val="0"/>
          <w:numId w:val="1"/>
        </w:numPr>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shd w:val="clear" w:color="auto" w:fill="auto"/>
          <w:lang w:eastAsia="zh-CN"/>
        </w:rPr>
      </w:pPr>
      <w:r>
        <w:rPr>
          <w:rFonts w:ascii="仿宋_GB2312" w:eastAsia="仿宋_GB2312" w:cs="宋体" w:hint="eastAsia"/>
          <w:color w:val="000000"/>
          <w:kern w:val="0"/>
          <w:sz w:val="32"/>
          <w:szCs w:val="32"/>
          <w:shd w:val="clear" w:color="auto" w:fill="auto"/>
          <w:lang w:val="en-US" w:eastAsia="zh-CN"/>
        </w:rPr>
        <w:t xml:space="preserve"> </w:t>
      </w:r>
      <w:r>
        <w:rPr>
          <w:rFonts w:ascii="仿宋_GB2312" w:eastAsia="仿宋_GB2312" w:cs="宋体" w:hint="eastAsia"/>
          <w:color w:val="000000"/>
          <w:kern w:val="0"/>
          <w:sz w:val="32"/>
          <w:szCs w:val="32"/>
          <w:lang w:val="en-US" w:eastAsia="zh-CN"/>
        </w:rPr>
        <w:t>申请奖励资金的企业于</w:t>
      </w:r>
      <w:r>
        <w:rPr>
          <w:rFonts w:ascii="仿宋_GB2312" w:eastAsia="仿宋_GB2312" w:cs="宋体" w:hint="eastAsia"/>
          <w:color w:val="000000"/>
          <w:kern w:val="0"/>
          <w:sz w:val="32"/>
          <w:szCs w:val="32"/>
        </w:rPr>
        <w:t>完成奖励事项相关手续后</w:t>
      </w:r>
      <w:r>
        <w:rPr>
          <w:rFonts w:ascii="Times New Roman" w:eastAsia="仿宋_GB2312" w:cs="宋体" w:hAnsi="Times New Roman"/>
          <w:color w:val="000000"/>
          <w:kern w:val="0"/>
          <w:sz w:val="32"/>
          <w:szCs w:val="32"/>
        </w:rPr>
        <w:t>1</w:t>
      </w:r>
      <w:r>
        <w:rPr>
          <w:rFonts w:ascii="仿宋_GB2312" w:eastAsia="仿宋_GB2312" w:cs="宋体" w:hint="eastAsia"/>
          <w:color w:val="000000"/>
          <w:kern w:val="0"/>
          <w:sz w:val="32"/>
          <w:szCs w:val="32"/>
        </w:rPr>
        <w:t>个月内向</w:t>
      </w:r>
      <w:r>
        <w:rPr>
          <w:rFonts w:ascii="仿宋_GB2312" w:eastAsia="仿宋_GB2312" w:cs="宋体" w:hint="eastAsia"/>
          <w:color w:val="000000"/>
          <w:kern w:val="0"/>
          <w:sz w:val="32"/>
          <w:szCs w:val="32"/>
          <w:lang w:eastAsia="zh-CN"/>
        </w:rPr>
        <w:t>初审部门提交申请</w:t>
      </w:r>
      <w:r>
        <w:rPr>
          <w:rFonts w:ascii="仿宋_GB2312" w:eastAsia="仿宋_GB2312" w:cs="宋体"/>
          <w:color w:val="000000"/>
          <w:kern w:val="0"/>
          <w:sz w:val="32"/>
          <w:szCs w:val="32"/>
          <w:lang w:eastAsia="zh-CN"/>
        </w:rPr>
        <w:t>。</w:t>
      </w:r>
    </w:p>
    <w:p>
      <w:pPr>
        <w:keepNext w:val="0"/>
        <w:keepLines w:val="0"/>
        <w:pageBreakBefore w:val="0"/>
        <w:widowControl/>
        <w:kinsoku/>
        <w:wordWrap/>
        <w:overflowPunct/>
        <w:topLinePunct w:val="0"/>
        <w:autoSpaceDE/>
        <w:autoSpaceDN/>
        <w:adjustRightInd/>
        <w:snapToGrid/>
        <w:spacing w:line="610" w:lineRule="exact"/>
        <w:ind w:firstLineChars="200" w:firstLine="640"/>
        <w:rPr>
          <w:rFonts w:ascii="仿宋_GB2312" w:eastAsia="仿宋_GB2312" w:cs="宋体" w:hint="eastAsia"/>
          <w:color w:val="000000"/>
          <w:kern w:val="0"/>
          <w:sz w:val="32"/>
          <w:szCs w:val="32"/>
          <w:shd w:val="clear" w:color="auto" w:fill="auto"/>
          <w:lang w:eastAsia="zh-CN"/>
        </w:rPr>
      </w:pPr>
      <w:r>
        <w:rPr>
          <w:rFonts w:ascii="仿宋_GB2312" w:eastAsia="仿宋_GB2312" w:cs="宋体"/>
          <w:b/>
          <w:bCs/>
          <w:color w:val="000000"/>
          <w:kern w:val="0"/>
          <w:sz w:val="32"/>
          <w:szCs w:val="32"/>
          <w:lang w:eastAsia="zh-CN"/>
        </w:rPr>
        <w:t>第十三条</w:t>
      </w:r>
      <w:r>
        <w:rPr>
          <w:rFonts w:ascii="仿宋_GB2312" w:eastAsia="仿宋_GB2312" w:cs="宋体"/>
          <w:color w:val="000000"/>
          <w:kern w:val="0"/>
          <w:sz w:val="32"/>
          <w:szCs w:val="32"/>
          <w:lang w:eastAsia="zh-CN"/>
        </w:rPr>
        <w:t xml:space="preserve"> </w:t>
      </w:r>
      <w:r>
        <w:rPr>
          <w:rFonts w:ascii="仿宋_GB2312" w:eastAsia="仿宋_GB2312" w:cs="宋体" w:hint="eastAsia"/>
          <w:color w:val="000000"/>
          <w:kern w:val="0"/>
          <w:sz w:val="32"/>
          <w:szCs w:val="32"/>
          <w:lang w:eastAsia="zh-CN"/>
        </w:rPr>
        <w:t>初审部门根据实施办法相关规定进行审核后，于每季度结束后</w:t>
      </w:r>
      <w:r>
        <w:rPr>
          <w:rFonts w:ascii="Times New Roman" w:eastAsia="仿宋_GB2312" w:cs="宋体" w:hAnsi="Times New Roman" w:hint="eastAsia"/>
          <w:color w:val="000000"/>
          <w:kern w:val="0"/>
          <w:sz w:val="32"/>
          <w:szCs w:val="32"/>
          <w:lang w:val="en-US" w:eastAsia="zh-CN"/>
        </w:rPr>
        <w:t>10</w:t>
      </w:r>
      <w:r>
        <w:rPr>
          <w:rFonts w:ascii="仿宋_GB2312" w:eastAsia="仿宋_GB2312" w:cs="宋体" w:hint="eastAsia"/>
          <w:color w:val="000000"/>
          <w:kern w:val="0"/>
          <w:sz w:val="32"/>
          <w:szCs w:val="32"/>
          <w:lang w:val="en-US" w:eastAsia="zh-CN"/>
        </w:rPr>
        <w:t>个工作日内将初审意见报市金融工作局汇总，市金融工作局于每季度结束后</w:t>
      </w:r>
      <w:r>
        <w:rPr>
          <w:rFonts w:ascii="Times New Roman" w:eastAsia="仿宋_GB2312" w:cs="宋体" w:hAnsi="Times New Roman" w:hint="eastAsia"/>
          <w:color w:val="000000"/>
          <w:kern w:val="0"/>
          <w:sz w:val="32"/>
          <w:szCs w:val="32"/>
          <w:lang w:val="en-US" w:eastAsia="zh-CN"/>
        </w:rPr>
        <w:t>20</w:t>
      </w:r>
      <w:r>
        <w:rPr>
          <w:rFonts w:ascii="仿宋_GB2312" w:eastAsia="仿宋_GB2312" w:cs="宋体" w:hint="eastAsia"/>
          <w:color w:val="000000"/>
          <w:kern w:val="0"/>
          <w:sz w:val="32"/>
          <w:szCs w:val="32"/>
          <w:lang w:val="en-US" w:eastAsia="zh-CN"/>
        </w:rPr>
        <w:t>个工作日内将审核意见汇总报市政府审批。</w:t>
      </w:r>
      <w:r>
        <w:rPr>
          <w:rFonts w:ascii="仿宋_GB2312" w:eastAsia="仿宋_GB2312" w:cs="宋体"/>
          <w:color w:val="000000"/>
          <w:kern w:val="0"/>
          <w:sz w:val="32"/>
          <w:szCs w:val="32"/>
          <w:lang w:val="en-US" w:eastAsia="zh-CN"/>
        </w:rPr>
        <w:t>审核意见</w:t>
      </w:r>
      <w:r>
        <w:rPr>
          <w:rFonts w:ascii="仿宋_GB2312" w:eastAsia="仿宋_GB2312" w:cs="宋体" w:hint="eastAsia"/>
          <w:color w:val="000000"/>
          <w:kern w:val="0"/>
          <w:sz w:val="32"/>
          <w:szCs w:val="32"/>
          <w:lang w:val="en-US" w:eastAsia="zh-CN"/>
        </w:rPr>
        <w:t>原则上每季度</w:t>
      </w:r>
      <w:r>
        <w:rPr>
          <w:rFonts w:ascii="仿宋_GB2312" w:eastAsia="仿宋_GB2312" w:cs="宋体"/>
          <w:color w:val="000000"/>
          <w:kern w:val="0"/>
          <w:sz w:val="32"/>
          <w:szCs w:val="32"/>
          <w:lang w:val="en-US" w:eastAsia="zh-CN"/>
        </w:rPr>
        <w:t>向市政府申报</w:t>
      </w:r>
      <w:r>
        <w:rPr>
          <w:rFonts w:ascii="Times New Roman" w:eastAsia="仿宋_GB2312" w:cs="宋体" w:hAnsi="Times New Roman" w:hint="eastAsia"/>
          <w:color w:val="000000"/>
          <w:kern w:val="0"/>
          <w:sz w:val="32"/>
          <w:szCs w:val="32"/>
          <w:lang w:val="en-US" w:eastAsia="zh-CN"/>
        </w:rPr>
        <w:t>1</w:t>
      </w:r>
      <w:r>
        <w:rPr>
          <w:rFonts w:ascii="仿宋_GB2312" w:eastAsia="仿宋_GB2312" w:cs="宋体" w:hint="eastAsia"/>
          <w:color w:val="000000"/>
          <w:kern w:val="0"/>
          <w:sz w:val="32"/>
          <w:szCs w:val="32"/>
          <w:lang w:val="en-US" w:eastAsia="zh-CN"/>
        </w:rPr>
        <w:t>次，</w:t>
      </w:r>
      <w:r>
        <w:rPr>
          <w:rFonts w:ascii="仿宋_GB2312" w:eastAsia="仿宋_GB2312" w:cs="宋体" w:hint="eastAsia"/>
          <w:color w:val="000000"/>
          <w:kern w:val="0"/>
          <w:sz w:val="32"/>
          <w:szCs w:val="32"/>
          <w:lang w:eastAsia="zh-CN"/>
        </w:rPr>
        <w:t>特殊情况下由市金融工作局调整申请次数及时间。</w:t>
      </w:r>
    </w:p>
    <w:p>
      <w:pPr>
        <w:keepNext w:val="0"/>
        <w:keepLines w:val="0"/>
        <w:pageBreakBefore w:val="0"/>
        <w:widowControl/>
        <w:kinsoku/>
        <w:wordWrap/>
        <w:overflowPunct/>
        <w:topLinePunct w:val="0"/>
        <w:autoSpaceDE/>
        <w:autoSpaceDN/>
        <w:bidi w:val="0"/>
        <w:adjustRightInd/>
        <w:snapToGrid/>
        <w:spacing w:line="610" w:lineRule="exact"/>
        <w:ind w:right="0"/>
        <w:jc w:val="both"/>
        <w:textAlignment w:val="auto"/>
        <w:outlineLvl w:val="9"/>
        <w:rPr>
          <w:rFonts w:ascii="仿宋_GB2312" w:eastAsia="仿宋_GB2312" w:cs="宋体" w:hint="eastAsia"/>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cs="宋体" w:hint="eastAsia"/>
          <w:b/>
          <w:bCs/>
          <w:color w:val="000000"/>
          <w:kern w:val="0"/>
          <w:sz w:val="32"/>
          <w:szCs w:val="32"/>
          <w:lang w:val="en-US" w:eastAsia="zh-CN"/>
        </w:rPr>
      </w:pPr>
      <w:r>
        <w:rPr>
          <w:rFonts w:ascii="仿宋_GB2312" w:eastAsia="仿宋_GB2312" w:cs="宋体" w:hint="eastAsia"/>
          <w:b/>
          <w:bCs/>
          <w:color w:val="000000"/>
          <w:kern w:val="0"/>
          <w:sz w:val="32"/>
          <w:szCs w:val="32"/>
          <w:lang w:val="en-US" w:eastAsia="zh-CN"/>
        </w:rPr>
        <w:t>第五章  奖励资金拨付</w:t>
      </w: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hint="eastAsia"/>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cs="宋体"/>
          <w:color w:val="000000"/>
          <w:kern w:val="0"/>
          <w:sz w:val="32"/>
          <w:szCs w:val="32"/>
          <w:lang w:val="en-US" w:eastAsia="zh-CN"/>
        </w:rPr>
      </w:pPr>
      <w:r>
        <w:rPr>
          <w:rFonts w:ascii="仿宋_GB2312" w:eastAsia="仿宋_GB2312" w:cs="宋体" w:hint="eastAsia"/>
          <w:b/>
          <w:bCs/>
          <w:color w:val="000000"/>
          <w:kern w:val="0"/>
          <w:sz w:val="32"/>
          <w:szCs w:val="32"/>
          <w:lang w:val="en-US" w:eastAsia="zh-CN"/>
        </w:rPr>
        <w:t>第十</w:t>
      </w:r>
      <w:r>
        <w:rPr>
          <w:rFonts w:ascii="仿宋_GB2312" w:eastAsia="仿宋_GB2312" w:cs="宋体"/>
          <w:b/>
          <w:bCs/>
          <w:color w:val="000000"/>
          <w:kern w:val="0"/>
          <w:sz w:val="32"/>
          <w:szCs w:val="32"/>
          <w:lang w:val="en-US" w:eastAsia="zh-CN"/>
        </w:rPr>
        <w:t>四</w:t>
      </w:r>
      <w:r>
        <w:rPr>
          <w:rFonts w:ascii="仿宋_GB2312" w:eastAsia="仿宋_GB2312" w:cs="宋体" w:hint="eastAsia"/>
          <w:b/>
          <w:bCs/>
          <w:color w:val="000000"/>
          <w:kern w:val="0"/>
          <w:sz w:val="32"/>
          <w:szCs w:val="32"/>
          <w:lang w:val="en-US" w:eastAsia="zh-CN"/>
        </w:rPr>
        <w:t xml:space="preserve">条 </w:t>
      </w:r>
      <w:r>
        <w:rPr>
          <w:rFonts w:ascii="仿宋_GB2312" w:eastAsia="仿宋_GB2312" w:cs="宋体" w:hint="eastAsia"/>
          <w:color w:val="000000"/>
          <w:kern w:val="0"/>
          <w:sz w:val="32"/>
          <w:szCs w:val="32"/>
          <w:lang w:val="en-US" w:eastAsia="zh-CN"/>
        </w:rPr>
        <w:t xml:space="preserve"> 市财政局根据市政府批示意见，按照有关规定将奖励资金拨付至市金融工作局账户，市金融工作局在收到奖励资金后对符合奖励条件的企业予以为期</w:t>
      </w:r>
      <w:r>
        <w:rPr>
          <w:rFonts w:ascii="Times New Roman" w:eastAsia="仿宋_GB2312" w:cs="Times New Roman" w:hAnsi="Times New Roman"/>
          <w:color w:val="000000"/>
          <w:kern w:val="0"/>
          <w:sz w:val="32"/>
          <w:szCs w:val="32"/>
          <w:lang w:val="en-US" w:eastAsia="zh-CN"/>
        </w:rPr>
        <w:t>7</w:t>
      </w:r>
      <w:r>
        <w:rPr>
          <w:rFonts w:ascii="仿宋_GB2312" w:eastAsia="仿宋_GB2312" w:cs="宋体"/>
          <w:color w:val="000000"/>
          <w:kern w:val="0"/>
          <w:sz w:val="32"/>
          <w:szCs w:val="32"/>
          <w:lang w:val="en-US" w:eastAsia="zh-CN"/>
        </w:rPr>
        <w:t>日</w:t>
      </w:r>
      <w:r>
        <w:rPr>
          <w:rFonts w:ascii="仿宋_GB2312" w:eastAsia="仿宋_GB2312" w:cs="宋体" w:hint="eastAsia"/>
          <w:color w:val="000000"/>
          <w:kern w:val="0"/>
          <w:sz w:val="32"/>
          <w:szCs w:val="32"/>
          <w:lang w:val="en-US" w:eastAsia="zh-CN"/>
        </w:rPr>
        <w:t>的公示，并在公示期结束</w:t>
      </w:r>
      <w:r>
        <w:rPr>
          <w:rFonts w:ascii="仿宋_GB2312" w:eastAsia="仿宋_GB2312" w:cs="宋体"/>
          <w:color w:val="000000"/>
          <w:kern w:val="0"/>
          <w:sz w:val="32"/>
          <w:szCs w:val="32"/>
          <w:lang w:val="en-US" w:eastAsia="zh-CN"/>
        </w:rPr>
        <w:t>后无异议的</w:t>
      </w:r>
      <w:r>
        <w:rPr>
          <w:rFonts w:ascii="Times New Roman" w:eastAsia="仿宋_GB2312" w:cs="宋体" w:hAnsi="Times New Roman" w:hint="eastAsia"/>
          <w:color w:val="000000"/>
          <w:kern w:val="0"/>
          <w:sz w:val="32"/>
          <w:szCs w:val="32"/>
          <w:lang w:val="en-US" w:eastAsia="zh-CN"/>
        </w:rPr>
        <w:t>5</w:t>
      </w:r>
      <w:r>
        <w:rPr>
          <w:rFonts w:ascii="仿宋_GB2312" w:eastAsia="仿宋_GB2312" w:cs="宋体" w:hint="eastAsia"/>
          <w:color w:val="000000"/>
          <w:kern w:val="0"/>
          <w:sz w:val="32"/>
          <w:szCs w:val="32"/>
          <w:lang w:val="en-US" w:eastAsia="zh-CN"/>
        </w:rPr>
        <w:t>个工作日内将奖励资金拨付至企业账户</w:t>
      </w:r>
      <w:r>
        <w:rPr>
          <w:rFonts w:ascii="仿宋_GB2312" w:eastAsia="仿宋_GB2312" w:cs="宋体"/>
          <w:color w:val="000000"/>
          <w:kern w:val="0"/>
          <w:sz w:val="32"/>
          <w:szCs w:val="32"/>
          <w:lang w:val="en-US" w:eastAsia="zh-CN"/>
        </w:rPr>
        <w:t>。若符合奖励条件的企业在公示期内存在异议的，则暂停奖励资金拨付并根据异议内容重新审核。</w:t>
      </w:r>
    </w:p>
    <w:p>
      <w:pPr>
        <w:keepNext w:val="0"/>
        <w:keepLines w:val="0"/>
        <w:pageBreakBefore w:val="0"/>
        <w:widowControl/>
        <w:kinsoku/>
        <w:wordWrap/>
        <w:overflowPunct/>
        <w:topLinePunct w:val="0"/>
        <w:autoSpaceDE/>
        <w:autoSpaceDN/>
        <w:bidi w:val="0"/>
        <w:adjustRightInd/>
        <w:snapToGrid/>
        <w:spacing w:line="610" w:lineRule="exact"/>
        <w:ind w:right="0"/>
        <w:jc w:val="both"/>
        <w:textAlignment w:val="auto"/>
        <w:outlineLvl w:val="9"/>
        <w:rPr>
          <w:rFonts w:ascii="仿宋_GB2312" w:eastAsia="仿宋_GB2312" w:cs="宋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10" w:lineRule="exact"/>
        <w:ind w:right="0"/>
        <w:jc w:val="center"/>
        <w:textAlignment w:val="auto"/>
        <w:outlineLvl w:val="9"/>
        <w:rPr>
          <w:rFonts w:ascii="仿宋_GB2312" w:eastAsia="仿宋_GB2312" w:cs="宋体"/>
          <w:b/>
          <w:bCs/>
          <w:color w:val="000000"/>
          <w:kern w:val="0"/>
          <w:sz w:val="32"/>
          <w:szCs w:val="32"/>
          <w:lang w:val="en-US" w:eastAsia="zh-CN"/>
        </w:rPr>
      </w:pPr>
      <w:r>
        <w:rPr>
          <w:rFonts w:ascii="仿宋_GB2312" w:eastAsia="仿宋_GB2312" w:cs="宋体" w:hint="eastAsia"/>
          <w:b/>
          <w:bCs/>
          <w:color w:val="000000"/>
          <w:kern w:val="0"/>
          <w:sz w:val="32"/>
          <w:szCs w:val="32"/>
          <w:lang w:val="en-US" w:eastAsia="zh-CN"/>
        </w:rPr>
        <w:t>第六章  奖励资金监督与管理</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r>
        <w:rPr>
          <w:rFonts w:ascii="仿宋_GB2312" w:eastAsia="仿宋_GB2312" w:hint="eastAsia"/>
          <w:b/>
          <w:bCs/>
          <w:color w:val="000000"/>
          <w:sz w:val="32"/>
          <w:szCs w:val="32"/>
          <w:lang w:eastAsia="zh-CN"/>
        </w:rPr>
        <w:t>第十</w:t>
      </w:r>
      <w:r>
        <w:rPr>
          <w:rFonts w:ascii="仿宋_GB2312" w:eastAsia="仿宋_GB2312"/>
          <w:b/>
          <w:bCs/>
          <w:color w:val="000000"/>
          <w:sz w:val="32"/>
          <w:szCs w:val="32"/>
          <w:lang w:eastAsia="zh-CN"/>
        </w:rPr>
        <w:t>五</w:t>
      </w:r>
      <w:r>
        <w:rPr>
          <w:rFonts w:ascii="仿宋_GB2312" w:eastAsia="仿宋_GB2312" w:hint="eastAsia"/>
          <w:b/>
          <w:bCs/>
          <w:color w:val="000000"/>
          <w:sz w:val="32"/>
          <w:szCs w:val="32"/>
          <w:lang w:eastAsia="zh-CN"/>
        </w:rPr>
        <w:t>条</w:t>
      </w:r>
      <w:r>
        <w:rPr>
          <w:rFonts w:ascii="仿宋_GB2312" w:eastAsia="仿宋_GB2312" w:hint="eastAsia"/>
          <w:color w:val="000000"/>
          <w:sz w:val="32"/>
          <w:szCs w:val="32"/>
          <w:lang w:val="en-US" w:eastAsia="zh-CN"/>
        </w:rPr>
        <w:t xml:space="preserve"> </w:t>
      </w:r>
      <w:r>
        <w:rPr>
          <w:rFonts w:ascii="仿宋_GB2312" w:eastAsia="仿宋_GB2312" w:hint="eastAsia"/>
          <w:color w:val="000000"/>
          <w:sz w:val="32"/>
          <w:szCs w:val="32"/>
        </w:rPr>
        <w:t xml:space="preserve"> </w:t>
      </w:r>
      <w:r>
        <w:rPr>
          <w:rFonts w:ascii="仿宋_GB2312" w:eastAsia="仿宋_GB2312" w:hint="eastAsia"/>
          <w:color w:val="000000"/>
          <w:sz w:val="32"/>
          <w:szCs w:val="32"/>
          <w:lang w:eastAsia="zh-CN"/>
        </w:rPr>
        <w:t>企业</w:t>
      </w:r>
      <w:r>
        <w:rPr>
          <w:rFonts w:ascii="仿宋_GB2312" w:eastAsia="仿宋_GB2312" w:hint="eastAsia"/>
          <w:color w:val="000000"/>
          <w:sz w:val="32"/>
          <w:szCs w:val="32"/>
        </w:rPr>
        <w:t>申请</w:t>
      </w:r>
      <w:r>
        <w:rPr>
          <w:rFonts w:ascii="仿宋_GB2312" w:eastAsia="仿宋_GB2312" w:hint="eastAsia"/>
          <w:color w:val="000000"/>
          <w:sz w:val="32"/>
          <w:szCs w:val="32"/>
          <w:lang w:eastAsia="zh-CN"/>
        </w:rPr>
        <w:t>上市奖励</w:t>
      </w:r>
      <w:r>
        <w:rPr>
          <w:rFonts w:ascii="仿宋_GB2312" w:eastAsia="仿宋_GB2312" w:hint="eastAsia"/>
          <w:color w:val="000000"/>
          <w:sz w:val="32"/>
          <w:szCs w:val="32"/>
        </w:rPr>
        <w:t>资金</w:t>
      </w:r>
      <w:r>
        <w:rPr>
          <w:rFonts w:ascii="仿宋_GB2312" w:eastAsia="仿宋_GB2312" w:hint="eastAsia"/>
          <w:color w:val="000000"/>
          <w:sz w:val="32"/>
          <w:szCs w:val="32"/>
          <w:lang w:eastAsia="zh-CN"/>
        </w:rPr>
        <w:t>所</w:t>
      </w:r>
      <w:r>
        <w:rPr>
          <w:rFonts w:ascii="仿宋_GB2312" w:eastAsia="仿宋_GB2312" w:hint="eastAsia"/>
          <w:color w:val="000000"/>
          <w:sz w:val="32"/>
          <w:szCs w:val="32"/>
        </w:rPr>
        <w:t>提交的材料</w:t>
      </w:r>
      <w:r>
        <w:rPr>
          <w:rFonts w:ascii="仿宋_GB2312" w:eastAsia="仿宋_GB2312" w:hint="eastAsia"/>
          <w:color w:val="000000"/>
          <w:sz w:val="32"/>
          <w:szCs w:val="32"/>
          <w:lang w:eastAsia="zh-CN"/>
        </w:rPr>
        <w:t>须</w:t>
      </w:r>
      <w:r>
        <w:rPr>
          <w:rFonts w:ascii="仿宋_GB2312" w:eastAsia="仿宋_GB2312" w:hint="eastAsia"/>
          <w:color w:val="000000"/>
          <w:sz w:val="32"/>
          <w:szCs w:val="32"/>
        </w:rPr>
        <w:t>真实有效，</w:t>
      </w:r>
      <w:r>
        <w:rPr>
          <w:rFonts w:ascii="仿宋_GB2312" w:eastAsia="仿宋_GB2312" w:hint="eastAsia"/>
          <w:color w:val="000000"/>
          <w:sz w:val="32"/>
          <w:szCs w:val="32"/>
          <w:lang w:eastAsia="zh-CN"/>
        </w:rPr>
        <w:t>对编制虚假材料骗取上市奖励资金的、对企业上市过程中存在上市主体或相关责任人出现重大违法违规或受到相关监管部门出具处罚决定的，一经发现，即追回所有已发放奖励资金</w:t>
      </w:r>
      <w:r>
        <w:rPr>
          <w:rFonts w:ascii="仿宋_GB2312" w:eastAsia="仿宋_GB2312" w:hint="eastAsia"/>
          <w:color w:val="000000"/>
          <w:sz w:val="32"/>
          <w:szCs w:val="32"/>
        </w:rPr>
        <w:t>，并按照《财政违法行为处罚处分条例》等相关法律法规规定进行</w:t>
      </w:r>
      <w:r>
        <w:rPr>
          <w:rFonts w:ascii="仿宋_GB2312" w:eastAsia="仿宋_GB2312" w:hint="eastAsia"/>
          <w:color w:val="000000"/>
          <w:sz w:val="32"/>
          <w:szCs w:val="32"/>
          <w:lang w:eastAsia="zh-CN"/>
        </w:rPr>
        <w:t>严肃</w:t>
      </w:r>
      <w:r>
        <w:rPr>
          <w:rFonts w:ascii="仿宋_GB2312" w:eastAsia="仿宋_GB2312" w:hint="eastAsia"/>
          <w:color w:val="000000"/>
          <w:sz w:val="32"/>
          <w:szCs w:val="32"/>
        </w:rPr>
        <w:t>处理</w:t>
      </w:r>
      <w:r>
        <w:rPr>
          <w:rFonts w:ascii="仿宋_GB2312" w:eastAsia="仿宋_GB2312" w:hint="eastAsia"/>
          <w:color w:val="000000"/>
          <w:sz w:val="32"/>
          <w:szCs w:val="32"/>
          <w:lang w:eastAsia="zh-CN"/>
        </w:rPr>
        <w:t>，情节严重的，将依法追究相关法律责任，并纳入失信企业名单。</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center"/>
        <w:textAlignment w:val="auto"/>
        <w:outlineLvl w:val="9"/>
        <w:rPr>
          <w:rFonts w:ascii="仿宋_GB2312" w:eastAsia="仿宋_GB2312"/>
          <w:b/>
          <w:bCs/>
          <w:color w:val="000000"/>
          <w:sz w:val="32"/>
          <w:szCs w:val="32"/>
          <w:lang w:val="en-US" w:eastAsia="zh-CN"/>
        </w:rPr>
      </w:pPr>
      <w:r>
        <w:rPr>
          <w:rFonts w:ascii="仿宋_GB2312" w:eastAsia="仿宋_GB2312" w:hint="eastAsia"/>
          <w:b/>
          <w:bCs/>
          <w:color w:val="000000"/>
          <w:sz w:val="32"/>
          <w:szCs w:val="32"/>
          <w:lang w:eastAsia="zh-CN"/>
        </w:rPr>
        <w:t>第七章</w:t>
      </w:r>
      <w:r>
        <w:rPr>
          <w:rFonts w:ascii="仿宋_GB2312" w:eastAsia="仿宋_GB2312" w:hint="eastAsia"/>
          <w:b/>
          <w:bCs/>
          <w:color w:val="000000"/>
          <w:sz w:val="32"/>
          <w:szCs w:val="32"/>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b/>
          <w:bCs/>
          <w:color w:val="000000"/>
          <w:sz w:val="32"/>
          <w:szCs w:val="32"/>
          <w:lang w:val="en-US" w:eastAsia="zh-CN"/>
        </w:rPr>
      </w:pPr>
      <w:r>
        <w:rPr>
          <w:rFonts w:ascii="仿宋_GB2312" w:eastAsia="仿宋_GB2312" w:hint="eastAsia"/>
          <w:b/>
          <w:bCs/>
          <w:color w:val="000000"/>
          <w:sz w:val="32"/>
          <w:szCs w:val="32"/>
          <w:lang w:eastAsia="zh-CN"/>
        </w:rPr>
        <w:t>第十</w:t>
      </w:r>
      <w:r>
        <w:rPr>
          <w:rFonts w:ascii="仿宋_GB2312" w:eastAsia="仿宋_GB2312"/>
          <w:b/>
          <w:bCs/>
          <w:color w:val="000000"/>
          <w:sz w:val="32"/>
          <w:szCs w:val="32"/>
          <w:lang w:eastAsia="zh-CN"/>
        </w:rPr>
        <w:t>六</w:t>
      </w:r>
      <w:r>
        <w:rPr>
          <w:rFonts w:ascii="仿宋_GB2312" w:eastAsia="仿宋_GB2312" w:hint="eastAsia"/>
          <w:b/>
          <w:bCs/>
          <w:color w:val="000000"/>
          <w:sz w:val="32"/>
          <w:szCs w:val="32"/>
          <w:lang w:eastAsia="zh-CN"/>
        </w:rPr>
        <w:t>条</w:t>
      </w:r>
      <w:r>
        <w:rPr>
          <w:rFonts w:ascii="仿宋_GB2312" w:eastAsia="仿宋_GB2312" w:hint="eastAsia"/>
          <w:b/>
          <w:bCs/>
          <w:color w:val="000000"/>
          <w:sz w:val="32"/>
          <w:szCs w:val="32"/>
          <w:lang w:val="en-US" w:eastAsia="zh-CN"/>
        </w:rPr>
        <w:t xml:space="preserve">  </w:t>
      </w:r>
      <w:r>
        <w:rPr>
          <w:rFonts w:ascii="仿宋_GB2312" w:eastAsia="仿宋_GB2312" w:hint="eastAsia"/>
          <w:color w:val="000000"/>
          <w:sz w:val="32"/>
          <w:szCs w:val="32"/>
          <w:lang w:val="en-US" w:eastAsia="zh-CN"/>
        </w:rPr>
        <w:t>本实施办法实施期内如遇国家相关法律政策调整，按调整后的国家法律政策实施。</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shd w:val="clear" w:color="auto" w:fill="auto"/>
        </w:rPr>
      </w:pPr>
      <w:r>
        <w:rPr>
          <w:rFonts w:ascii="仿宋_GB2312" w:eastAsia="仿宋_GB2312" w:hint="eastAsia"/>
          <w:b/>
          <w:bCs/>
          <w:color w:val="000000"/>
          <w:sz w:val="32"/>
          <w:szCs w:val="32"/>
        </w:rPr>
        <w:t>第十</w:t>
      </w:r>
      <w:r>
        <w:rPr>
          <w:rFonts w:ascii="仿宋_GB2312" w:eastAsia="仿宋_GB2312"/>
          <w:b/>
          <w:bCs/>
          <w:color w:val="000000"/>
          <w:sz w:val="32"/>
          <w:szCs w:val="32"/>
        </w:rPr>
        <w:t>七</w:t>
      </w:r>
      <w:r>
        <w:rPr>
          <w:rFonts w:ascii="仿宋_GB2312" w:eastAsia="仿宋_GB2312" w:hint="eastAsia"/>
          <w:b/>
          <w:bCs/>
          <w:color w:val="000000"/>
          <w:sz w:val="32"/>
          <w:szCs w:val="32"/>
        </w:rPr>
        <w:t>条</w:t>
      </w:r>
      <w:r>
        <w:rPr>
          <w:rFonts w:ascii="仿宋_GB2312" w:eastAsia="仿宋_GB2312"/>
          <w:color w:val="000000"/>
          <w:sz w:val="32"/>
          <w:szCs w:val="32"/>
        </w:rPr>
        <w:t xml:space="preserve"> </w:t>
      </w:r>
      <w:r>
        <w:rPr>
          <w:rFonts w:ascii="仿宋_GB2312" w:eastAsia="仿宋_GB2312" w:hint="eastAsia"/>
          <w:color w:val="000000"/>
          <w:sz w:val="32"/>
          <w:szCs w:val="32"/>
          <w:shd w:val="clear" w:color="auto" w:fill="auto"/>
        </w:rPr>
        <w:t xml:space="preserve"> 本实施办法自</w:t>
      </w:r>
      <w:r>
        <w:rPr>
          <w:rFonts w:ascii="Times New Roman" w:eastAsia="仿宋_GB2312" w:cs="Times New Roman" w:hAnsi="Times New Roman"/>
          <w:color w:val="000000"/>
          <w:sz w:val="32"/>
          <w:szCs w:val="32"/>
          <w:shd w:val="clear" w:color="auto" w:fill="auto"/>
          <w:lang w:val="en-US" w:eastAsia="zh-CN"/>
        </w:rPr>
        <w:t>2021</w:t>
      </w:r>
      <w:r>
        <w:rPr>
          <w:rFonts w:eastAsia="仿宋_GB2312" w:cs="Times New Roman" w:hint="eastAsia"/>
          <w:color w:val="000000"/>
          <w:sz w:val="32"/>
          <w:szCs w:val="32"/>
          <w:shd w:val="clear" w:color="auto" w:fill="auto"/>
          <w:lang w:val="en-US" w:eastAsia="zh-CN"/>
        </w:rPr>
        <w:t>年</w:t>
      </w:r>
      <w:r>
        <w:rPr>
          <w:rFonts w:eastAsia="仿宋_GB2312" w:cs="Times New Roman"/>
          <w:color w:val="000000"/>
          <w:sz w:val="32"/>
          <w:szCs w:val="32"/>
          <w:shd w:val="clear" w:color="auto" w:fill="auto"/>
          <w:lang w:val="en-US" w:eastAsia="zh-CN"/>
        </w:rPr>
        <w:t xml:space="preserve">  </w:t>
      </w:r>
      <w:r>
        <w:rPr>
          <w:rFonts w:eastAsia="仿宋_GB2312" w:cs="Times New Roman" w:hint="eastAsia"/>
          <w:color w:val="000000"/>
          <w:sz w:val="32"/>
          <w:szCs w:val="32"/>
          <w:shd w:val="clear" w:color="auto" w:fill="auto"/>
          <w:lang w:val="en-US" w:eastAsia="zh-CN"/>
        </w:rPr>
        <w:t>月</w:t>
      </w:r>
      <w:r>
        <w:rPr>
          <w:rFonts w:eastAsia="仿宋_GB2312" w:cs="Times New Roman"/>
          <w:color w:val="000000"/>
          <w:sz w:val="32"/>
          <w:szCs w:val="32"/>
          <w:shd w:val="clear" w:color="auto" w:fill="auto"/>
          <w:lang w:val="en-US" w:eastAsia="zh-CN"/>
        </w:rPr>
        <w:t xml:space="preserve">  </w:t>
      </w:r>
      <w:r>
        <w:rPr>
          <w:rFonts w:eastAsia="仿宋_GB2312" w:cs="Times New Roman" w:hint="eastAsia"/>
          <w:color w:val="000000"/>
          <w:sz w:val="32"/>
          <w:szCs w:val="32"/>
          <w:shd w:val="clear" w:color="auto" w:fill="auto"/>
          <w:lang w:val="en-US" w:eastAsia="zh-CN"/>
        </w:rPr>
        <w:t>日</w:t>
      </w:r>
      <w:r>
        <w:rPr>
          <w:rFonts w:ascii="仿宋_GB2312" w:eastAsia="仿宋_GB2312" w:hint="eastAsia"/>
          <w:color w:val="000000"/>
          <w:sz w:val="32"/>
          <w:szCs w:val="32"/>
          <w:shd w:val="clear" w:color="auto" w:fill="auto"/>
        </w:rPr>
        <w:t>起实施，有效期</w:t>
      </w:r>
      <w:r>
        <w:rPr>
          <w:rFonts w:ascii="Times New Roman" w:eastAsia="仿宋_GB2312" w:cs="Times New Roman" w:hAnsi="Times New Roman"/>
          <w:color w:val="000000"/>
          <w:sz w:val="32"/>
          <w:szCs w:val="32"/>
          <w:shd w:val="clear" w:color="auto" w:fill="auto"/>
          <w:lang w:val="en-US" w:eastAsia="zh-CN"/>
        </w:rPr>
        <w:t>3</w:t>
      </w:r>
      <w:r>
        <w:rPr>
          <w:rFonts w:ascii="仿宋_GB2312" w:eastAsia="仿宋_GB2312" w:hint="eastAsia"/>
          <w:color w:val="000000"/>
          <w:sz w:val="32"/>
          <w:szCs w:val="32"/>
          <w:shd w:val="clear" w:color="auto" w:fill="auto"/>
          <w:lang w:val="en-US" w:eastAsia="zh-CN"/>
        </w:rPr>
        <w:t>年，有效期届满，经评估需继续施行的，视情况重新修订执行</w:t>
      </w:r>
      <w:r>
        <w:rPr>
          <w:rFonts w:ascii="仿宋_GB2312" w:eastAsia="仿宋_GB2312" w:hint="eastAsia"/>
          <w:color w:val="00000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shd w:val="clear" w:color="auto" w:fill="auto"/>
          <w:lang w:eastAsia="zh-CN"/>
        </w:rPr>
      </w:pPr>
      <w:r>
        <w:rPr>
          <w:rFonts w:ascii="仿宋_GB2312" w:eastAsia="仿宋_GB2312" w:hint="eastAsia"/>
          <w:b/>
          <w:bCs/>
          <w:color w:val="000000"/>
          <w:sz w:val="32"/>
          <w:szCs w:val="32"/>
          <w:lang w:eastAsia="zh-CN"/>
        </w:rPr>
        <w:t>第十</w:t>
      </w:r>
      <w:r>
        <w:rPr>
          <w:rFonts w:ascii="仿宋_GB2312" w:eastAsia="仿宋_GB2312"/>
          <w:b/>
          <w:bCs/>
          <w:color w:val="000000"/>
          <w:sz w:val="32"/>
          <w:szCs w:val="32"/>
          <w:lang w:eastAsia="zh-CN"/>
        </w:rPr>
        <w:t>八</w:t>
      </w:r>
      <w:r>
        <w:rPr>
          <w:rFonts w:ascii="仿宋_GB2312" w:eastAsia="仿宋_GB2312" w:hint="eastAsia"/>
          <w:b/>
          <w:bCs/>
          <w:color w:val="000000"/>
          <w:sz w:val="32"/>
          <w:szCs w:val="32"/>
          <w:lang w:eastAsia="zh-CN"/>
        </w:rPr>
        <w:t>条</w:t>
      </w:r>
      <w:r>
        <w:rPr>
          <w:rFonts w:ascii="仿宋_GB2312" w:eastAsia="仿宋_GB2312" w:hint="eastAsia"/>
          <w:color w:val="000000"/>
          <w:sz w:val="32"/>
          <w:szCs w:val="32"/>
          <w:shd w:val="clear" w:color="auto" w:fill="auto"/>
          <w:lang w:val="en-US" w:eastAsia="zh-CN"/>
        </w:rPr>
        <w:t xml:space="preserve">  </w:t>
      </w:r>
      <w:r>
        <w:rPr>
          <w:rFonts w:ascii="仿宋_GB2312" w:eastAsia="仿宋_GB2312" w:hint="eastAsia"/>
          <w:color w:val="000000"/>
          <w:sz w:val="32"/>
          <w:szCs w:val="32"/>
          <w:shd w:val="clear" w:color="auto" w:fill="auto"/>
          <w:lang w:eastAsia="zh-CN"/>
        </w:rPr>
        <w:t>原《印发汕头市金融工作局 汕头市财政局关于鼓励企业利用资本市场融资奖励实施办法的通知》（汕金</w:t>
      </w:r>
      <w:r>
        <w:rPr>
          <w:rFonts w:ascii="方正仿宋_GBK" w:eastAsia="方正仿宋_GBK" w:cs="方正仿宋_GBK" w:hint="eastAsia"/>
          <w:color w:val="000000"/>
          <w:sz w:val="32"/>
          <w:szCs w:val="32"/>
        </w:rPr>
        <w:t>〔</w:t>
      </w:r>
      <w:r>
        <w:rPr>
          <w:rFonts w:ascii="Times New Roman" w:eastAsia="方正仿宋_GBK" w:cs="方正仿宋_GBK" w:hAnsi="Times New Roman"/>
          <w:color w:val="000000"/>
          <w:sz w:val="32"/>
          <w:szCs w:val="32"/>
        </w:rPr>
        <w:t>201</w:t>
      </w:r>
      <w:r>
        <w:rPr>
          <w:rFonts w:ascii="Times New Roman" w:eastAsia="方正仿宋_GBK" w:cs="方正仿宋_GBK" w:hAnsi="Times New Roman" w:hint="eastAsia"/>
          <w:color w:val="000000"/>
          <w:sz w:val="32"/>
          <w:szCs w:val="32"/>
          <w:lang w:val="en-US" w:eastAsia="zh-CN"/>
        </w:rPr>
        <w:t>9</w:t>
      </w:r>
      <w:r>
        <w:rPr>
          <w:rFonts w:ascii="方正仿宋_GBK" w:eastAsia="方正仿宋_GBK" w:cs="方正仿宋_GBK" w:hint="eastAsia"/>
          <w:color w:val="000000"/>
          <w:sz w:val="32"/>
          <w:szCs w:val="32"/>
        </w:rPr>
        <w:t>〕</w:t>
      </w:r>
      <w:r>
        <w:rPr>
          <w:rFonts w:ascii="Times New Roman" w:eastAsia="方正仿宋_GBK" w:cs="Times New Roman" w:hAnsi="Times New Roman"/>
          <w:color w:val="000000"/>
          <w:sz w:val="32"/>
          <w:szCs w:val="32"/>
          <w:lang w:val="en-US" w:eastAsia="zh-CN"/>
        </w:rPr>
        <w:t>77</w:t>
      </w:r>
      <w:r>
        <w:rPr>
          <w:rFonts w:ascii="方正仿宋_GBK" w:eastAsia="方正仿宋_GBK" w:cs="方正仿宋_GBK" w:hint="eastAsia"/>
          <w:color w:val="000000"/>
          <w:sz w:val="32"/>
          <w:szCs w:val="32"/>
          <w:lang w:val="en-US" w:eastAsia="zh-CN"/>
        </w:rPr>
        <w:t>号</w:t>
      </w:r>
      <w:r>
        <w:rPr>
          <w:rFonts w:ascii="仿宋_GB2312" w:eastAsia="仿宋_GB2312" w:hint="eastAsia"/>
          <w:color w:val="000000"/>
          <w:sz w:val="32"/>
          <w:szCs w:val="32"/>
          <w:shd w:val="clear" w:color="auto" w:fill="auto"/>
          <w:lang w:eastAsia="zh-CN"/>
        </w:rPr>
        <w:t>）同时废止，在汕金</w:t>
      </w:r>
      <w:r>
        <w:rPr>
          <w:rFonts w:ascii="方正仿宋_GBK" w:eastAsia="方正仿宋_GBK" w:cs="方正仿宋_GBK" w:hint="eastAsia"/>
          <w:color w:val="000000"/>
          <w:sz w:val="32"/>
          <w:szCs w:val="32"/>
        </w:rPr>
        <w:t>〔</w:t>
      </w:r>
      <w:r>
        <w:rPr>
          <w:rFonts w:ascii="Times New Roman" w:eastAsia="方正仿宋_GBK" w:cs="方正仿宋_GBK" w:hAnsi="Times New Roman"/>
          <w:color w:val="000000"/>
          <w:sz w:val="32"/>
          <w:szCs w:val="32"/>
        </w:rPr>
        <w:t>201</w:t>
      </w:r>
      <w:r>
        <w:rPr>
          <w:rFonts w:ascii="Times New Roman" w:eastAsia="方正仿宋_GBK" w:cs="方正仿宋_GBK" w:hAnsi="Times New Roman" w:hint="eastAsia"/>
          <w:color w:val="000000"/>
          <w:sz w:val="32"/>
          <w:szCs w:val="32"/>
          <w:lang w:val="en-US" w:eastAsia="zh-CN"/>
        </w:rPr>
        <w:t>9</w:t>
      </w:r>
      <w:r>
        <w:rPr>
          <w:rFonts w:ascii="方正仿宋_GBK" w:eastAsia="方正仿宋_GBK" w:cs="方正仿宋_GBK" w:hint="eastAsia"/>
          <w:color w:val="000000"/>
          <w:sz w:val="32"/>
          <w:szCs w:val="32"/>
        </w:rPr>
        <w:t>〕</w:t>
      </w:r>
      <w:r>
        <w:rPr>
          <w:rFonts w:ascii="Times New Roman" w:eastAsia="方正仿宋_GBK" w:cs="Times New Roman" w:hAnsi="Times New Roman"/>
          <w:color w:val="000000"/>
          <w:sz w:val="32"/>
          <w:szCs w:val="32"/>
          <w:lang w:val="en-US" w:eastAsia="zh-CN"/>
        </w:rPr>
        <w:t>77</w:t>
      </w:r>
      <w:r>
        <w:rPr>
          <w:rFonts w:ascii="方正仿宋_GBK" w:eastAsia="方正仿宋_GBK" w:cs="方正仿宋_GBK" w:hint="eastAsia"/>
          <w:color w:val="000000"/>
          <w:sz w:val="32"/>
          <w:szCs w:val="32"/>
          <w:lang w:val="en-US" w:eastAsia="zh-CN"/>
        </w:rPr>
        <w:t>号文件废止前已具备申报条件的，可适用本实施办法</w:t>
      </w:r>
      <w:r>
        <w:rPr>
          <w:rFonts w:ascii="仿宋_GB2312" w:eastAsia="仿宋_GB2312" w:hint="eastAsia"/>
          <w:color w:val="00000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left="0" w:right="0" w:firstLineChars="200" w:firstLine="640"/>
        <w:jc w:val="both"/>
        <w:textAlignment w:val="auto"/>
        <w:outlineLvl w:val="9"/>
        <w:rPr>
          <w:rFonts w:ascii="仿宋_GB2312" w:eastAsia="仿宋_GB2312" w:hint="eastAsia"/>
          <w:color w:val="000000"/>
          <w:sz w:val="32"/>
          <w:szCs w:val="32"/>
          <w:shd w:val="clear" w:color="auto" w:fill="auto"/>
          <w:lang w:eastAsia="zh-CN"/>
        </w:rPr>
      </w:pPr>
      <w:r>
        <w:rPr>
          <w:rFonts w:ascii="仿宋_GB2312" w:eastAsia="仿宋_GB2312" w:hint="eastAsia"/>
          <w:b/>
          <w:bCs/>
          <w:color w:val="000000"/>
          <w:sz w:val="32"/>
          <w:szCs w:val="32"/>
          <w:lang w:val="en-US" w:eastAsia="zh-CN"/>
        </w:rPr>
        <w:t>第</w:t>
      </w:r>
      <w:r>
        <w:rPr>
          <w:rFonts w:ascii="仿宋_GB2312" w:eastAsia="仿宋_GB2312"/>
          <w:b/>
          <w:bCs/>
          <w:color w:val="000000"/>
          <w:sz w:val="32"/>
          <w:szCs w:val="32"/>
          <w:lang w:val="en-US" w:eastAsia="zh-CN"/>
        </w:rPr>
        <w:t>十九</w:t>
      </w:r>
      <w:r>
        <w:rPr>
          <w:rFonts w:ascii="仿宋_GB2312" w:eastAsia="仿宋_GB2312" w:hint="eastAsia"/>
          <w:b/>
          <w:bCs/>
          <w:color w:val="000000"/>
          <w:sz w:val="32"/>
          <w:szCs w:val="32"/>
          <w:lang w:val="en-US" w:eastAsia="zh-CN"/>
        </w:rPr>
        <w:t>条</w:t>
      </w:r>
      <w:r>
        <w:rPr>
          <w:rFonts w:ascii="仿宋_GB2312" w:eastAsia="仿宋_GB2312" w:hint="eastAsia"/>
          <w:color w:val="000000"/>
          <w:sz w:val="32"/>
          <w:szCs w:val="32"/>
          <w:lang w:val="en-US" w:eastAsia="zh-CN"/>
        </w:rPr>
        <w:t xml:space="preserve">  </w:t>
      </w:r>
      <w:r>
        <w:rPr>
          <w:rFonts w:ascii="仿宋_GB2312" w:eastAsia="仿宋_GB2312" w:hint="eastAsia"/>
          <w:color w:val="000000"/>
          <w:sz w:val="32"/>
          <w:szCs w:val="32"/>
        </w:rPr>
        <w:t>本实施办法由市金融工作局负责解释。</w:t>
      </w:r>
    </w:p>
    <w:p>
      <w:pPr>
        <w:keepNext w:val="0"/>
        <w:keepLines w:val="0"/>
        <w:pageBreakBefore w:val="0"/>
        <w:widowControl w:val="0"/>
        <w:kinsoku/>
        <w:wordWrap/>
        <w:overflowPunct/>
        <w:topLinePunct w:val="0"/>
        <w:autoSpaceDE/>
        <w:autoSpaceDN/>
        <w:bidi w:val="0"/>
        <w:adjustRightInd/>
        <w:snapToGrid/>
        <w:spacing w:line="610" w:lineRule="exact"/>
        <w:ind w:right="0"/>
        <w:jc w:val="both"/>
        <w:textAlignment w:val="auto"/>
        <w:outlineLvl w:val="9"/>
        <w:rPr>
          <w:rFonts w:ascii="仿宋_GB2312" w:eastAsia="仿宋_GB2312" w:hint="eastAsia"/>
          <w:color w:val="00000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hint="eastAsia"/>
          <w:color w:val="000000"/>
          <w:sz w:val="32"/>
          <w:szCs w:val="32"/>
          <w:shd w:val="clear" w:color="auto" w:fill="auto"/>
          <w:lang w:eastAsia="zh-CN"/>
        </w:rPr>
      </w:pPr>
      <w:r>
        <w:rPr>
          <w:rFonts w:ascii="仿宋_GB2312" w:eastAsia="仿宋_GB2312" w:hint="eastAsia"/>
          <w:color w:val="000000"/>
          <w:sz w:val="32"/>
          <w:szCs w:val="32"/>
          <w:shd w:val="clear" w:color="auto" w:fill="auto"/>
          <w:lang w:eastAsia="zh-CN"/>
        </w:rPr>
        <w:t>附件：奖励资金申请表</w:t>
      </w:r>
    </w:p>
    <w:p>
      <w:pPr>
        <w:keepNext w:val="0"/>
        <w:keepLines w:val="0"/>
        <w:pageBreakBefore w:val="0"/>
        <w:widowControl w:val="0"/>
        <w:kinsoku/>
        <w:wordWrap/>
        <w:overflowPunct/>
        <w:topLinePunct w:val="0"/>
        <w:autoSpaceDE/>
        <w:autoSpaceDN/>
        <w:bidi w:val="0"/>
        <w:adjustRightInd/>
        <w:snapToGrid/>
        <w:spacing w:line="610" w:lineRule="exact"/>
        <w:ind w:right="0" w:firstLineChars="200" w:firstLine="640"/>
        <w:jc w:val="both"/>
        <w:textAlignment w:val="auto"/>
        <w:outlineLvl w:val="9"/>
        <w:rPr>
          <w:rFonts w:ascii="仿宋_GB2312" w:eastAsia="仿宋_GB2312" w:hint="eastAsia"/>
          <w:color w:val="000000"/>
          <w:sz w:val="32"/>
          <w:szCs w:val="32"/>
          <w:shd w:val="clear" w:color="auto" w:fill="auto"/>
          <w:lang w:eastAsia="zh-CN"/>
        </w:rPr>
      </w:pPr>
    </w:p>
    <w:p>
      <w:pPr>
        <w:jc w:val="left"/>
        <w:rPr>
          <w:rFonts w:ascii="方正仿宋_GBK" w:eastAsia="方正仿宋_GBK" w:cs="方正仿宋_GBK" w:hint="eastAsia"/>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方正仿宋_GBK" w:eastAsia="方正仿宋_GBK" w:cs="方正仿宋_GBK"/>
          <w:bCs/>
          <w:color w:val="000000"/>
          <w:sz w:val="32"/>
          <w:szCs w:val="32"/>
        </w:rPr>
      </w:pPr>
    </w:p>
    <w:p>
      <w:pPr>
        <w:jc w:val="left"/>
        <w:rPr>
          <w:rFonts w:ascii="宋体" w:eastAsia="宋体" w:hint="eastAsia"/>
          <w:b/>
          <w:bCs/>
          <w:color w:val="000000"/>
          <w:sz w:val="44"/>
          <w:szCs w:val="44"/>
        </w:rPr>
      </w:pPr>
      <w:r>
        <w:rPr>
          <w:rFonts w:ascii="方正仿宋_GBK" w:eastAsia="方正仿宋_GBK" w:cs="方正仿宋_GBK" w:hint="eastAsia"/>
          <w:bCs/>
          <w:color w:val="000000"/>
          <w:sz w:val="32"/>
          <w:szCs w:val="32"/>
        </w:rPr>
        <w:t>附</w:t>
      </w:r>
      <w:r>
        <w:rPr>
          <w:rFonts w:ascii="方正仿宋_GBK" w:eastAsia="方正仿宋_GBK" w:cs="方正仿宋_GBK" w:hint="eastAsia"/>
          <w:bCs/>
          <w:color w:val="000000"/>
          <w:sz w:val="32"/>
          <w:szCs w:val="32"/>
          <w:lang w:eastAsia="zh-CN"/>
        </w:rPr>
        <w:t>件</w:t>
      </w:r>
    </w:p>
    <w:p>
      <w:pPr>
        <w:jc w:val="center"/>
        <w:rPr>
          <w:rFonts w:ascii="方正小标宋简体" w:eastAsia="方正小标宋简体" w:cs="方正小标宋简体" w:hint="eastAsia"/>
          <w:b w:val="0"/>
          <w:bCs w:val="0"/>
          <w:color w:val="000000"/>
          <w:sz w:val="36"/>
          <w:szCs w:val="36"/>
        </w:rPr>
      </w:pPr>
      <w:r>
        <w:rPr>
          <w:rFonts w:ascii="方正小标宋简体" w:eastAsia="方正小标宋简体" w:cs="方正小标宋简体" w:hint="eastAsia"/>
          <w:b w:val="0"/>
          <w:bCs w:val="0"/>
          <w:color w:val="000000"/>
          <w:sz w:val="36"/>
          <w:szCs w:val="36"/>
        </w:rPr>
        <w:t>奖励</w:t>
      </w:r>
      <w:r>
        <w:rPr>
          <w:rFonts w:ascii="方正小标宋简体" w:eastAsia="方正小标宋简体" w:cs="方正小标宋简体" w:hint="eastAsia"/>
          <w:b w:val="0"/>
          <w:bCs w:val="0"/>
          <w:color w:val="000000"/>
          <w:sz w:val="36"/>
          <w:szCs w:val="36"/>
          <w:lang w:eastAsia="zh-CN"/>
        </w:rPr>
        <w:t>资金</w:t>
      </w:r>
      <w:r>
        <w:rPr>
          <w:rFonts w:ascii="方正小标宋简体" w:eastAsia="方正小标宋简体" w:cs="方正小标宋简体" w:hint="eastAsia"/>
          <w:b w:val="0"/>
          <w:bCs w:val="0"/>
          <w:color w:val="000000"/>
          <w:sz w:val="36"/>
          <w:szCs w:val="36"/>
        </w:rPr>
        <w:t>申请表</w:t>
      </w:r>
    </w:p>
    <w:p>
      <w:pPr>
        <w:spacing w:line="420" w:lineRule="exact"/>
        <w:rPr>
          <w:rFonts w:ascii="方正仿宋_GBK" w:eastAsia="方正仿宋_GBK" w:cs="方正仿宋_GBK" w:hint="eastAsia"/>
          <w:color w:val="000000"/>
          <w:sz w:val="24"/>
          <w:szCs w:val="24"/>
        </w:rPr>
      </w:pPr>
    </w:p>
    <w:p>
      <w:pPr>
        <w:spacing w:line="420" w:lineRule="exact"/>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 xml:space="preserve">申请单位（盖章）       法人代表（签名）          申请日期：  </w:t>
      </w:r>
      <w:r>
        <w:rPr>
          <w:rFonts w:ascii="方正仿宋_GBK" w:eastAsia="方正仿宋_GBK" w:cs="方正仿宋_GBK" w:hint="eastAsia"/>
          <w:color w:val="000000"/>
          <w:sz w:val="24"/>
          <w:szCs w:val="24"/>
          <w:lang w:val="en-US" w:eastAsia="zh-CN"/>
        </w:rPr>
        <w:t xml:space="preserve"> </w:t>
      </w:r>
      <w:r>
        <w:rPr>
          <w:rFonts w:ascii="方正仿宋_GBK" w:eastAsia="方正仿宋_GBK" w:cs="方正仿宋_GBK" w:hint="eastAsia"/>
          <w:color w:val="000000"/>
          <w:sz w:val="24"/>
          <w:szCs w:val="24"/>
        </w:rPr>
        <w:t xml:space="preserve">年  </w:t>
      </w:r>
      <w:r>
        <w:rPr>
          <w:rFonts w:ascii="方正仿宋_GBK" w:eastAsia="方正仿宋_GBK" w:cs="方正仿宋_GBK" w:hint="eastAsia"/>
          <w:color w:val="000000"/>
          <w:sz w:val="24"/>
          <w:szCs w:val="24"/>
          <w:lang w:val="en-US" w:eastAsia="zh-CN"/>
        </w:rPr>
        <w:t xml:space="preserve"> </w:t>
      </w:r>
      <w:r>
        <w:rPr>
          <w:rFonts w:ascii="方正仿宋_GBK" w:eastAsia="方正仿宋_GBK" w:cs="方正仿宋_GBK" w:hint="eastAsia"/>
          <w:color w:val="000000"/>
          <w:sz w:val="24"/>
          <w:szCs w:val="24"/>
        </w:rPr>
        <w:t xml:space="preserve">月  </w:t>
      </w:r>
      <w:r>
        <w:rPr>
          <w:rFonts w:ascii="方正仿宋_GBK" w:eastAsia="方正仿宋_GBK" w:cs="方正仿宋_GBK" w:hint="eastAsia"/>
          <w:color w:val="000000"/>
          <w:sz w:val="24"/>
          <w:szCs w:val="24"/>
          <w:lang w:val="en-US" w:eastAsia="zh-CN"/>
        </w:rPr>
        <w:t xml:space="preserve"> </w:t>
      </w:r>
      <w:r>
        <w:rPr>
          <w:rFonts w:ascii="方正仿宋_GBK" w:eastAsia="方正仿宋_GBK" w:cs="方正仿宋_GBK" w:hint="eastAsia"/>
          <w:color w:val="000000"/>
          <w:sz w:val="24"/>
          <w:szCs w:val="24"/>
        </w:rPr>
        <w:t>日</w:t>
      </w:r>
    </w:p>
    <w:tbl>
      <w:tblPr>
        <w:jc w:val="cent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10"/>
        <w:gridCol w:w="554"/>
        <w:gridCol w:w="863"/>
        <w:gridCol w:w="709"/>
        <w:gridCol w:w="837"/>
        <w:gridCol w:w="955"/>
        <w:gridCol w:w="618"/>
        <w:gridCol w:w="1025"/>
        <w:gridCol w:w="1384"/>
        <w:gridCol w:w="880"/>
        <w:gridCol w:w="1493"/>
      </w:tblGrid>
      <w:tr>
        <w:tc>
          <w:tcPr>
            <w:tcW w:w="10728" w:type="dxa"/>
            <w:gridSpan w:val="11"/>
            <w:noWrap/>
            <w:vAlign w:val="center"/>
          </w:tcPr>
          <w:p>
            <w:pPr>
              <w:spacing w:line="420" w:lineRule="exact"/>
              <w:ind w:firstLine="544"/>
              <w:jc w:val="center"/>
              <w:rPr>
                <w:rFonts w:ascii="方正仿宋_GBK" w:eastAsia="方正仿宋_GBK" w:cs="方正仿宋_GBK" w:hint="eastAsia"/>
                <w:color w:val="000000"/>
                <w:sz w:val="24"/>
                <w:szCs w:val="24"/>
              </w:rPr>
            </w:pPr>
            <w:r>
              <w:rPr>
                <w:rFonts w:ascii="方正楷体_GBK" w:eastAsia="方正楷体_GBK" w:cs="方正仿宋_GBK" w:hint="eastAsia"/>
                <w:color w:val="000000"/>
                <w:sz w:val="24"/>
                <w:szCs w:val="24"/>
              </w:rPr>
              <w:t>申请单位填写</w:t>
            </w:r>
          </w:p>
        </w:tc>
      </w:tr>
      <w:tr>
        <w:trPr>
          <w:trHeight w:val="635"/>
        </w:trPr>
        <w:tc>
          <w:tcPr>
            <w:tcW w:w="1410" w:type="dxa"/>
            <w:vMerge w:val="restart"/>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单位</w:t>
            </w:r>
          </w:p>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基本</w:t>
            </w:r>
          </w:p>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情况</w:t>
            </w:r>
          </w:p>
        </w:tc>
        <w:tc>
          <w:tcPr>
            <w:tcW w:w="1417"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单位名称</w:t>
            </w:r>
          </w:p>
        </w:tc>
        <w:tc>
          <w:tcPr>
            <w:tcW w:w="4144" w:type="dxa"/>
            <w:gridSpan w:val="5"/>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264" w:type="dxa"/>
            <w:gridSpan w:val="2"/>
            <w:noWrap/>
            <w:vAlign w:val="center"/>
          </w:tcPr>
          <w:p>
            <w:pPr>
              <w:spacing w:line="4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lang w:eastAsia="zh-CN"/>
              </w:rPr>
              <w:t>所属区县</w:t>
            </w:r>
          </w:p>
        </w:tc>
        <w:tc>
          <w:tcPr>
            <w:tcW w:w="1493" w:type="dxa"/>
            <w:noWrap/>
            <w:vAlign w:val="center"/>
          </w:tcPr>
          <w:p>
            <w:pPr>
              <w:spacing w:line="420" w:lineRule="exact"/>
              <w:ind w:firstLine="544"/>
              <w:rPr>
                <w:rFonts w:ascii="方正仿宋_GBK" w:eastAsia="方正仿宋_GBK" w:cs="方正仿宋_GBK" w:hint="eastAsia"/>
                <w:color w:val="000000"/>
                <w:sz w:val="24"/>
                <w:szCs w:val="24"/>
              </w:rPr>
            </w:pPr>
          </w:p>
        </w:tc>
      </w:tr>
      <w:tr>
        <w:trPr>
          <w:trHeight w:val="605"/>
        </w:trPr>
        <w:tc>
          <w:tcPr>
            <w:tcW w:w="1410" w:type="dxa"/>
            <w:vMerge/>
            <w:noWrap/>
            <w:vAlign w:val="center"/>
          </w:tcPr>
          <w:p/>
        </w:tc>
        <w:tc>
          <w:tcPr>
            <w:tcW w:w="1417"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注册地址</w:t>
            </w:r>
          </w:p>
        </w:tc>
        <w:tc>
          <w:tcPr>
            <w:tcW w:w="4144" w:type="dxa"/>
            <w:gridSpan w:val="5"/>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264"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机构代码</w:t>
            </w:r>
          </w:p>
        </w:tc>
        <w:tc>
          <w:tcPr>
            <w:tcW w:w="1493" w:type="dxa"/>
            <w:noWrap/>
            <w:vAlign w:val="center"/>
          </w:tcPr>
          <w:p>
            <w:pPr>
              <w:spacing w:line="420" w:lineRule="exact"/>
              <w:ind w:firstLine="544"/>
              <w:rPr>
                <w:rFonts w:ascii="方正仿宋_GBK" w:eastAsia="方正仿宋_GBK" w:cs="方正仿宋_GBK" w:hint="eastAsia"/>
                <w:color w:val="000000"/>
                <w:sz w:val="24"/>
                <w:szCs w:val="24"/>
              </w:rPr>
            </w:pPr>
          </w:p>
        </w:tc>
      </w:tr>
      <w:tr>
        <w:trPr>
          <w:trHeight w:val="740"/>
        </w:trPr>
        <w:tc>
          <w:tcPr>
            <w:tcW w:w="1410" w:type="dxa"/>
            <w:vMerge/>
            <w:noWrap/>
            <w:vAlign w:val="center"/>
          </w:tcPr>
          <w:p/>
        </w:tc>
        <w:tc>
          <w:tcPr>
            <w:tcW w:w="1417" w:type="dxa"/>
            <w:gridSpan w:val="2"/>
            <w:noWrap/>
            <w:vAlign w:val="center"/>
          </w:tcPr>
          <w:p>
            <w:pPr>
              <w:spacing w:line="4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lang w:eastAsia="zh-CN"/>
              </w:rPr>
              <w:t>所属行业</w:t>
            </w:r>
          </w:p>
        </w:tc>
        <w:tc>
          <w:tcPr>
            <w:tcW w:w="4144" w:type="dxa"/>
            <w:gridSpan w:val="5"/>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264"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注册时间</w:t>
            </w:r>
          </w:p>
        </w:tc>
        <w:tc>
          <w:tcPr>
            <w:tcW w:w="1493" w:type="dxa"/>
            <w:noWrap/>
            <w:vAlign w:val="center"/>
          </w:tcPr>
          <w:p>
            <w:pPr>
              <w:spacing w:line="420" w:lineRule="exact"/>
              <w:ind w:firstLine="544"/>
              <w:rPr>
                <w:rFonts w:ascii="方正仿宋_GBK" w:eastAsia="方正仿宋_GBK" w:cs="方正仿宋_GBK" w:hint="eastAsia"/>
                <w:color w:val="000000"/>
                <w:sz w:val="24"/>
                <w:szCs w:val="24"/>
              </w:rPr>
            </w:pPr>
          </w:p>
        </w:tc>
      </w:tr>
      <w:tr>
        <w:trPr>
          <w:trHeight w:val="650"/>
        </w:trPr>
        <w:tc>
          <w:tcPr>
            <w:tcW w:w="1410" w:type="dxa"/>
            <w:vMerge/>
            <w:noWrap/>
            <w:vAlign w:val="center"/>
          </w:tcPr>
          <w:p/>
        </w:tc>
        <w:tc>
          <w:tcPr>
            <w:tcW w:w="1417"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法人代表</w:t>
            </w:r>
          </w:p>
        </w:tc>
        <w:tc>
          <w:tcPr>
            <w:tcW w:w="1546"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955" w:type="dxa"/>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电话</w:t>
            </w:r>
          </w:p>
        </w:tc>
        <w:tc>
          <w:tcPr>
            <w:tcW w:w="1643"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264"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传真</w:t>
            </w:r>
          </w:p>
        </w:tc>
        <w:tc>
          <w:tcPr>
            <w:tcW w:w="1493" w:type="dxa"/>
            <w:noWrap/>
            <w:vAlign w:val="center"/>
          </w:tcPr>
          <w:p>
            <w:pPr>
              <w:spacing w:line="420" w:lineRule="exact"/>
              <w:ind w:firstLine="544"/>
              <w:rPr>
                <w:rFonts w:ascii="方正仿宋_GBK" w:eastAsia="方正仿宋_GBK" w:cs="方正仿宋_GBK" w:hint="eastAsia"/>
                <w:color w:val="000000"/>
                <w:sz w:val="24"/>
                <w:szCs w:val="24"/>
              </w:rPr>
            </w:pPr>
          </w:p>
        </w:tc>
      </w:tr>
      <w:tr>
        <w:trPr>
          <w:trHeight w:val="491"/>
        </w:trPr>
        <w:tc>
          <w:tcPr>
            <w:tcW w:w="1410" w:type="dxa"/>
            <w:vMerge/>
            <w:noWrap/>
            <w:vAlign w:val="center"/>
          </w:tcPr>
          <w:p/>
        </w:tc>
        <w:tc>
          <w:tcPr>
            <w:tcW w:w="1417"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联系人</w:t>
            </w:r>
          </w:p>
        </w:tc>
        <w:tc>
          <w:tcPr>
            <w:tcW w:w="1546"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955" w:type="dxa"/>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电话</w:t>
            </w:r>
          </w:p>
        </w:tc>
        <w:tc>
          <w:tcPr>
            <w:tcW w:w="1643"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264"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手机</w:t>
            </w:r>
          </w:p>
        </w:tc>
        <w:tc>
          <w:tcPr>
            <w:tcW w:w="1493" w:type="dxa"/>
            <w:noWrap/>
            <w:vAlign w:val="center"/>
          </w:tcPr>
          <w:p>
            <w:pPr>
              <w:spacing w:line="420" w:lineRule="exact"/>
              <w:ind w:firstLine="544"/>
              <w:rPr>
                <w:rFonts w:ascii="方正仿宋_GBK" w:eastAsia="方正仿宋_GBK" w:cs="方正仿宋_GBK" w:hint="eastAsia"/>
                <w:color w:val="000000"/>
                <w:sz w:val="24"/>
                <w:szCs w:val="24"/>
              </w:rPr>
            </w:pPr>
          </w:p>
        </w:tc>
      </w:tr>
      <w:tr>
        <w:trPr>
          <w:trHeight w:val="1045"/>
        </w:trPr>
        <w:tc>
          <w:tcPr>
            <w:tcW w:w="1410" w:type="dxa"/>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主营业务</w:t>
            </w:r>
          </w:p>
        </w:tc>
        <w:tc>
          <w:tcPr>
            <w:tcW w:w="9318" w:type="dxa"/>
            <w:gridSpan w:val="10"/>
            <w:noWrap/>
            <w:vAlign w:val="center"/>
          </w:tcPr>
          <w:p>
            <w:pPr>
              <w:spacing w:line="420" w:lineRule="exact"/>
              <w:rPr>
                <w:rFonts w:ascii="方正仿宋_GBK" w:eastAsia="方正仿宋_GBK" w:cs="方正仿宋_GBK" w:hint="eastAsia"/>
                <w:color w:val="000000"/>
                <w:sz w:val="24"/>
                <w:szCs w:val="24"/>
              </w:rPr>
            </w:pPr>
          </w:p>
        </w:tc>
      </w:tr>
      <w:tr>
        <w:trPr>
          <w:trHeight w:val="90"/>
        </w:trPr>
        <w:tc>
          <w:tcPr>
            <w:tcW w:w="1410" w:type="dxa"/>
            <w:vMerge w:val="restart"/>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其他</w:t>
            </w:r>
          </w:p>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主要</w:t>
            </w:r>
          </w:p>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情况</w:t>
            </w:r>
          </w:p>
        </w:tc>
        <w:tc>
          <w:tcPr>
            <w:tcW w:w="2126" w:type="dxa"/>
            <w:gridSpan w:val="3"/>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证监部门</w:t>
            </w:r>
            <w:r>
              <w:rPr>
                <w:rFonts w:ascii="方正仿宋_GBK" w:eastAsia="方正仿宋_GBK" w:cs="方正仿宋_GBK" w:hint="eastAsia"/>
                <w:color w:val="000000"/>
                <w:sz w:val="24"/>
                <w:szCs w:val="24"/>
                <w:lang w:eastAsia="zh-CN"/>
              </w:rPr>
              <w:t>、交易所等部门批复文号及时间</w:t>
            </w:r>
          </w:p>
        </w:tc>
        <w:tc>
          <w:tcPr>
            <w:tcW w:w="2410" w:type="dxa"/>
            <w:gridSpan w:val="3"/>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409"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lang w:eastAsia="zh-CN"/>
              </w:rPr>
              <w:t>企业辅导</w:t>
            </w:r>
            <w:r>
              <w:rPr>
                <w:rFonts w:ascii="方正仿宋_GBK" w:eastAsia="方正仿宋_GBK" w:cs="方正仿宋_GBK" w:hint="eastAsia"/>
                <w:color w:val="000000"/>
                <w:sz w:val="24"/>
                <w:szCs w:val="24"/>
                <w:lang w:val="en-US" w:eastAsia="zh-CN"/>
              </w:rPr>
              <w:t>/</w:t>
            </w:r>
            <w:r>
              <w:rPr>
                <w:rFonts w:ascii="方正仿宋_GBK" w:eastAsia="方正仿宋_GBK" w:cs="方正仿宋_GBK" w:hint="eastAsia"/>
                <w:color w:val="000000"/>
                <w:sz w:val="24"/>
                <w:szCs w:val="24"/>
                <w:lang w:eastAsia="zh-CN"/>
              </w:rPr>
              <w:t>申报</w:t>
            </w:r>
            <w:r>
              <w:rPr>
                <w:rFonts w:ascii="方正仿宋_GBK" w:eastAsia="方正仿宋_GBK" w:cs="方正仿宋_GBK" w:hint="eastAsia"/>
                <w:color w:val="000000"/>
                <w:sz w:val="24"/>
                <w:szCs w:val="24"/>
                <w:lang w:val="en-US" w:eastAsia="zh-CN"/>
              </w:rPr>
              <w:t>/</w:t>
            </w:r>
            <w:r>
              <w:rPr>
                <w:rFonts w:ascii="方正仿宋_GBK" w:eastAsia="方正仿宋_GBK" w:cs="方正仿宋_GBK" w:hint="eastAsia"/>
                <w:color w:val="000000"/>
                <w:sz w:val="24"/>
                <w:szCs w:val="24"/>
              </w:rPr>
              <w:t>上</w:t>
            </w:r>
            <w:r>
              <w:rPr>
                <w:rFonts w:ascii="方正仿宋_GBK" w:eastAsia="方正仿宋_GBK" w:cs="方正仿宋_GBK" w:hint="eastAsia"/>
                <w:color w:val="000000"/>
                <w:sz w:val="24"/>
                <w:szCs w:val="24"/>
                <w:lang w:eastAsia="zh-CN"/>
              </w:rPr>
              <w:t>市</w:t>
            </w:r>
            <w:r>
              <w:rPr>
                <w:rFonts w:ascii="方正仿宋_GBK" w:eastAsia="方正仿宋_GBK" w:cs="方正仿宋_GBK" w:hint="eastAsia"/>
                <w:color w:val="000000"/>
                <w:sz w:val="24"/>
                <w:szCs w:val="24"/>
                <w:lang w:val="en-US" w:eastAsia="zh-CN"/>
              </w:rPr>
              <w:t>/注册挂牌</w:t>
            </w:r>
            <w:r>
              <w:rPr>
                <w:rFonts w:ascii="方正仿宋_GBK" w:eastAsia="方正仿宋_GBK" w:cs="方正仿宋_GBK" w:hint="eastAsia"/>
                <w:color w:val="000000"/>
                <w:sz w:val="24"/>
                <w:szCs w:val="24"/>
              </w:rPr>
              <w:t>时间</w:t>
            </w:r>
          </w:p>
        </w:tc>
        <w:tc>
          <w:tcPr>
            <w:tcW w:w="2373"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r>
      <w:tr>
        <w:trPr>
          <w:cantSplit/>
          <w:trHeight w:hRule="exact" w:val="1139"/>
        </w:trPr>
        <w:tc>
          <w:tcPr>
            <w:tcW w:w="1410" w:type="dxa"/>
            <w:vMerge/>
            <w:noWrap/>
            <w:vAlign w:val="center"/>
          </w:tcPr>
          <w:p/>
        </w:tc>
        <w:tc>
          <w:tcPr>
            <w:tcW w:w="2126" w:type="dxa"/>
            <w:gridSpan w:val="3"/>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企业证券简称</w:t>
            </w:r>
          </w:p>
        </w:tc>
        <w:tc>
          <w:tcPr>
            <w:tcW w:w="2410" w:type="dxa"/>
            <w:gridSpan w:val="3"/>
            <w:noWrap/>
            <w:vAlign w:val="center"/>
          </w:tcPr>
          <w:p>
            <w:pPr>
              <w:spacing w:line="420" w:lineRule="exact"/>
              <w:jc w:val="center"/>
              <w:rPr>
                <w:rFonts w:ascii="方正仿宋_GBK" w:eastAsia="方正仿宋_GBK" w:cs="方正仿宋_GBK" w:hint="eastAsia"/>
                <w:color w:val="000000"/>
                <w:sz w:val="24"/>
                <w:szCs w:val="24"/>
              </w:rPr>
            </w:pPr>
          </w:p>
        </w:tc>
        <w:tc>
          <w:tcPr>
            <w:tcW w:w="2409" w:type="dxa"/>
            <w:gridSpan w:val="2"/>
            <w:noWrap/>
            <w:vAlign w:val="center"/>
          </w:tcPr>
          <w:p>
            <w:pPr>
              <w:spacing w:line="4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rPr>
              <w:t>企业证券代码</w:t>
            </w:r>
          </w:p>
        </w:tc>
        <w:tc>
          <w:tcPr>
            <w:tcW w:w="2373"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p>
            <w:pPr>
              <w:jc w:val="center"/>
              <w:rPr>
                <w:rFonts w:ascii="方正仿宋_GBK" w:eastAsia="方正仿宋_GBK" w:cs="方正仿宋_GBK" w:hint="eastAsia"/>
                <w:color w:val="000000"/>
                <w:sz w:val="24"/>
                <w:szCs w:val="24"/>
              </w:rPr>
            </w:pPr>
          </w:p>
          <w:p>
            <w:pPr>
              <w:jc w:val="center"/>
              <w:rPr>
                <w:rFonts w:ascii="方正仿宋_GBK" w:eastAsia="方正仿宋_GBK" w:cs="方正仿宋_GBK" w:hint="eastAsia"/>
                <w:color w:val="000000"/>
                <w:sz w:val="24"/>
                <w:szCs w:val="24"/>
              </w:rPr>
            </w:pPr>
          </w:p>
          <w:p>
            <w:pPr>
              <w:jc w:val="center"/>
              <w:rPr>
                <w:rFonts w:ascii="方正仿宋_GBK" w:eastAsia="方正仿宋_GBK" w:cs="方正仿宋_GBK" w:hint="eastAsia"/>
                <w:color w:val="000000"/>
                <w:sz w:val="24"/>
                <w:szCs w:val="24"/>
              </w:rPr>
            </w:pPr>
          </w:p>
        </w:tc>
      </w:tr>
      <w:tr>
        <w:trPr>
          <w:trHeight w:val="1043"/>
        </w:trPr>
        <w:tc>
          <w:tcPr>
            <w:tcW w:w="1410" w:type="dxa"/>
            <w:vMerge/>
            <w:noWrap/>
            <w:vAlign w:val="center"/>
          </w:tcPr>
          <w:p/>
        </w:tc>
        <w:tc>
          <w:tcPr>
            <w:tcW w:w="2126" w:type="dxa"/>
            <w:gridSpan w:val="3"/>
            <w:noWrap/>
            <w:vAlign w:val="center"/>
          </w:tcPr>
          <w:p>
            <w:pPr>
              <w:spacing w:line="4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lang w:eastAsia="zh-CN"/>
              </w:rPr>
              <w:t>募集投资汕头市项目资金净额</w:t>
            </w:r>
          </w:p>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（万元）</w:t>
            </w:r>
          </w:p>
        </w:tc>
        <w:tc>
          <w:tcPr>
            <w:tcW w:w="2410" w:type="dxa"/>
            <w:gridSpan w:val="3"/>
            <w:noWrap/>
            <w:vAlign w:val="center"/>
          </w:tcPr>
          <w:p>
            <w:pPr>
              <w:spacing w:line="420" w:lineRule="exact"/>
              <w:ind w:firstLine="544"/>
              <w:jc w:val="center"/>
              <w:rPr>
                <w:rFonts w:ascii="方正仿宋_GBK" w:eastAsia="方正仿宋_GBK" w:cs="方正仿宋_GBK" w:hint="eastAsia"/>
                <w:color w:val="000000"/>
                <w:sz w:val="24"/>
                <w:szCs w:val="24"/>
              </w:rPr>
            </w:pPr>
          </w:p>
        </w:tc>
        <w:tc>
          <w:tcPr>
            <w:tcW w:w="2409" w:type="dxa"/>
            <w:gridSpan w:val="2"/>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lang w:eastAsia="zh-CN"/>
              </w:rPr>
              <w:t>申请奖励资金金额</w:t>
            </w:r>
          </w:p>
        </w:tc>
        <w:tc>
          <w:tcPr>
            <w:tcW w:w="2373" w:type="dxa"/>
            <w:gridSpan w:val="2"/>
            <w:noWrap/>
            <w:vAlign w:val="center"/>
          </w:tcPr>
          <w:p>
            <w:pPr>
              <w:spacing w:line="420" w:lineRule="exact"/>
              <w:ind w:firstLine="544"/>
              <w:jc w:val="center"/>
              <w:rPr>
                <w:rFonts w:ascii="方正仿宋_GBK" w:eastAsia="方正仿宋_GBK" w:cs="方正仿宋_GBK" w:hint="eastAsia"/>
                <w:color w:val="000000"/>
                <w:sz w:val="24"/>
                <w:szCs w:val="24"/>
              </w:rPr>
            </w:pPr>
          </w:p>
        </w:tc>
      </w:tr>
      <w:tr>
        <w:trPr>
          <w:trHeight w:val="2875"/>
        </w:trPr>
        <w:tc>
          <w:tcPr>
            <w:tcW w:w="1410" w:type="dxa"/>
            <w:noWrap/>
            <w:vAlign w:val="center"/>
          </w:tcPr>
          <w:p>
            <w:pPr>
              <w:spacing w:line="420" w:lineRule="exact"/>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申请</w:t>
            </w:r>
            <w:r>
              <w:rPr>
                <w:rFonts w:ascii="方正仿宋_GBK" w:eastAsia="方正仿宋_GBK" w:cs="方正仿宋_GBK" w:hint="eastAsia"/>
                <w:color w:val="000000"/>
                <w:sz w:val="24"/>
                <w:szCs w:val="24"/>
                <w:lang w:eastAsia="zh-CN"/>
              </w:rPr>
              <w:t>奖励项目</w:t>
            </w:r>
          </w:p>
        </w:tc>
        <w:tc>
          <w:tcPr>
            <w:tcW w:w="9318" w:type="dxa"/>
            <w:gridSpan w:val="10"/>
            <w:noWrap/>
            <w:vAlign w:val="center"/>
          </w:tcPr>
          <w:p>
            <w:pPr>
              <w:keepNext w:val="0"/>
              <w:keepLines w:val="0"/>
              <w:pageBreakBefore w:val="0"/>
              <w:widowControl w:val="0"/>
              <w:kinsoku/>
              <w:wordWrap/>
              <w:overflowPunct/>
              <w:topLinePunct w:val="0"/>
              <w:autoSpaceDE/>
              <w:autoSpaceDN/>
              <w:bidi w:val="0"/>
              <w:adjustRightInd/>
              <w:snapToGrid/>
              <w:spacing w:line="460" w:lineRule="exact"/>
              <w:ind w:left="0" w:right="0" w:firstLineChars="200" w:firstLine="480"/>
              <w:jc w:val="left"/>
              <w:textAlignment w:val="auto"/>
              <w:outlineLvl w:val="9"/>
              <w:rPr>
                <w:rFonts w:ascii="方正仿宋_GBK" w:eastAsia="方正仿宋_GBK" w:cs="方正仿宋_GBK" w:hint="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right="0" w:firstLineChars="200" w:firstLine="480"/>
              <w:jc w:val="left"/>
              <w:textAlignment w:val="auto"/>
              <w:outlineLvl w:val="9"/>
              <w:rPr>
                <w:rFonts w:ascii="方正仿宋_GBK" w:eastAsia="方正仿宋_GBK" w:cs="方正仿宋_GBK" w:hint="eastAsia"/>
                <w:color w:val="000000"/>
                <w:sz w:val="24"/>
                <w:szCs w:val="24"/>
                <w:lang w:val="en-US" w:eastAsia="zh-CN"/>
              </w:rPr>
            </w:pPr>
            <w:r>
              <w:rPr>
                <w:rFonts w:ascii="方正仿宋_GBK" w:eastAsia="方正仿宋_GBK" w:cs="方正仿宋_GBK" w:hint="eastAsia"/>
                <w:color w:val="000000"/>
                <w:sz w:val="24"/>
                <w:szCs w:val="24"/>
                <w:lang w:eastAsia="zh-CN"/>
              </w:rPr>
              <w:t>例：第</w:t>
            </w:r>
            <w:r>
              <w:rPr>
                <w:rFonts w:ascii="方正仿宋_GBK" w:eastAsia="方正仿宋_GBK" w:cs="方正仿宋_GBK" w:hint="eastAsia"/>
                <w:color w:val="000000"/>
                <w:sz w:val="24"/>
                <w:szCs w:val="24"/>
                <w:lang w:val="en-US" w:eastAsia="zh-CN"/>
              </w:rPr>
              <w:t>四条第（三）款“企业成功在境内证券交易所首发上市的，给予一次性奖励100万元。”</w:t>
            </w:r>
          </w:p>
          <w:p>
            <w:pPr>
              <w:keepNext w:val="0"/>
              <w:keepLines w:val="0"/>
              <w:pageBreakBefore w:val="0"/>
              <w:widowControl w:val="0"/>
              <w:kinsoku/>
              <w:wordWrap/>
              <w:overflowPunct/>
              <w:topLinePunct w:val="0"/>
              <w:autoSpaceDE/>
              <w:autoSpaceDN/>
              <w:bidi w:val="0"/>
              <w:adjustRightInd/>
              <w:snapToGrid/>
              <w:spacing w:line="460" w:lineRule="exact"/>
              <w:ind w:right="0"/>
              <w:jc w:val="left"/>
              <w:textAlignment w:val="auto"/>
              <w:outlineLvl w:val="9"/>
              <w:rPr>
                <w:rFonts w:ascii="方正仿宋_GBK" w:eastAsia="方正仿宋_GBK" w:cs="方正仿宋_GBK" w:hint="eastAsia"/>
                <w:color w:val="000000"/>
                <w:sz w:val="24"/>
                <w:szCs w:val="24"/>
              </w:rPr>
            </w:pPr>
          </w:p>
        </w:tc>
      </w:tr>
      <w:tr>
        <w:trPr>
          <w:trHeight w:val="4115"/>
        </w:trPr>
        <w:tc>
          <w:tcPr>
            <w:tcW w:w="1410" w:type="dxa"/>
            <w:noWrap/>
            <w:vAlign w:val="center"/>
          </w:tcPr>
          <w:p>
            <w:pPr>
              <w:spacing w:line="420" w:lineRule="exact"/>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企业附送</w:t>
            </w:r>
            <w:r>
              <w:rPr>
                <w:rFonts w:ascii="方正仿宋_GBK" w:eastAsia="方正仿宋_GBK" w:cs="方正仿宋_GBK" w:hint="eastAsia"/>
                <w:color w:val="000000"/>
                <w:sz w:val="24"/>
                <w:szCs w:val="24"/>
                <w:lang w:eastAsia="zh-CN"/>
              </w:rPr>
              <w:t>佐证材料声明</w:t>
            </w:r>
            <w:r>
              <w:rPr>
                <w:rFonts w:ascii="方正仿宋_GBK" w:eastAsia="方正仿宋_GBK" w:cs="方正仿宋_GBK" w:hint="eastAsia"/>
                <w:color w:val="000000"/>
                <w:sz w:val="24"/>
                <w:szCs w:val="24"/>
              </w:rPr>
              <w:t>（复印件加盖企业公章，并提供原件供审核部门校对）</w:t>
            </w:r>
          </w:p>
        </w:tc>
        <w:tc>
          <w:tcPr>
            <w:tcW w:w="9318" w:type="dxa"/>
            <w:gridSpan w:val="10"/>
            <w:noWrap/>
            <w:vAlign w:val="center"/>
          </w:tcPr>
          <w:p>
            <w:pPr>
              <w:tabs>
                <w:tab w:val="right" w:pos="2663"/>
                <w:tab w:val="left" w:pos="2772"/>
              </w:tabs>
              <w:spacing w:line="420" w:lineRule="exact"/>
              <w:ind w:firstLineChars="850" w:firstLine="2040"/>
              <w:jc w:val="left"/>
              <w:rPr>
                <w:rFonts w:ascii="方正仿宋_GBK" w:eastAsia="方正仿宋_GBK" w:cs="方正仿宋_GBK" w:hint="eastAsia"/>
                <w:color w:val="000000"/>
                <w:sz w:val="24"/>
                <w:szCs w:val="24"/>
              </w:rPr>
            </w:pPr>
          </w:p>
          <w:p>
            <w:pPr>
              <w:tabs>
                <w:tab w:val="right" w:pos="2663"/>
                <w:tab w:val="left" w:pos="2772"/>
              </w:tabs>
              <w:spacing w:line="420" w:lineRule="exact"/>
              <w:jc w:val="left"/>
              <w:rPr>
                <w:rFonts w:ascii="方正仿宋_GBK" w:eastAsia="方正仿宋_GBK" w:cs="方正仿宋_GBK" w:hint="eastAsia"/>
                <w:color w:val="000000"/>
                <w:sz w:val="24"/>
                <w:szCs w:val="24"/>
              </w:rPr>
            </w:pPr>
          </w:p>
          <w:p>
            <w:pPr>
              <w:tabs>
                <w:tab w:val="right" w:pos="2663"/>
                <w:tab w:val="left" w:pos="2772"/>
              </w:tabs>
              <w:spacing w:line="420" w:lineRule="exact"/>
              <w:ind w:left="0"/>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兹声明以上申报无讹，所提供</w:t>
            </w:r>
            <w:r>
              <w:rPr>
                <w:rFonts w:ascii="方正仿宋_GBK" w:eastAsia="方正仿宋_GBK" w:cs="方正仿宋_GBK" w:hint="eastAsia"/>
                <w:color w:val="000000"/>
                <w:sz w:val="24"/>
                <w:szCs w:val="24"/>
                <w:lang w:eastAsia="zh-CN"/>
              </w:rPr>
              <w:t>佐证材料</w:t>
            </w:r>
            <w:r>
              <w:rPr>
                <w:rFonts w:ascii="方正仿宋_GBK" w:eastAsia="方正仿宋_GBK" w:cs="方正仿宋_GBK" w:hint="eastAsia"/>
                <w:color w:val="000000"/>
                <w:sz w:val="24"/>
                <w:szCs w:val="24"/>
              </w:rPr>
              <w:t>真实</w:t>
            </w:r>
            <w:r>
              <w:rPr>
                <w:rFonts w:ascii="方正仿宋_GBK" w:eastAsia="方正仿宋_GBK" w:cs="方正仿宋_GBK" w:hint="eastAsia"/>
                <w:color w:val="000000"/>
                <w:sz w:val="24"/>
                <w:szCs w:val="24"/>
                <w:lang w:eastAsia="zh-CN"/>
              </w:rPr>
              <w:t>有效</w:t>
            </w:r>
            <w:r>
              <w:rPr>
                <w:rFonts w:ascii="方正仿宋_GBK" w:eastAsia="方正仿宋_GBK" w:cs="方正仿宋_GBK" w:hint="eastAsia"/>
                <w:color w:val="000000"/>
                <w:sz w:val="24"/>
                <w:szCs w:val="24"/>
              </w:rPr>
              <w:t>并与原件一致，承担相应法律责任。</w:t>
            </w:r>
          </w:p>
          <w:p>
            <w:pPr>
              <w:tabs>
                <w:tab w:val="right" w:pos="2663"/>
                <w:tab w:val="left" w:pos="2772"/>
              </w:tabs>
              <w:spacing w:line="420" w:lineRule="exact"/>
              <w:ind w:firstLineChars="2300" w:firstLine="5520"/>
              <w:jc w:val="both"/>
              <w:rPr>
                <w:rFonts w:ascii="方正仿宋_GBK" w:eastAsia="方正仿宋_GBK" w:cs="方正仿宋_GBK" w:hint="eastAsia"/>
                <w:color w:val="000000"/>
                <w:sz w:val="24"/>
                <w:szCs w:val="24"/>
              </w:rPr>
            </w:pPr>
          </w:p>
          <w:p>
            <w:pPr>
              <w:tabs>
                <w:tab w:val="right" w:pos="2663"/>
                <w:tab w:val="left" w:pos="2772"/>
              </w:tabs>
              <w:spacing w:line="420" w:lineRule="exact"/>
              <w:jc w:val="both"/>
              <w:rPr>
                <w:rFonts w:ascii="方正仿宋_GBK" w:eastAsia="方正仿宋_GBK" w:cs="方正仿宋_GBK" w:hint="eastAsia"/>
                <w:color w:val="000000"/>
                <w:sz w:val="24"/>
                <w:szCs w:val="24"/>
              </w:rPr>
            </w:pPr>
          </w:p>
          <w:p>
            <w:pPr>
              <w:tabs>
                <w:tab w:val="right" w:pos="2663"/>
                <w:tab w:val="left" w:pos="2772"/>
              </w:tabs>
              <w:spacing w:line="420" w:lineRule="exact"/>
              <w:ind w:firstLineChars="2300" w:firstLine="5520"/>
              <w:jc w:val="both"/>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法人代表签字：</w:t>
            </w:r>
          </w:p>
          <w:p>
            <w:pPr>
              <w:tabs>
                <w:tab w:val="right" w:pos="2663"/>
                <w:tab w:val="left" w:pos="2772"/>
              </w:tabs>
              <w:spacing w:line="420" w:lineRule="exact"/>
              <w:ind w:firstLineChars="2300" w:firstLine="5520"/>
              <w:jc w:val="left"/>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（单位公章）</w:t>
            </w:r>
          </w:p>
          <w:p>
            <w:pPr>
              <w:tabs>
                <w:tab w:val="right" w:pos="2663"/>
                <w:tab w:val="left" w:pos="2772"/>
              </w:tabs>
              <w:spacing w:line="420" w:lineRule="exact"/>
              <w:ind w:firstLineChars="2350" w:firstLine="5640"/>
              <w:jc w:val="center"/>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lang w:val="en-US" w:eastAsia="zh-CN"/>
              </w:rPr>
              <w:t xml:space="preserve">           </w:t>
            </w:r>
            <w:r>
              <w:rPr>
                <w:rFonts w:ascii="方正仿宋_GBK" w:eastAsia="方正仿宋_GBK" w:cs="方正仿宋_GBK" w:hint="eastAsia"/>
                <w:color w:val="000000"/>
                <w:sz w:val="24"/>
                <w:szCs w:val="24"/>
              </w:rPr>
              <w:t xml:space="preserve">年   </w:t>
            </w:r>
            <w:r>
              <w:rPr>
                <w:rFonts w:ascii="方正仿宋_GBK" w:eastAsia="方正仿宋_GBK" w:cs="方正仿宋_GBK" w:hint="eastAsia"/>
                <w:color w:val="000000"/>
                <w:sz w:val="24"/>
                <w:szCs w:val="24"/>
                <w:lang w:val="en-US" w:eastAsia="zh-CN"/>
              </w:rPr>
              <w:t xml:space="preserve"> </w:t>
            </w:r>
            <w:r>
              <w:rPr>
                <w:rFonts w:ascii="方正仿宋_GBK" w:eastAsia="方正仿宋_GBK" w:cs="方正仿宋_GBK" w:hint="eastAsia"/>
                <w:color w:val="000000"/>
                <w:sz w:val="24"/>
                <w:szCs w:val="24"/>
              </w:rPr>
              <w:t>月   日</w:t>
            </w:r>
          </w:p>
        </w:tc>
      </w:tr>
      <w:tr>
        <w:trPr>
          <w:trHeight w:val="654"/>
        </w:trPr>
        <w:tc>
          <w:tcPr>
            <w:tcW w:w="10728" w:type="dxa"/>
            <w:gridSpan w:val="11"/>
            <w:tcBorders>
              <w:top w:val="single" w:sz="4" w:space="0" w:color="auto"/>
            </w:tcBorders>
            <w:noWrap/>
            <w:vAlign w:val="center"/>
          </w:tcPr>
          <w:p>
            <w:pPr>
              <w:spacing w:line="320" w:lineRule="exact"/>
              <w:ind w:firstLine="464"/>
              <w:jc w:val="center"/>
              <w:rPr>
                <w:rFonts w:ascii="方正仿宋_GBK" w:eastAsia="方正仿宋_GBK" w:cs="方正仿宋_GBK" w:hint="eastAsia"/>
                <w:color w:val="000000"/>
                <w:sz w:val="24"/>
                <w:szCs w:val="24"/>
              </w:rPr>
            </w:pPr>
            <w:r>
              <w:rPr>
                <w:rFonts w:ascii="方正楷体_GBK" w:eastAsia="方正楷体_GBK" w:cs="方正仿宋_GBK" w:hint="eastAsia"/>
                <w:color w:val="000000"/>
                <w:sz w:val="24"/>
                <w:szCs w:val="24"/>
              </w:rPr>
              <w:t>审批部门填写</w:t>
            </w:r>
          </w:p>
        </w:tc>
      </w:tr>
      <w:tr>
        <w:trPr>
          <w:trHeight w:val="4145"/>
        </w:trPr>
        <w:tc>
          <w:tcPr>
            <w:tcW w:w="1964" w:type="dxa"/>
            <w:gridSpan w:val="2"/>
            <w:noWrap/>
            <w:vAlign w:val="center"/>
          </w:tcPr>
          <w:p>
            <w:pPr>
              <w:spacing w:line="3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lang w:eastAsia="zh-CN"/>
              </w:rPr>
              <w:t>初审部门意见</w:t>
            </w:r>
          </w:p>
        </w:tc>
        <w:tc>
          <w:tcPr>
            <w:tcW w:w="8764" w:type="dxa"/>
            <w:gridSpan w:val="9"/>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Chars="200" w:firstLine="480"/>
              <w:jc w:val="left"/>
              <w:textAlignment w:val="auto"/>
              <w:rPr>
                <w:rFonts w:ascii="方正仿宋_GBK" w:eastAsia="方正仿宋_GBK" w:cs="方正仿宋_GBK" w:hint="eastAsia"/>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480"/>
              <w:jc w:val="left"/>
              <w:textAlignment w:val="auto"/>
              <w:rPr>
                <w:rFonts w:ascii="方正仿宋_GBK" w:eastAsia="方正仿宋_GBK" w:cs="方正仿宋_GBK" w:hint="eastAsia"/>
                <w:color w:val="000000"/>
                <w:sz w:val="24"/>
                <w:szCs w:val="24"/>
                <w:lang w:val="en-US" w:eastAsia="zh-CN"/>
              </w:rPr>
            </w:pPr>
            <w:r>
              <w:rPr>
                <w:rFonts w:ascii="方正仿宋_GBK" w:eastAsia="方正仿宋_GBK" w:cs="方正仿宋_GBK" w:hint="eastAsia"/>
                <w:color w:val="000000"/>
                <w:sz w:val="24"/>
                <w:szCs w:val="24"/>
                <w:lang w:eastAsia="zh-CN"/>
              </w:rPr>
              <w:t>经审核，</w:t>
            </w:r>
            <w:r>
              <w:rPr>
                <w:rFonts w:ascii="方正仿宋_GBK" w:eastAsia="方正仿宋_GBK" w:cs="方正仿宋_GBK" w:hint="eastAsia"/>
                <w:color w:val="000000"/>
                <w:sz w:val="24"/>
                <w:szCs w:val="24"/>
                <w:lang w:val="en-US" w:eastAsia="zh-CN"/>
              </w:rPr>
              <w:t xml:space="preserve">                      公司符合《xxxxx实施办法》（）第  条  款规定，该司提供材料真实有效，同意申报。</w:t>
            </w:r>
          </w:p>
          <w:p>
            <w:pPr>
              <w:spacing w:line="320" w:lineRule="exact"/>
              <w:ind w:firstLineChars="2000" w:firstLine="4800"/>
              <w:rPr>
                <w:rFonts w:ascii="方正仿宋_GBK" w:eastAsia="方正仿宋_GBK" w:cs="方正仿宋_GBK" w:hint="eastAsia"/>
                <w:color w:val="000000"/>
                <w:sz w:val="24"/>
                <w:szCs w:val="24"/>
              </w:rPr>
            </w:pPr>
          </w:p>
          <w:p>
            <w:pPr>
              <w:spacing w:line="320" w:lineRule="exact"/>
              <w:ind w:firstLineChars="2000" w:firstLine="4800"/>
              <w:rPr>
                <w:rFonts w:ascii="方正仿宋_GBK" w:eastAsia="方正仿宋_GBK" w:cs="方正仿宋_GBK" w:hint="eastAsia"/>
                <w:color w:val="000000"/>
                <w:sz w:val="24"/>
                <w:szCs w:val="24"/>
              </w:rPr>
            </w:pPr>
          </w:p>
          <w:p>
            <w:pPr>
              <w:spacing w:line="320" w:lineRule="exact"/>
              <w:ind w:firstLineChars="2200" w:firstLine="5280"/>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lang w:eastAsia="zh-CN"/>
              </w:rPr>
              <w:t>单位公</w:t>
            </w:r>
            <w:r>
              <w:rPr>
                <w:rFonts w:ascii="方正仿宋_GBK" w:eastAsia="方正仿宋_GBK" w:cs="方正仿宋_GBK" w:hint="eastAsia"/>
                <w:color w:val="000000"/>
                <w:sz w:val="24"/>
                <w:szCs w:val="24"/>
              </w:rPr>
              <w:t xml:space="preserve">章：               </w:t>
            </w:r>
          </w:p>
          <w:p>
            <w:pPr>
              <w:spacing w:line="320" w:lineRule="exact"/>
              <w:ind w:right="140" w:firstLine="464"/>
              <w:jc w:val="right"/>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 xml:space="preserve">年    月    日 </w:t>
            </w:r>
          </w:p>
        </w:tc>
      </w:tr>
      <w:tr>
        <w:trPr>
          <w:trHeight w:val="3505"/>
        </w:trPr>
        <w:tc>
          <w:tcPr>
            <w:tcW w:w="1964" w:type="dxa"/>
            <w:gridSpan w:val="2"/>
            <w:noWrap/>
            <w:vAlign w:val="center"/>
          </w:tcPr>
          <w:p>
            <w:pPr>
              <w:spacing w:line="320" w:lineRule="exact"/>
              <w:jc w:val="center"/>
              <w:rPr>
                <w:rFonts w:ascii="方正仿宋_GBK" w:eastAsia="方正仿宋_GBK" w:cs="方正仿宋_GBK" w:hint="eastAsia"/>
                <w:color w:val="000000"/>
                <w:sz w:val="24"/>
                <w:szCs w:val="24"/>
                <w:lang w:eastAsia="zh-CN"/>
              </w:rPr>
            </w:pPr>
            <w:r>
              <w:rPr>
                <w:rFonts w:ascii="方正仿宋_GBK" w:eastAsia="方正仿宋_GBK" w:cs="方正仿宋_GBK" w:hint="eastAsia"/>
                <w:color w:val="000000"/>
                <w:sz w:val="24"/>
                <w:szCs w:val="24"/>
                <w:lang w:eastAsia="zh-CN"/>
              </w:rPr>
              <w:t>审核部门意见</w:t>
            </w:r>
          </w:p>
        </w:tc>
        <w:tc>
          <w:tcPr>
            <w:tcW w:w="8764" w:type="dxa"/>
            <w:gridSpan w:val="9"/>
            <w:noWrap/>
            <w:vAlign w:val="center"/>
          </w:tcPr>
          <w:p>
            <w:pPr>
              <w:spacing w:line="320" w:lineRule="exact"/>
              <w:jc w:val="center"/>
              <w:rPr>
                <w:rFonts w:ascii="方正仿宋_GBK" w:eastAsia="方正仿宋_GBK" w:cs="方正仿宋_GBK" w:hint="eastAsia"/>
                <w:color w:val="000000"/>
                <w:sz w:val="24"/>
                <w:szCs w:val="24"/>
              </w:rPr>
            </w:pPr>
          </w:p>
          <w:p>
            <w:pPr>
              <w:spacing w:line="320" w:lineRule="exact"/>
              <w:ind w:firstLineChars="2000" w:firstLine="4800"/>
              <w:jc w:val="left"/>
              <w:rPr>
                <w:rFonts w:ascii="方正仿宋_GBK" w:eastAsia="方正仿宋_GBK" w:cs="方正仿宋_GBK" w:hint="eastAsia"/>
                <w:color w:val="000000"/>
                <w:sz w:val="24"/>
                <w:szCs w:val="24"/>
              </w:rPr>
            </w:pPr>
          </w:p>
          <w:p>
            <w:pPr>
              <w:spacing w:line="320" w:lineRule="exact"/>
              <w:ind w:firstLineChars="2000" w:firstLine="4800"/>
              <w:jc w:val="left"/>
              <w:rPr>
                <w:rFonts w:ascii="方正仿宋_GBK" w:eastAsia="方正仿宋_GBK" w:cs="方正仿宋_GBK" w:hint="eastAsia"/>
                <w:color w:val="000000"/>
                <w:sz w:val="24"/>
                <w:szCs w:val="24"/>
              </w:rPr>
            </w:pPr>
          </w:p>
          <w:p>
            <w:pPr>
              <w:spacing w:line="320" w:lineRule="exact"/>
              <w:ind w:firstLineChars="2000" w:firstLine="4800"/>
              <w:rPr>
                <w:rFonts w:ascii="方正仿宋_GBK" w:eastAsia="方正仿宋_GBK" w:cs="方正仿宋_GBK" w:hint="eastAsia"/>
                <w:color w:val="000000"/>
                <w:sz w:val="24"/>
                <w:szCs w:val="24"/>
              </w:rPr>
            </w:pPr>
          </w:p>
          <w:p>
            <w:pPr>
              <w:spacing w:line="320" w:lineRule="exact"/>
              <w:ind w:firstLineChars="2000" w:firstLine="4800"/>
              <w:rPr>
                <w:rFonts w:ascii="方正仿宋_GBK" w:eastAsia="方正仿宋_GBK" w:cs="方正仿宋_GBK" w:hint="eastAsia"/>
                <w:color w:val="000000"/>
                <w:sz w:val="24"/>
                <w:szCs w:val="24"/>
              </w:rPr>
            </w:pPr>
          </w:p>
          <w:p>
            <w:pPr>
              <w:spacing w:line="320" w:lineRule="exact"/>
              <w:ind w:firstLineChars="2200" w:firstLine="5280"/>
              <w:rPr>
                <w:rFonts w:ascii="方正仿宋_GBK" w:eastAsia="方正仿宋_GBK" w:cs="方正仿宋_GBK" w:hint="eastAsia"/>
                <w:color w:val="000000"/>
                <w:sz w:val="24"/>
                <w:szCs w:val="24"/>
                <w:lang w:eastAsia="zh-CN"/>
              </w:rPr>
            </w:pPr>
          </w:p>
          <w:p>
            <w:pPr>
              <w:spacing w:line="320" w:lineRule="exact"/>
              <w:ind w:firstLineChars="2200" w:firstLine="5280"/>
              <w:rPr>
                <w:rFonts w:ascii="方正仿宋_GBK" w:eastAsia="方正仿宋_GBK" w:cs="方正仿宋_GBK" w:hint="eastAsia"/>
                <w:color w:val="000000"/>
                <w:sz w:val="24"/>
                <w:szCs w:val="24"/>
                <w:lang w:eastAsia="zh-CN"/>
              </w:rPr>
            </w:pPr>
          </w:p>
          <w:p>
            <w:pPr>
              <w:spacing w:line="320" w:lineRule="exact"/>
              <w:ind w:firstLineChars="2200" w:firstLine="5280"/>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lang w:eastAsia="zh-CN"/>
              </w:rPr>
              <w:t>单位公</w:t>
            </w:r>
            <w:r>
              <w:rPr>
                <w:rFonts w:ascii="方正仿宋_GBK" w:eastAsia="方正仿宋_GBK" w:cs="方正仿宋_GBK" w:hint="eastAsia"/>
                <w:color w:val="000000"/>
                <w:sz w:val="24"/>
                <w:szCs w:val="24"/>
              </w:rPr>
              <w:t xml:space="preserve">章：               </w:t>
            </w:r>
          </w:p>
          <w:p>
            <w:pPr>
              <w:spacing w:line="320" w:lineRule="exact"/>
              <w:ind w:right="140" w:firstLine="464"/>
              <w:jc w:val="right"/>
              <w:rPr>
                <w:rFonts w:ascii="方正仿宋_GBK" w:eastAsia="方正仿宋_GBK" w:cs="方正仿宋_GBK" w:hint="eastAsia"/>
                <w:color w:val="000000"/>
                <w:sz w:val="24"/>
                <w:szCs w:val="24"/>
              </w:rPr>
            </w:pPr>
          </w:p>
          <w:p>
            <w:pPr>
              <w:spacing w:line="320" w:lineRule="exact"/>
              <w:ind w:right="140" w:firstLine="464"/>
              <w:jc w:val="right"/>
              <w:rPr>
                <w:rFonts w:ascii="方正仿宋_GBK" w:eastAsia="方正仿宋_GBK" w:cs="方正仿宋_GBK" w:hint="eastAsia"/>
                <w:color w:val="000000"/>
                <w:sz w:val="24"/>
                <w:szCs w:val="24"/>
              </w:rPr>
            </w:pPr>
            <w:r>
              <w:rPr>
                <w:rFonts w:ascii="方正仿宋_GBK" w:eastAsia="方正仿宋_GBK" w:cs="方正仿宋_GBK" w:hint="eastAsia"/>
                <w:color w:val="000000"/>
                <w:sz w:val="24"/>
                <w:szCs w:val="24"/>
              </w:rPr>
              <w:t xml:space="preserve">年    月    日    </w:t>
            </w:r>
          </w:p>
        </w:tc>
      </w:tr>
    </w:tbl>
    <w:p>
      <w:pPr>
        <w:keepNext w:val="0"/>
        <w:keepLines w:val="0"/>
        <w:pageBreakBefore w:val="0"/>
        <w:widowControl w:val="0"/>
        <w:kinsoku/>
        <w:wordWrap/>
        <w:overflowPunct/>
        <w:topLinePunct w:val="0"/>
        <w:autoSpaceDE/>
        <w:autoSpaceDN/>
        <w:bidi w:val="0"/>
        <w:adjustRightInd/>
        <w:snapToGrid/>
        <w:spacing w:line="300" w:lineRule="exact"/>
        <w:ind w:left="480" w:right="0" w:hangingChars="200" w:hanging="480"/>
        <w:jc w:val="both"/>
        <w:textAlignment w:val="auto"/>
        <w:outlineLvl w:val="9"/>
        <w:rPr>
          <w:color w:val="000000"/>
        </w:rPr>
      </w:pPr>
      <w:r>
        <w:rPr>
          <w:rFonts w:ascii="方正仿宋_GBK" w:eastAsia="方正仿宋_GBK" w:cs="方正仿宋_GBK" w:hint="eastAsia"/>
          <w:b w:val="0"/>
          <w:bCs w:val="0"/>
          <w:color w:val="000000"/>
          <w:sz w:val="24"/>
          <w:szCs w:val="24"/>
        </w:rPr>
        <w:t>备注：本表一式二份，</w:t>
      </w:r>
      <w:r>
        <w:rPr>
          <w:rFonts w:ascii="方正仿宋_GBK" w:eastAsia="方正仿宋_GBK" w:cs="方正仿宋_GBK" w:hint="eastAsia"/>
          <w:b w:val="0"/>
          <w:bCs w:val="0"/>
          <w:color w:val="000000"/>
          <w:sz w:val="24"/>
          <w:szCs w:val="24"/>
          <w:lang w:eastAsia="zh-CN"/>
        </w:rPr>
        <w:t>初审部门</w:t>
      </w:r>
      <w:r>
        <w:rPr>
          <w:rFonts w:ascii="方正仿宋_GBK" w:eastAsia="方正仿宋_GBK" w:cs="方正仿宋_GBK" w:hint="eastAsia"/>
          <w:b w:val="0"/>
          <w:bCs w:val="0"/>
          <w:color w:val="000000"/>
          <w:sz w:val="24"/>
          <w:szCs w:val="24"/>
        </w:rPr>
        <w:t>一份，</w:t>
      </w:r>
      <w:r>
        <w:rPr>
          <w:rFonts w:ascii="方正仿宋_GBK" w:eastAsia="方正仿宋_GBK" w:cs="方正仿宋_GBK" w:hint="eastAsia"/>
          <w:b w:val="0"/>
          <w:bCs w:val="0"/>
          <w:color w:val="000000"/>
          <w:sz w:val="24"/>
          <w:szCs w:val="24"/>
          <w:lang w:eastAsia="zh-CN"/>
        </w:rPr>
        <w:t>审核部门</w:t>
      </w:r>
      <w:r>
        <w:rPr>
          <w:rFonts w:ascii="方正仿宋_GBK" w:eastAsia="方正仿宋_GBK" w:cs="方正仿宋_GBK" w:hint="eastAsia"/>
          <w:b w:val="0"/>
          <w:bCs w:val="0"/>
          <w:color w:val="000000"/>
          <w:sz w:val="24"/>
          <w:szCs w:val="24"/>
        </w:rPr>
        <w:t>一份，申请企业请下载本表格的电子文档，用A4纸</w:t>
      </w:r>
      <w:r>
        <w:rPr>
          <w:rFonts w:ascii="方正仿宋_GBK" w:eastAsia="方正仿宋_GBK" w:cs="方正仿宋_GBK" w:hint="eastAsia"/>
          <w:b/>
          <w:bCs/>
          <w:color w:val="000000"/>
          <w:sz w:val="24"/>
          <w:szCs w:val="24"/>
          <w:u w:val="single"/>
        </w:rPr>
        <w:t>双面</w:t>
      </w:r>
      <w:r>
        <w:rPr>
          <w:rFonts w:ascii="方正仿宋_GBK" w:eastAsia="方正仿宋_GBK" w:cs="方正仿宋_GBK" w:hint="eastAsia"/>
          <w:b w:val="0"/>
          <w:bCs w:val="0"/>
          <w:color w:val="000000"/>
          <w:sz w:val="24"/>
          <w:szCs w:val="24"/>
        </w:rPr>
        <w:t>打印，据实填报资料后由法人代表签名</w:t>
      </w:r>
      <w:r>
        <w:rPr>
          <w:rFonts w:ascii="方正仿宋_GBK" w:eastAsia="方正仿宋_GBK" w:cs="方正仿宋_GBK" w:hint="eastAsia"/>
          <w:b w:val="0"/>
          <w:bCs w:val="0"/>
          <w:color w:val="000000"/>
          <w:sz w:val="24"/>
          <w:szCs w:val="24"/>
          <w:lang w:eastAsia="zh-CN"/>
        </w:rPr>
        <w:t>加盖公章</w:t>
      </w:r>
      <w:r>
        <w:rPr>
          <w:rFonts w:ascii="方正仿宋_GBK" w:eastAsia="方正仿宋_GBK" w:cs="方正仿宋_GBK" w:hint="eastAsia"/>
          <w:b w:val="0"/>
          <w:bCs w:val="0"/>
          <w:color w:val="000000"/>
          <w:sz w:val="24"/>
          <w:szCs w:val="24"/>
        </w:rPr>
        <w:t>。</w:t>
      </w:r>
    </w:p>
    <w:p>
      <w:pPr>
        <w:rPr>
          <w:color w:val="000000"/>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_GBK">
    <w:panose1 w:val="02000000000000000000"/>
    <w:charset w:val="86"/>
    <w:family w:val="script"/>
    <w:pitch w:val="variable"/>
    <w:sig w:usb0="00000001" w:usb1="08000000" w:usb2="00000000" w:usb3="00000000" w:csb0="00040000" w:csb1="00000000"/>
  </w:font>
  <w:font w:name="方正小标宋简体">
    <w:panose1 w:val="02000000000000000000"/>
    <w:charset w:val="86"/>
    <w:family w:val="script"/>
    <w:pitch w:val="variable"/>
    <w:sig w:usb0="A00002BF" w:usb1="184F6CFA" w:usb2="00000012" w:usb3="00000000" w:csb0="00040001" w:csb1="00000000"/>
  </w:font>
  <w:font w:name="方正楷体_GBK">
    <w:panose1 w:val="03000509000000000000"/>
    <w:charset w:val="86"/>
    <w:family w:val="script"/>
    <w:pitch w:val="variable"/>
    <w:sig w:usb0="00000001" w:usb1="080E0000" w:usb2="00000000" w:usb3="00000000" w:csb0="00040000" w:csb1="00000000"/>
  </w:font>
  <w:font w:name="仿宋_GB2312">
    <w:altName w:val="方正仿宋_GBK"/>
    <w:panose1 w:val="02010609030101010101"/>
    <w:charset w:val="86"/>
    <w:family w:val="auto"/>
    <w:pitch w:val="variable"/>
    <w:sig w:usb0="00000000" w:usb1="00000000" w:usb2="00000000" w:usb3="00000000" w:csb0="00040000" w:csb1="00000000"/>
  </w:font>
  <w:font w:name="宋体">
    <w:altName w:val="方正书宋_GBK"/>
    <w:panose1 w:val="00000000000000000000"/>
    <w:charset w:val="86"/>
    <w:family w:val="auto"/>
    <w:pitch w:val="variable"/>
    <w:sig w:usb0="00000000" w:usb1="00000000" w:usb2="00000000" w:usb3="00000000" w:csb0="00000000" w:csb1="00000000"/>
  </w:font>
  <w:font w:name="Times New Roman">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7"/>
      </w:tabs>
      <w:jc w:val="center"/>
    </w:pPr>
    <w:r>
      <w:fldChar w:fldCharType="begin"/>
    </w:r>
    <w:r>
      <w:instrText>PAGE</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E151181"/>
    <w:multiLevelType w:val="singleLevel"/>
    <w:tmpl w:val="1E151181"/>
    <w:lvl w:ilvl="0">
      <w:start w:val="11"/>
      <w:numFmt w:val="chineseCounting"/>
      <w:lvlRestart w:val="0"/>
      <w:suff w:val="space"/>
      <w:lvlText w:val="第%1条"/>
      <w:lvlJc w:val="left"/>
      <w:pPr>
        <w:tabs>
          <w:tab w:val="num" w:pos="0"/>
        </w:tabs>
        <w:ind w:left="0" w:hanging="0"/>
      </w:pPr>
      <w:rPr>
        <w:rFonts w:hint="eastAsia"/>
        <w:b/>
        <w:bCs/>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w:pPr>
      <w:widowControl w:val="0"/>
      <w:jc w:val="center"/>
    </w:pPr>
    <w:rPr>
      <w:rFonts w:ascii="Calibri" w:eastAsia="宋体" w:cs="Arial" w:hAnsi="Calibri"/>
      <w:b/>
      <w:bCs/>
      <w:kern w:val="2"/>
      <w:sz w:val="36"/>
      <w:szCs w:val="22"/>
      <w:lang w:val="en-US" w:eastAsia="zh-CN" w:bidi="ar-SA"/>
    </w:rPr>
  </w:style>
  <w:style w:type="paragraph" w:styleId="16">
    <w:name w:val="footer"/>
    <w:basedOn w:val="0"/>
    <w:pPr>
      <w:tabs>
        <w:tab w:val="center" w:pos="4153"/>
        <w:tab w:val="right" w:pos="8307"/>
      </w:tabs>
      <w:snapToGrid w:val="0"/>
      <w:jc w:val="left"/>
    </w:pPr>
    <w:rPr>
      <w:sz w:val="18"/>
    </w:rPr>
  </w:style>
  <w:style w:type="paragraph" w:styleId="17">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1970</TotalTime>
  <Application>Yozo_Office27021597764231179</Application>
  <Pages>1</Pages>
  <Words>22</Words>
  <Characters>22</Characters>
  <Lines>1</Lines>
  <Paragraphs>0</Paragraphs>
  <CharactersWithSpaces>22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cp:lastPrinted>2021-01-11T08:34:51Z</cp:lastPrinted>
  <dcterms:created xsi:type="dcterms:W3CDTF">2020-12-31T09:30:00Z</dcterms:created>
  <dcterms:modified xsi:type="dcterms:W3CDTF">2021-01-12T08:37:15Z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2052-11.8.2.9831</vt:lpwstr>
  </property>
</Properties>
</file>