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F5" w:rsidRDefault="00E76BF5"/>
    <w:p w:rsidR="00E76BF5" w:rsidRDefault="00E76BF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sz w:val="52"/>
          <w:szCs w:val="52"/>
        </w:rPr>
        <w:t>2019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年市级涉农统筹整合资金</w:t>
      </w:r>
    </w:p>
    <w:p w:rsidR="00E76BF5" w:rsidRDefault="00E76BF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绩效自评报告</w:t>
      </w:r>
    </w:p>
    <w:p w:rsidR="00E76BF5" w:rsidRDefault="00E76BF5">
      <w:pPr>
        <w:spacing w:line="590" w:lineRule="exact"/>
        <w:jc w:val="center"/>
        <w:rPr>
          <w:rFonts w:ascii="仿宋_GB2312" w:cs="仿宋_GB2312"/>
          <w:sz w:val="32"/>
          <w:szCs w:val="32"/>
        </w:rPr>
      </w:pPr>
    </w:p>
    <w:p w:rsidR="00E76BF5" w:rsidRDefault="00E76BF5" w:rsidP="00725BD9">
      <w:pPr>
        <w:spacing w:line="590" w:lineRule="exact"/>
        <w:ind w:firstLineChars="150" w:firstLine="480"/>
        <w:rPr>
          <w:rFonts w:ascii="仿宋_GB2312" w:cs="仿宋_GB2312"/>
          <w:sz w:val="32"/>
          <w:szCs w:val="32"/>
        </w:rPr>
      </w:pPr>
    </w:p>
    <w:p w:rsidR="00E76BF5" w:rsidRDefault="00E76BF5" w:rsidP="00725BD9">
      <w:pPr>
        <w:spacing w:line="590" w:lineRule="exact"/>
        <w:ind w:firstLineChars="150" w:firstLine="480"/>
        <w:rPr>
          <w:rFonts w:ascii="仿宋_GB2312" w:cs="仿宋_GB2312"/>
          <w:sz w:val="32"/>
          <w:szCs w:val="32"/>
        </w:rPr>
      </w:pPr>
    </w:p>
    <w:p w:rsidR="00E76BF5" w:rsidRDefault="00E76BF5" w:rsidP="00725BD9">
      <w:pPr>
        <w:spacing w:line="590" w:lineRule="exact"/>
        <w:ind w:firstLineChars="150" w:firstLine="480"/>
        <w:rPr>
          <w:rFonts w:ascii="仿宋_GB2312" w:cs="仿宋_GB2312"/>
          <w:sz w:val="32"/>
          <w:szCs w:val="32"/>
        </w:rPr>
      </w:pPr>
    </w:p>
    <w:p w:rsidR="00E76BF5" w:rsidRDefault="00E76BF5" w:rsidP="00725BD9">
      <w:pPr>
        <w:spacing w:line="590" w:lineRule="exact"/>
        <w:ind w:firstLineChars="150" w:firstLine="480"/>
        <w:rPr>
          <w:rFonts w:ascii="仿宋_GB2312" w:cs="仿宋_GB2312"/>
          <w:sz w:val="32"/>
          <w:szCs w:val="32"/>
        </w:rPr>
      </w:pPr>
    </w:p>
    <w:p w:rsidR="00E76BF5" w:rsidRDefault="00E76BF5" w:rsidP="00725BD9">
      <w:pPr>
        <w:spacing w:line="590" w:lineRule="exact"/>
        <w:ind w:firstLineChars="150" w:firstLine="480"/>
        <w:rPr>
          <w:rFonts w:ascii="仿宋_GB2312" w:cs="仿宋_GB2312"/>
          <w:sz w:val="32"/>
          <w:szCs w:val="32"/>
        </w:rPr>
      </w:pPr>
    </w:p>
    <w:p w:rsidR="00E76BF5" w:rsidRDefault="00E76BF5" w:rsidP="00725BD9">
      <w:pPr>
        <w:spacing w:line="590" w:lineRule="exact"/>
        <w:ind w:firstLineChars="150" w:firstLine="480"/>
        <w:rPr>
          <w:rFonts w:ascii="仿宋_GB2312" w:cs="仿宋_GB2312"/>
          <w:sz w:val="32"/>
          <w:szCs w:val="32"/>
        </w:rPr>
      </w:pPr>
    </w:p>
    <w:p w:rsidR="00725BD9" w:rsidRDefault="00725BD9" w:rsidP="00725BD9">
      <w:pPr>
        <w:pStyle w:val="2"/>
        <w:ind w:left="560"/>
      </w:pPr>
    </w:p>
    <w:p w:rsidR="00725BD9" w:rsidRDefault="00725BD9" w:rsidP="00725BD9"/>
    <w:p w:rsidR="00725BD9" w:rsidRDefault="00725BD9" w:rsidP="00725BD9">
      <w:pPr>
        <w:pStyle w:val="2"/>
        <w:ind w:left="560"/>
      </w:pPr>
    </w:p>
    <w:p w:rsidR="00725BD9" w:rsidRPr="00725BD9" w:rsidRDefault="00725BD9" w:rsidP="00725BD9"/>
    <w:p w:rsidR="00E76BF5" w:rsidRDefault="00E76BF5" w:rsidP="00725BD9">
      <w:pPr>
        <w:spacing w:line="590" w:lineRule="exact"/>
        <w:ind w:firstLineChars="150" w:firstLine="480"/>
        <w:rPr>
          <w:rFonts w:ascii="仿宋_GB2312" w:cs="仿宋_GB2312"/>
          <w:sz w:val="32"/>
          <w:szCs w:val="32"/>
        </w:rPr>
      </w:pPr>
    </w:p>
    <w:p w:rsidR="00E76BF5" w:rsidRPr="00725BD9" w:rsidRDefault="00E76BF5" w:rsidP="00725BD9">
      <w:pPr>
        <w:widowControl/>
        <w:spacing w:line="590" w:lineRule="exact"/>
        <w:ind w:left="4160" w:hangingChars="1300" w:hanging="4160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 w:hint="eastAsia"/>
          <w:sz w:val="32"/>
          <w:szCs w:val="32"/>
        </w:rPr>
        <w:t>专项资金“财政事权”名称：精准扶贫精准脱贫类</w:t>
      </w:r>
    </w:p>
    <w:p w:rsidR="00E76BF5" w:rsidRPr="00725BD9" w:rsidRDefault="00E76BF5">
      <w:pPr>
        <w:snapToGrid w:val="0"/>
        <w:spacing w:line="590" w:lineRule="exact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 w:hint="eastAsia"/>
          <w:sz w:val="32"/>
          <w:szCs w:val="32"/>
        </w:rPr>
        <w:t>填报牵头部门：汕头市农业农村局</w:t>
      </w:r>
    </w:p>
    <w:p w:rsidR="00E76BF5" w:rsidRPr="00725BD9" w:rsidRDefault="00E76BF5">
      <w:pPr>
        <w:snapToGrid w:val="0"/>
        <w:spacing w:line="590" w:lineRule="exact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 w:hint="eastAsia"/>
          <w:sz w:val="32"/>
          <w:szCs w:val="32"/>
        </w:rPr>
        <w:t>填报人姓名：刘宝玲</w:t>
      </w:r>
    </w:p>
    <w:p w:rsidR="00E76BF5" w:rsidRPr="00725BD9" w:rsidRDefault="00E76BF5">
      <w:pPr>
        <w:snapToGrid w:val="0"/>
        <w:spacing w:line="590" w:lineRule="exact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 w:hint="eastAsia"/>
          <w:sz w:val="32"/>
          <w:szCs w:val="32"/>
        </w:rPr>
        <w:t>联系电话：</w:t>
      </w:r>
      <w:r w:rsidRPr="00725BD9">
        <w:rPr>
          <w:rFonts w:ascii="仿宋" w:eastAsia="仿宋" w:hAnsi="仿宋" w:cs="仿宋_GB2312"/>
          <w:sz w:val="32"/>
          <w:szCs w:val="32"/>
        </w:rPr>
        <w:t>88135852</w:t>
      </w:r>
    </w:p>
    <w:p w:rsidR="00E76BF5" w:rsidRPr="00725BD9" w:rsidRDefault="00E76BF5">
      <w:pPr>
        <w:snapToGrid w:val="0"/>
        <w:spacing w:line="590" w:lineRule="exact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 w:hint="eastAsia"/>
          <w:sz w:val="32"/>
          <w:szCs w:val="32"/>
        </w:rPr>
        <w:t>填报日期：</w:t>
      </w:r>
      <w:r w:rsidRPr="00725BD9">
        <w:rPr>
          <w:rFonts w:ascii="仿宋" w:eastAsia="仿宋" w:hAnsi="仿宋" w:cs="仿宋_GB2312"/>
          <w:sz w:val="32"/>
          <w:szCs w:val="32"/>
        </w:rPr>
        <w:t>2020</w:t>
      </w:r>
      <w:r w:rsidRPr="00725BD9">
        <w:rPr>
          <w:rFonts w:ascii="仿宋" w:eastAsia="仿宋" w:hAnsi="仿宋" w:cs="仿宋_GB2312" w:hint="eastAsia"/>
          <w:sz w:val="32"/>
          <w:szCs w:val="32"/>
        </w:rPr>
        <w:t>年</w:t>
      </w:r>
      <w:r w:rsidRPr="00725BD9">
        <w:rPr>
          <w:rFonts w:ascii="仿宋" w:eastAsia="仿宋" w:hAnsi="仿宋" w:cs="仿宋_GB2312"/>
          <w:sz w:val="32"/>
          <w:szCs w:val="32"/>
        </w:rPr>
        <w:t>8</w:t>
      </w:r>
      <w:r w:rsidRPr="00725BD9">
        <w:rPr>
          <w:rFonts w:ascii="仿宋" w:eastAsia="仿宋" w:hAnsi="仿宋" w:cs="仿宋_GB2312" w:hint="eastAsia"/>
          <w:sz w:val="32"/>
          <w:szCs w:val="32"/>
        </w:rPr>
        <w:t>月</w:t>
      </w:r>
      <w:r w:rsidRPr="00725BD9">
        <w:rPr>
          <w:rFonts w:ascii="仿宋" w:eastAsia="仿宋" w:hAnsi="仿宋" w:cs="仿宋_GB2312"/>
          <w:sz w:val="32"/>
          <w:szCs w:val="32"/>
        </w:rPr>
        <w:t>13</w:t>
      </w:r>
      <w:r w:rsidRPr="00725BD9">
        <w:rPr>
          <w:rFonts w:ascii="仿宋" w:eastAsia="仿宋" w:hAnsi="仿宋" w:cs="仿宋_GB2312" w:hint="eastAsia"/>
          <w:sz w:val="32"/>
          <w:szCs w:val="32"/>
        </w:rPr>
        <w:t>日</w:t>
      </w:r>
    </w:p>
    <w:p w:rsidR="00E76BF5" w:rsidRDefault="00E76BF5">
      <w:pPr>
        <w:snapToGrid w:val="0"/>
        <w:spacing w:line="590" w:lineRule="exact"/>
        <w:rPr>
          <w:rFonts w:ascii="仿宋_GB2312" w:cs="仿宋_GB2312"/>
          <w:sz w:val="32"/>
          <w:szCs w:val="32"/>
        </w:rPr>
      </w:pPr>
    </w:p>
    <w:p w:rsidR="00E76BF5" w:rsidRDefault="00E76BF5" w:rsidP="00725BD9">
      <w:pPr>
        <w:pStyle w:val="2"/>
        <w:spacing w:line="590" w:lineRule="exact"/>
        <w:ind w:left="560"/>
        <w:rPr>
          <w:rFonts w:ascii="黑体" w:eastAsia="黑体" w:hAnsi="黑体" w:cs="黑体"/>
        </w:rPr>
      </w:pPr>
      <w:r>
        <w:rPr>
          <w:rFonts w:ascii="仿宋_GB2312" w:cs="仿宋_GB2312"/>
        </w:rPr>
        <w:br w:type="page"/>
      </w:r>
      <w:r>
        <w:rPr>
          <w:rFonts w:ascii="黑体" w:eastAsia="黑体" w:hAnsi="黑体" w:cs="黑体" w:hint="eastAsia"/>
        </w:rPr>
        <w:lastRenderedPageBreak/>
        <w:t>一、基本情况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 w:hint="eastAsia"/>
          <w:sz w:val="32"/>
          <w:szCs w:val="32"/>
        </w:rPr>
        <w:t>市财政</w:t>
      </w:r>
      <w:r w:rsidRPr="00725BD9">
        <w:rPr>
          <w:rFonts w:ascii="仿宋" w:eastAsia="仿宋" w:hAnsi="仿宋" w:cs="仿宋_GB2312"/>
          <w:sz w:val="32"/>
          <w:szCs w:val="32"/>
        </w:rPr>
        <w:t>2019</w:t>
      </w:r>
      <w:r w:rsidR="00BA5E37">
        <w:rPr>
          <w:rFonts w:ascii="仿宋" w:eastAsia="仿宋" w:hAnsi="仿宋" w:cs="仿宋_GB2312" w:hint="eastAsia"/>
          <w:sz w:val="32"/>
          <w:szCs w:val="32"/>
        </w:rPr>
        <w:t>年下达我局市级涉农统筹整合资金（精准扶贫精准脱贫类）</w:t>
      </w:r>
      <w:r w:rsidRPr="00725BD9">
        <w:rPr>
          <w:rFonts w:ascii="仿宋" w:eastAsia="仿宋" w:hAnsi="仿宋" w:cs="仿宋_GB2312"/>
          <w:sz w:val="32"/>
          <w:szCs w:val="32"/>
        </w:rPr>
        <w:t>1510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万元，其中指导性任务资金</w:t>
      </w:r>
      <w:r w:rsidRPr="00725BD9">
        <w:rPr>
          <w:rFonts w:ascii="仿宋" w:eastAsia="仿宋" w:hAnsi="仿宋" w:cs="仿宋_GB2312"/>
          <w:sz w:val="32"/>
          <w:szCs w:val="32"/>
        </w:rPr>
        <w:t>1510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万元。我局市级涉农统筹整合资金（精准扶贫精准脱贫类）实际安排情况，包括：老区建设资金</w:t>
      </w:r>
      <w:r w:rsidRPr="00725BD9">
        <w:rPr>
          <w:rFonts w:ascii="仿宋" w:eastAsia="仿宋" w:hAnsi="仿宋" w:cs="仿宋_GB2312"/>
          <w:sz w:val="32"/>
          <w:szCs w:val="32"/>
        </w:rPr>
        <w:t>400</w:t>
      </w:r>
      <w:r w:rsidRPr="00725BD9">
        <w:rPr>
          <w:rFonts w:ascii="仿宋" w:eastAsia="仿宋" w:hAnsi="仿宋" w:cs="仿宋_GB2312" w:hint="eastAsia"/>
          <w:sz w:val="32"/>
          <w:szCs w:val="32"/>
        </w:rPr>
        <w:t>万，市级留存</w:t>
      </w:r>
      <w:r w:rsidRPr="00725BD9">
        <w:rPr>
          <w:rFonts w:ascii="仿宋" w:eastAsia="仿宋" w:hAnsi="仿宋" w:cs="仿宋_GB2312"/>
          <w:sz w:val="32"/>
          <w:szCs w:val="32"/>
        </w:rPr>
        <w:t>20</w:t>
      </w:r>
      <w:r w:rsidRPr="00725BD9">
        <w:rPr>
          <w:rFonts w:ascii="仿宋" w:eastAsia="仿宋" w:hAnsi="仿宋" w:cs="仿宋_GB2312" w:hint="eastAsia"/>
          <w:sz w:val="32"/>
          <w:szCs w:val="32"/>
        </w:rPr>
        <w:t>万，其余资金按照老区人口比例分配到龙湖区</w:t>
      </w:r>
      <w:r w:rsidRPr="00725BD9">
        <w:rPr>
          <w:rFonts w:ascii="仿宋" w:eastAsia="仿宋" w:hAnsi="仿宋" w:cs="仿宋_GB2312"/>
          <w:sz w:val="32"/>
          <w:szCs w:val="32"/>
        </w:rPr>
        <w:t>5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万元、澄海区</w:t>
      </w:r>
      <w:r w:rsidRPr="00725BD9">
        <w:rPr>
          <w:rFonts w:ascii="仿宋" w:eastAsia="仿宋" w:hAnsi="仿宋" w:cs="仿宋_GB2312"/>
          <w:sz w:val="32"/>
          <w:szCs w:val="32"/>
        </w:rPr>
        <w:t>98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万元、潮阳区</w:t>
      </w:r>
      <w:r w:rsidRPr="00725BD9">
        <w:rPr>
          <w:rFonts w:ascii="仿宋" w:eastAsia="仿宋" w:hAnsi="仿宋" w:cs="仿宋_GB2312"/>
          <w:sz w:val="32"/>
          <w:szCs w:val="32"/>
        </w:rPr>
        <w:t>123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万元、潮南区</w:t>
      </w:r>
      <w:r w:rsidRPr="00725BD9">
        <w:rPr>
          <w:rFonts w:ascii="仿宋" w:eastAsia="仿宋" w:hAnsi="仿宋" w:cs="仿宋_GB2312"/>
          <w:sz w:val="32"/>
          <w:szCs w:val="32"/>
        </w:rPr>
        <w:t>136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万元、南澳县</w:t>
      </w:r>
      <w:r w:rsidRPr="00725BD9">
        <w:rPr>
          <w:rFonts w:ascii="仿宋" w:eastAsia="仿宋" w:hAnsi="仿宋" w:cs="仿宋_GB2312"/>
          <w:sz w:val="32"/>
          <w:szCs w:val="32"/>
        </w:rPr>
        <w:t>18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万元，用于帮助部分老区镇、村解决生产生活存在问题和发展经济。省定贫困村补助</w:t>
      </w:r>
      <w:r w:rsidRPr="00725BD9">
        <w:rPr>
          <w:rFonts w:ascii="仿宋" w:eastAsia="仿宋" w:hAnsi="仿宋" w:cs="仿宋_GB2312"/>
          <w:sz w:val="32"/>
          <w:szCs w:val="32"/>
        </w:rPr>
        <w:t>1110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万元，按照每个省定贫困村</w:t>
      </w:r>
      <w:r w:rsidRPr="00725BD9">
        <w:rPr>
          <w:rFonts w:ascii="仿宋" w:eastAsia="仿宋" w:hAnsi="仿宋" w:cs="仿宋_GB2312"/>
          <w:sz w:val="32"/>
          <w:szCs w:val="32"/>
        </w:rPr>
        <w:t>30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万元分配到澄海区</w:t>
      </w:r>
      <w:r w:rsidRPr="00725BD9">
        <w:rPr>
          <w:rFonts w:ascii="仿宋" w:eastAsia="仿宋" w:hAnsi="仿宋" w:cs="仿宋_GB2312"/>
          <w:sz w:val="32"/>
          <w:szCs w:val="32"/>
        </w:rPr>
        <w:t>60</w:t>
      </w:r>
      <w:r w:rsidRPr="00725BD9">
        <w:rPr>
          <w:rFonts w:ascii="仿宋" w:eastAsia="仿宋" w:hAnsi="仿宋" w:cs="仿宋_GB2312" w:hint="eastAsia"/>
          <w:sz w:val="32"/>
          <w:szCs w:val="32"/>
        </w:rPr>
        <w:t>万、潮阳区</w:t>
      </w:r>
      <w:r w:rsidRPr="00725BD9">
        <w:rPr>
          <w:rFonts w:ascii="仿宋" w:eastAsia="仿宋" w:hAnsi="仿宋" w:cs="仿宋_GB2312"/>
          <w:sz w:val="32"/>
          <w:szCs w:val="32"/>
        </w:rPr>
        <w:t>390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万元、潮南区</w:t>
      </w:r>
      <w:r w:rsidRPr="00725BD9">
        <w:rPr>
          <w:rFonts w:ascii="仿宋" w:eastAsia="仿宋" w:hAnsi="仿宋" w:cs="仿宋_GB2312"/>
          <w:sz w:val="32"/>
          <w:szCs w:val="32"/>
        </w:rPr>
        <w:t>510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万元、南澳县</w:t>
      </w:r>
      <w:r w:rsidRPr="00725BD9">
        <w:rPr>
          <w:rFonts w:ascii="仿宋" w:eastAsia="仿宋" w:hAnsi="仿宋" w:cs="仿宋_GB2312"/>
          <w:sz w:val="32"/>
          <w:szCs w:val="32"/>
        </w:rPr>
        <w:t>150</w:t>
      </w:r>
      <w:r w:rsidRPr="00725BD9">
        <w:rPr>
          <w:rFonts w:ascii="仿宋" w:eastAsia="仿宋" w:hAnsi="仿宋" w:cs="仿宋_GB2312" w:hint="eastAsia"/>
          <w:sz w:val="32"/>
          <w:szCs w:val="32"/>
        </w:rPr>
        <w:t>万元，用于扶持省定贫困村基础设施、公共设施、产业帮扶、发展村集体经济和民生福利事业项目建设。</w:t>
      </w:r>
    </w:p>
    <w:p w:rsidR="00E76BF5" w:rsidRDefault="00E76BF5" w:rsidP="00725BD9">
      <w:pPr>
        <w:snapToGrid w:val="0"/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二、自评情况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华文楷体" w:eastAsia="华文楷体" w:hAnsi="华文楷体" w:cs="楷体_GB2312"/>
          <w:sz w:val="32"/>
          <w:szCs w:val="32"/>
        </w:rPr>
      </w:pPr>
      <w:r w:rsidRPr="00725BD9">
        <w:rPr>
          <w:rFonts w:ascii="华文楷体" w:eastAsia="华文楷体" w:hAnsi="华文楷体" w:cs="楷体_GB2312" w:hint="eastAsia"/>
          <w:sz w:val="32"/>
          <w:szCs w:val="32"/>
        </w:rPr>
        <w:t>（一）自评分数</w:t>
      </w:r>
    </w:p>
    <w:p w:rsidR="00E76BF5" w:rsidRPr="00725BD9" w:rsidRDefault="00E76BF5" w:rsidP="00725BD9">
      <w:pPr>
        <w:pStyle w:val="2"/>
        <w:ind w:leftChars="0" w:left="0" w:firstLineChars="200" w:firstLine="640"/>
        <w:rPr>
          <w:rFonts w:ascii="仿宋" w:eastAsia="仿宋" w:hAnsi="仿宋" w:cs="仿宋_GB2312"/>
        </w:rPr>
      </w:pPr>
      <w:r w:rsidRPr="00725BD9">
        <w:rPr>
          <w:rFonts w:ascii="仿宋" w:eastAsia="仿宋" w:hAnsi="仿宋" w:cs="仿宋_GB2312"/>
        </w:rPr>
        <w:t>2019</w:t>
      </w:r>
      <w:r w:rsidRPr="00725BD9">
        <w:rPr>
          <w:rFonts w:ascii="仿宋" w:eastAsia="仿宋" w:hAnsi="仿宋" w:cs="仿宋_GB2312" w:hint="eastAsia"/>
        </w:rPr>
        <w:t>年涉农统筹整合资金绩效（精准扶贫精准脱贫类）产出指标得分</w:t>
      </w:r>
      <w:r w:rsidRPr="00725BD9">
        <w:rPr>
          <w:rFonts w:ascii="仿宋" w:eastAsia="仿宋" w:hAnsi="仿宋" w:cs="仿宋_GB2312"/>
        </w:rPr>
        <w:t>48</w:t>
      </w:r>
      <w:r w:rsidRPr="00725BD9">
        <w:rPr>
          <w:rFonts w:ascii="仿宋" w:eastAsia="仿宋" w:hAnsi="仿宋" w:cs="仿宋_GB2312" w:hint="eastAsia"/>
        </w:rPr>
        <w:t>分，效益指标得分</w:t>
      </w:r>
      <w:r w:rsidRPr="00725BD9">
        <w:rPr>
          <w:rFonts w:ascii="仿宋" w:eastAsia="仿宋" w:hAnsi="仿宋" w:cs="仿宋_GB2312"/>
        </w:rPr>
        <w:t>50</w:t>
      </w:r>
      <w:r w:rsidRPr="00725BD9">
        <w:rPr>
          <w:rFonts w:ascii="仿宋" w:eastAsia="仿宋" w:hAnsi="仿宋" w:cs="仿宋_GB2312" w:hint="eastAsia"/>
        </w:rPr>
        <w:t>分，自评总得分</w:t>
      </w:r>
      <w:r w:rsidRPr="00725BD9">
        <w:rPr>
          <w:rFonts w:ascii="仿宋" w:eastAsia="仿宋" w:hAnsi="仿宋" w:cs="仿宋_GB2312"/>
        </w:rPr>
        <w:t>98</w:t>
      </w:r>
      <w:r w:rsidRPr="00725BD9">
        <w:rPr>
          <w:rFonts w:ascii="仿宋" w:eastAsia="仿宋" w:hAnsi="仿宋" w:cs="仿宋_GB2312" w:hint="eastAsia"/>
        </w:rPr>
        <w:t>分。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华文楷体" w:eastAsia="华文楷体" w:hAnsi="华文楷体" w:cs="楷体_GB2312"/>
          <w:sz w:val="32"/>
          <w:szCs w:val="32"/>
        </w:rPr>
      </w:pPr>
      <w:r w:rsidRPr="00725BD9">
        <w:rPr>
          <w:rFonts w:ascii="华文楷体" w:eastAsia="华文楷体" w:hAnsi="华文楷体" w:cs="楷体_GB2312" w:hint="eastAsia"/>
          <w:sz w:val="32"/>
          <w:szCs w:val="32"/>
        </w:rPr>
        <w:t>（二）指导性任务专项资金使用绩效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/>
          <w:sz w:val="32"/>
          <w:szCs w:val="32"/>
        </w:rPr>
        <w:t>1.</w:t>
      </w:r>
      <w:r w:rsidRPr="00725BD9">
        <w:rPr>
          <w:rFonts w:ascii="仿宋" w:eastAsia="仿宋" w:hAnsi="仿宋" w:cs="仿宋_GB2312" w:hint="eastAsia"/>
          <w:sz w:val="32"/>
          <w:szCs w:val="32"/>
        </w:rPr>
        <w:t>指导性任务专项资金支出情况。</w:t>
      </w:r>
    </w:p>
    <w:p w:rsidR="00E76BF5" w:rsidRPr="00725BD9" w:rsidRDefault="00E76BF5" w:rsidP="00725B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25BD9">
        <w:rPr>
          <w:rFonts w:ascii="仿宋" w:eastAsia="仿宋" w:hAnsi="仿宋" w:hint="eastAsia"/>
          <w:sz w:val="32"/>
          <w:szCs w:val="32"/>
        </w:rPr>
        <w:t>市财政</w:t>
      </w:r>
      <w:r w:rsidR="00BA5E37">
        <w:rPr>
          <w:rFonts w:ascii="仿宋" w:eastAsia="仿宋" w:hAnsi="仿宋" w:hint="eastAsia"/>
          <w:sz w:val="32"/>
          <w:szCs w:val="32"/>
        </w:rPr>
        <w:t>局</w:t>
      </w:r>
      <w:r w:rsidRPr="00725BD9">
        <w:rPr>
          <w:rFonts w:ascii="仿宋" w:eastAsia="仿宋" w:hAnsi="仿宋" w:hint="eastAsia"/>
          <w:sz w:val="32"/>
          <w:szCs w:val="32"/>
        </w:rPr>
        <w:t>下达的</w:t>
      </w:r>
      <w:r w:rsidRPr="00725BD9">
        <w:rPr>
          <w:rFonts w:ascii="仿宋" w:eastAsia="仿宋" w:hAnsi="仿宋"/>
          <w:sz w:val="32"/>
          <w:szCs w:val="32"/>
        </w:rPr>
        <w:t>2019</w:t>
      </w:r>
      <w:r w:rsidRPr="00725BD9">
        <w:rPr>
          <w:rFonts w:ascii="仿宋" w:eastAsia="仿宋" w:hAnsi="仿宋" w:hint="eastAsia"/>
          <w:sz w:val="32"/>
          <w:szCs w:val="32"/>
        </w:rPr>
        <w:t>年涉农统筹整合资金精准扶贫精准脱贫类指导性任务专项资金</w:t>
      </w:r>
      <w:r w:rsidRPr="00725BD9">
        <w:rPr>
          <w:rFonts w:ascii="仿宋" w:eastAsia="仿宋" w:hAnsi="仿宋"/>
          <w:sz w:val="32"/>
          <w:szCs w:val="32"/>
        </w:rPr>
        <w:t>1510</w:t>
      </w:r>
      <w:r w:rsidRPr="00725BD9">
        <w:rPr>
          <w:rFonts w:ascii="仿宋" w:eastAsia="仿宋" w:hAnsi="仿宋" w:hint="eastAsia"/>
          <w:sz w:val="32"/>
          <w:szCs w:val="32"/>
        </w:rPr>
        <w:t>万，</w:t>
      </w:r>
      <w:r w:rsidR="00BA5E37" w:rsidRPr="00725BD9">
        <w:rPr>
          <w:rFonts w:ascii="仿宋" w:eastAsia="仿宋" w:hAnsi="仿宋" w:hint="eastAsia"/>
          <w:sz w:val="32"/>
          <w:szCs w:val="32"/>
        </w:rPr>
        <w:t>已</w:t>
      </w:r>
      <w:r w:rsidRPr="00725BD9">
        <w:rPr>
          <w:rFonts w:ascii="仿宋" w:eastAsia="仿宋" w:hAnsi="仿宋" w:hint="eastAsia"/>
          <w:sz w:val="32"/>
          <w:szCs w:val="32"/>
        </w:rPr>
        <w:t>全部拨付到相关镇、村，目前已支付</w:t>
      </w:r>
      <w:r w:rsidRPr="00725BD9">
        <w:rPr>
          <w:rFonts w:ascii="仿宋" w:eastAsia="仿宋" w:hAnsi="仿宋"/>
          <w:sz w:val="32"/>
          <w:szCs w:val="32"/>
        </w:rPr>
        <w:t>1411.64</w:t>
      </w:r>
      <w:r w:rsidRPr="00725BD9">
        <w:rPr>
          <w:rFonts w:ascii="仿宋" w:eastAsia="仿宋" w:hAnsi="仿宋" w:hint="eastAsia"/>
          <w:sz w:val="32"/>
          <w:szCs w:val="32"/>
        </w:rPr>
        <w:t>万元，支出率</w:t>
      </w:r>
      <w:r w:rsidRPr="00725BD9">
        <w:rPr>
          <w:rFonts w:ascii="仿宋" w:eastAsia="仿宋" w:hAnsi="仿宋"/>
          <w:sz w:val="32"/>
          <w:szCs w:val="32"/>
        </w:rPr>
        <w:t>93.49%</w:t>
      </w:r>
      <w:r w:rsidRPr="00725BD9">
        <w:rPr>
          <w:rFonts w:ascii="仿宋" w:eastAsia="仿宋" w:hAnsi="仿宋" w:hint="eastAsia"/>
          <w:sz w:val="32"/>
          <w:szCs w:val="32"/>
        </w:rPr>
        <w:t>，结余金额</w:t>
      </w:r>
      <w:r w:rsidRPr="00725BD9">
        <w:rPr>
          <w:rFonts w:ascii="仿宋" w:eastAsia="仿宋" w:hAnsi="仿宋"/>
          <w:sz w:val="32"/>
          <w:szCs w:val="32"/>
        </w:rPr>
        <w:t>98.36</w:t>
      </w:r>
      <w:r w:rsidRPr="00725BD9">
        <w:rPr>
          <w:rFonts w:ascii="仿宋" w:eastAsia="仿宋" w:hAnsi="仿宋" w:hint="eastAsia"/>
          <w:sz w:val="32"/>
          <w:szCs w:val="32"/>
        </w:rPr>
        <w:t>万元。预算支出及财务核算规范性完成情况比较好，</w:t>
      </w:r>
      <w:r w:rsidR="00BA5E37">
        <w:rPr>
          <w:rFonts w:ascii="仿宋" w:eastAsia="仿宋" w:hAnsi="仿宋" w:hint="eastAsia"/>
          <w:sz w:val="32"/>
          <w:szCs w:val="32"/>
        </w:rPr>
        <w:lastRenderedPageBreak/>
        <w:t>暂未发现实施项目中存在违规金额使用情况</w:t>
      </w:r>
      <w:r w:rsidRPr="00725BD9">
        <w:rPr>
          <w:rFonts w:ascii="仿宋" w:eastAsia="仿宋" w:hAnsi="仿宋" w:hint="eastAsia"/>
          <w:sz w:val="32"/>
          <w:szCs w:val="32"/>
        </w:rPr>
        <w:t>，核算凭证规范有效。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/>
          <w:sz w:val="32"/>
          <w:szCs w:val="32"/>
        </w:rPr>
        <w:t>2.</w:t>
      </w:r>
      <w:r w:rsidRPr="00725BD9">
        <w:rPr>
          <w:rFonts w:ascii="仿宋" w:eastAsia="仿宋" w:hAnsi="仿宋" w:cs="仿宋_GB2312" w:hint="eastAsia"/>
          <w:sz w:val="32"/>
          <w:szCs w:val="32"/>
        </w:rPr>
        <w:t>指导性任务专项资金完成绩效目标情况。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/>
        </w:rPr>
      </w:pPr>
      <w:r w:rsidRPr="00725BD9">
        <w:rPr>
          <w:rFonts w:ascii="仿宋" w:eastAsia="仿宋" w:hAnsi="仿宋" w:hint="eastAsia"/>
          <w:sz w:val="32"/>
          <w:szCs w:val="32"/>
        </w:rPr>
        <w:t>按照既定的目标，市财政</w:t>
      </w:r>
      <w:r w:rsidR="00BA5E37">
        <w:rPr>
          <w:rFonts w:ascii="仿宋" w:eastAsia="仿宋" w:hAnsi="仿宋" w:hint="eastAsia"/>
          <w:sz w:val="32"/>
          <w:szCs w:val="32"/>
        </w:rPr>
        <w:t>局</w:t>
      </w:r>
      <w:r w:rsidRPr="00725BD9">
        <w:rPr>
          <w:rFonts w:ascii="仿宋" w:eastAsia="仿宋" w:hAnsi="仿宋" w:hint="eastAsia"/>
          <w:sz w:val="32"/>
          <w:szCs w:val="32"/>
        </w:rPr>
        <w:t>下达的</w:t>
      </w:r>
      <w:r w:rsidRPr="00725BD9">
        <w:rPr>
          <w:rFonts w:ascii="仿宋" w:eastAsia="仿宋" w:hAnsi="仿宋"/>
          <w:sz w:val="32"/>
          <w:szCs w:val="32"/>
        </w:rPr>
        <w:t>2019</w:t>
      </w:r>
      <w:r w:rsidRPr="00725BD9">
        <w:rPr>
          <w:rFonts w:ascii="仿宋" w:eastAsia="仿宋" w:hAnsi="仿宋" w:hint="eastAsia"/>
          <w:sz w:val="32"/>
          <w:szCs w:val="32"/>
        </w:rPr>
        <w:t>年涉农统筹整合资金精准扶贫精准脱贫类指导性任务专项资金</w:t>
      </w:r>
      <w:r w:rsidRPr="00725BD9">
        <w:rPr>
          <w:rFonts w:ascii="仿宋" w:eastAsia="仿宋" w:hAnsi="仿宋"/>
          <w:sz w:val="32"/>
          <w:szCs w:val="32"/>
        </w:rPr>
        <w:t>1510</w:t>
      </w:r>
      <w:r w:rsidRPr="00725BD9">
        <w:rPr>
          <w:rFonts w:ascii="仿宋" w:eastAsia="仿宋" w:hAnsi="仿宋" w:hint="eastAsia"/>
          <w:sz w:val="32"/>
          <w:szCs w:val="32"/>
        </w:rPr>
        <w:t>万，主要用于</w:t>
      </w:r>
      <w:r w:rsidRPr="00725BD9">
        <w:rPr>
          <w:rFonts w:ascii="仿宋" w:eastAsia="仿宋" w:hAnsi="仿宋" w:cs="仿宋_GB2312" w:hint="eastAsia"/>
          <w:sz w:val="32"/>
          <w:szCs w:val="32"/>
        </w:rPr>
        <w:t>帮助部分老区镇、村解决生产生活存在问题和扶持省定贫困村基础设施、公共设施、产业帮扶、发展村集体经济和民生福利事业项目建设，完善革命老区镇、村和省定贫困村基础设施建设，提升老区公共服务水平，促进革命老区经济社会发展。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/>
          <w:sz w:val="32"/>
          <w:szCs w:val="32"/>
        </w:rPr>
        <w:t>3.</w:t>
      </w:r>
      <w:r w:rsidRPr="00725BD9">
        <w:rPr>
          <w:rFonts w:ascii="仿宋" w:eastAsia="仿宋" w:hAnsi="仿宋" w:cs="仿宋_GB2312" w:hint="eastAsia"/>
          <w:sz w:val="32"/>
          <w:szCs w:val="32"/>
        </w:rPr>
        <w:t>指导性任务专项资金分用途使用绩效。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25BD9">
        <w:rPr>
          <w:rFonts w:ascii="仿宋" w:eastAsia="仿宋" w:hAnsi="仿宋" w:hint="eastAsia"/>
          <w:sz w:val="32"/>
          <w:szCs w:val="32"/>
        </w:rPr>
        <w:t>（</w:t>
      </w:r>
      <w:r w:rsidRPr="00725BD9">
        <w:rPr>
          <w:rFonts w:ascii="仿宋" w:eastAsia="仿宋" w:hAnsi="仿宋"/>
          <w:sz w:val="32"/>
          <w:szCs w:val="32"/>
        </w:rPr>
        <w:t>1</w:t>
      </w:r>
      <w:r w:rsidRPr="00725BD9">
        <w:rPr>
          <w:rFonts w:ascii="仿宋" w:eastAsia="仿宋" w:hAnsi="仿宋" w:hint="eastAsia"/>
          <w:sz w:val="32"/>
          <w:szCs w:val="32"/>
        </w:rPr>
        <w:t>）绩效目标产出指标中，分为数量、质量、时效、成本等四类指标。数量指标</w:t>
      </w:r>
      <w:r w:rsidRPr="00725BD9">
        <w:rPr>
          <w:rFonts w:ascii="仿宋" w:eastAsia="仿宋" w:hAnsi="仿宋"/>
          <w:sz w:val="32"/>
          <w:szCs w:val="32"/>
        </w:rPr>
        <w:t>3</w:t>
      </w:r>
      <w:r w:rsidRPr="00725BD9">
        <w:rPr>
          <w:rFonts w:ascii="仿宋" w:eastAsia="仿宋" w:hAnsi="仿宋" w:hint="eastAsia"/>
          <w:sz w:val="32"/>
          <w:szCs w:val="32"/>
        </w:rPr>
        <w:t>个：每个老区镇、村基础设施、公共设施项目个数</w:t>
      </w:r>
      <w:r w:rsidRPr="00725BD9">
        <w:rPr>
          <w:rFonts w:ascii="仿宋" w:eastAsia="仿宋" w:hAnsi="仿宋"/>
          <w:sz w:val="32"/>
          <w:szCs w:val="32"/>
        </w:rPr>
        <w:t>≥1</w:t>
      </w:r>
      <w:r w:rsidRPr="00725BD9">
        <w:rPr>
          <w:rFonts w:ascii="仿宋" w:eastAsia="仿宋" w:hAnsi="仿宋" w:hint="eastAsia"/>
          <w:sz w:val="32"/>
          <w:szCs w:val="32"/>
        </w:rPr>
        <w:t>个、每个省定贫困村基础设施或公共设施或产业帮扶项目个数</w:t>
      </w:r>
      <w:r w:rsidRPr="00725BD9">
        <w:rPr>
          <w:rFonts w:ascii="仿宋" w:eastAsia="仿宋" w:hAnsi="仿宋"/>
          <w:sz w:val="32"/>
          <w:szCs w:val="32"/>
        </w:rPr>
        <w:t>≥1</w:t>
      </w:r>
      <w:r w:rsidRPr="00725BD9">
        <w:rPr>
          <w:rFonts w:ascii="仿宋" w:eastAsia="仿宋" w:hAnsi="仿宋" w:hint="eastAsia"/>
          <w:sz w:val="32"/>
          <w:szCs w:val="32"/>
        </w:rPr>
        <w:t>个、印制宣传资料发至革命老区镇、村</w:t>
      </w:r>
      <w:r w:rsidRPr="00725BD9">
        <w:rPr>
          <w:rFonts w:ascii="仿宋" w:eastAsia="仿宋" w:hAnsi="仿宋"/>
          <w:sz w:val="32"/>
          <w:szCs w:val="32"/>
        </w:rPr>
        <w:t>2000</w:t>
      </w:r>
      <w:r w:rsidRPr="00725BD9">
        <w:rPr>
          <w:rFonts w:ascii="仿宋" w:eastAsia="仿宋" w:hAnsi="仿宋" w:hint="eastAsia"/>
          <w:sz w:val="32"/>
          <w:szCs w:val="32"/>
        </w:rPr>
        <w:t>本；质量指标</w:t>
      </w:r>
      <w:r w:rsidRPr="00725BD9">
        <w:rPr>
          <w:rFonts w:ascii="仿宋" w:eastAsia="仿宋" w:hAnsi="仿宋"/>
          <w:sz w:val="32"/>
          <w:szCs w:val="32"/>
        </w:rPr>
        <w:t>1</w:t>
      </w:r>
      <w:r w:rsidRPr="00725BD9">
        <w:rPr>
          <w:rFonts w:ascii="仿宋" w:eastAsia="仿宋" w:hAnsi="仿宋" w:hint="eastAsia"/>
          <w:sz w:val="32"/>
          <w:szCs w:val="32"/>
        </w:rPr>
        <w:t>个：项目（工程）验收合格率</w:t>
      </w:r>
      <w:r w:rsidRPr="00725BD9">
        <w:rPr>
          <w:rFonts w:ascii="仿宋" w:eastAsia="仿宋" w:hAnsi="仿宋"/>
          <w:sz w:val="32"/>
          <w:szCs w:val="32"/>
        </w:rPr>
        <w:t>100%</w:t>
      </w:r>
      <w:r w:rsidRPr="00725BD9">
        <w:rPr>
          <w:rFonts w:ascii="仿宋" w:eastAsia="仿宋" w:hAnsi="仿宋" w:hint="eastAsia"/>
          <w:sz w:val="32"/>
          <w:szCs w:val="32"/>
        </w:rPr>
        <w:t>；时效指标</w:t>
      </w:r>
      <w:r w:rsidRPr="00725BD9">
        <w:rPr>
          <w:rFonts w:ascii="仿宋" w:eastAsia="仿宋" w:hAnsi="仿宋"/>
          <w:sz w:val="32"/>
          <w:szCs w:val="32"/>
        </w:rPr>
        <w:t>1</w:t>
      </w:r>
      <w:r w:rsidRPr="00725BD9">
        <w:rPr>
          <w:rFonts w:ascii="仿宋" w:eastAsia="仿宋" w:hAnsi="仿宋" w:hint="eastAsia"/>
          <w:sz w:val="32"/>
          <w:szCs w:val="32"/>
        </w:rPr>
        <w:t>个：项目（工程）完成及时率</w:t>
      </w:r>
      <w:r w:rsidRPr="00725BD9">
        <w:rPr>
          <w:rFonts w:ascii="仿宋" w:eastAsia="仿宋" w:hAnsi="仿宋"/>
          <w:sz w:val="32"/>
          <w:szCs w:val="32"/>
        </w:rPr>
        <w:t>85%</w:t>
      </w:r>
      <w:r w:rsidRPr="00725BD9">
        <w:rPr>
          <w:rFonts w:ascii="仿宋" w:eastAsia="仿宋" w:hAnsi="仿宋" w:hint="eastAsia"/>
          <w:sz w:val="32"/>
          <w:szCs w:val="32"/>
        </w:rPr>
        <w:t>；成本指标</w:t>
      </w:r>
      <w:r w:rsidRPr="00725BD9">
        <w:rPr>
          <w:rFonts w:ascii="仿宋" w:eastAsia="仿宋" w:hAnsi="仿宋"/>
          <w:sz w:val="32"/>
          <w:szCs w:val="32"/>
        </w:rPr>
        <w:t>1</w:t>
      </w:r>
      <w:r w:rsidRPr="00725BD9">
        <w:rPr>
          <w:rFonts w:ascii="仿宋" w:eastAsia="仿宋" w:hAnsi="仿宋" w:hint="eastAsia"/>
          <w:sz w:val="32"/>
          <w:szCs w:val="32"/>
        </w:rPr>
        <w:t>个：总投资不超预算。实际完成情况，数量指标、质量指标、成本指标均达标，时效指标部分项目因受春节劳务工返工用工短缺、新冠肺炎疫情等因素影响，目前仍在施工中。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25BD9">
        <w:rPr>
          <w:rFonts w:ascii="仿宋" w:eastAsia="仿宋" w:hAnsi="仿宋" w:hint="eastAsia"/>
          <w:sz w:val="32"/>
          <w:szCs w:val="32"/>
        </w:rPr>
        <w:t>（</w:t>
      </w:r>
      <w:r w:rsidRPr="00725BD9">
        <w:rPr>
          <w:rFonts w:ascii="仿宋" w:eastAsia="仿宋" w:hAnsi="仿宋"/>
          <w:sz w:val="32"/>
          <w:szCs w:val="32"/>
        </w:rPr>
        <w:t>2</w:t>
      </w:r>
      <w:r w:rsidRPr="00725BD9">
        <w:rPr>
          <w:rFonts w:ascii="仿宋" w:eastAsia="仿宋" w:hAnsi="仿宋" w:hint="eastAsia"/>
          <w:sz w:val="32"/>
          <w:szCs w:val="32"/>
        </w:rPr>
        <w:t>）绩效目标效益指标，分为经济、社会、可持续、服务对象满意度四类指标。经济效益指标</w:t>
      </w:r>
      <w:r w:rsidRPr="00725BD9">
        <w:rPr>
          <w:rFonts w:ascii="仿宋" w:eastAsia="仿宋" w:hAnsi="仿宋"/>
          <w:sz w:val="32"/>
          <w:szCs w:val="32"/>
        </w:rPr>
        <w:t>1</w:t>
      </w:r>
      <w:r w:rsidRPr="00725BD9">
        <w:rPr>
          <w:rFonts w:ascii="仿宋" w:eastAsia="仿宋" w:hAnsi="仿宋" w:hint="eastAsia"/>
          <w:sz w:val="32"/>
          <w:szCs w:val="32"/>
        </w:rPr>
        <w:t>个：带动贫困人</w:t>
      </w:r>
      <w:r w:rsidRPr="00725BD9">
        <w:rPr>
          <w:rFonts w:ascii="仿宋" w:eastAsia="仿宋" w:hAnsi="仿宋" w:hint="eastAsia"/>
          <w:sz w:val="32"/>
          <w:szCs w:val="32"/>
        </w:rPr>
        <w:lastRenderedPageBreak/>
        <w:t>口、村集体增收；社会效益指标</w:t>
      </w:r>
      <w:r w:rsidRPr="00725BD9">
        <w:rPr>
          <w:rFonts w:ascii="仿宋" w:eastAsia="仿宋" w:hAnsi="仿宋"/>
          <w:sz w:val="32"/>
          <w:szCs w:val="32"/>
        </w:rPr>
        <w:t>2</w:t>
      </w:r>
      <w:r w:rsidRPr="00725BD9">
        <w:rPr>
          <w:rFonts w:ascii="仿宋" w:eastAsia="仿宋" w:hAnsi="仿宋" w:hint="eastAsia"/>
          <w:sz w:val="32"/>
          <w:szCs w:val="32"/>
        </w:rPr>
        <w:t>个：受益老区镇、村建档立卡人口数</w:t>
      </w:r>
      <w:r w:rsidRPr="00725BD9">
        <w:rPr>
          <w:rFonts w:ascii="仿宋" w:eastAsia="仿宋" w:hAnsi="仿宋"/>
          <w:sz w:val="32"/>
          <w:szCs w:val="32"/>
        </w:rPr>
        <w:t>≥3000</w:t>
      </w:r>
      <w:r w:rsidRPr="00725BD9">
        <w:rPr>
          <w:rFonts w:ascii="仿宋" w:eastAsia="仿宋" w:hAnsi="仿宋" w:hint="eastAsia"/>
          <w:sz w:val="32"/>
          <w:szCs w:val="32"/>
        </w:rPr>
        <w:t>人，受益省定贫困村建档立卡人口数</w:t>
      </w:r>
      <w:r w:rsidRPr="00725BD9">
        <w:rPr>
          <w:rFonts w:ascii="仿宋" w:eastAsia="仿宋" w:hAnsi="仿宋"/>
          <w:sz w:val="32"/>
          <w:szCs w:val="32"/>
        </w:rPr>
        <w:t>≥7000</w:t>
      </w:r>
      <w:r w:rsidRPr="00725BD9">
        <w:rPr>
          <w:rFonts w:ascii="仿宋" w:eastAsia="仿宋" w:hAnsi="仿宋" w:hint="eastAsia"/>
          <w:sz w:val="32"/>
          <w:szCs w:val="32"/>
        </w:rPr>
        <w:t>人；生态效益指标</w:t>
      </w:r>
      <w:r w:rsidRPr="00725BD9">
        <w:rPr>
          <w:rFonts w:ascii="仿宋" w:eastAsia="仿宋" w:hAnsi="仿宋"/>
          <w:sz w:val="32"/>
          <w:szCs w:val="32"/>
        </w:rPr>
        <w:t>2</w:t>
      </w:r>
      <w:r w:rsidRPr="00725BD9">
        <w:rPr>
          <w:rFonts w:ascii="仿宋" w:eastAsia="仿宋" w:hAnsi="仿宋" w:hint="eastAsia"/>
          <w:sz w:val="32"/>
          <w:szCs w:val="32"/>
        </w:rPr>
        <w:t>个：解决部分老区村生产生活存在问题，解决省定贫困村生产生活存在问题；可持续影响指标</w:t>
      </w:r>
      <w:r w:rsidRPr="00725BD9">
        <w:rPr>
          <w:rFonts w:ascii="仿宋" w:eastAsia="仿宋" w:hAnsi="仿宋"/>
          <w:sz w:val="32"/>
          <w:szCs w:val="32"/>
        </w:rPr>
        <w:t>2</w:t>
      </w:r>
      <w:r w:rsidRPr="00725BD9">
        <w:rPr>
          <w:rFonts w:ascii="仿宋" w:eastAsia="仿宋" w:hAnsi="仿宋" w:hint="eastAsia"/>
          <w:sz w:val="32"/>
          <w:szCs w:val="32"/>
        </w:rPr>
        <w:t>个：长期宣传革命老区镇、村，老区村、省定贫困村人居环境、公共设施水平有效提升；服务对象满意度指标：老区镇、村受益群众满意度</w:t>
      </w:r>
      <w:r w:rsidRPr="00725BD9">
        <w:rPr>
          <w:rFonts w:ascii="仿宋" w:eastAsia="仿宋" w:hAnsi="仿宋"/>
          <w:sz w:val="32"/>
          <w:szCs w:val="32"/>
        </w:rPr>
        <w:t>≥85%</w:t>
      </w:r>
      <w:r w:rsidRPr="00725BD9">
        <w:rPr>
          <w:rFonts w:ascii="仿宋" w:eastAsia="仿宋" w:hAnsi="仿宋" w:hint="eastAsia"/>
          <w:sz w:val="32"/>
          <w:szCs w:val="32"/>
        </w:rPr>
        <w:t>，老区村受益群众满意度</w:t>
      </w:r>
      <w:r w:rsidRPr="00725BD9">
        <w:rPr>
          <w:rFonts w:ascii="仿宋" w:eastAsia="仿宋" w:hAnsi="仿宋"/>
          <w:sz w:val="32"/>
          <w:szCs w:val="32"/>
        </w:rPr>
        <w:t>≥85%</w:t>
      </w:r>
      <w:r w:rsidRPr="00725BD9">
        <w:rPr>
          <w:rFonts w:ascii="仿宋" w:eastAsia="仿宋" w:hAnsi="仿宋" w:hint="eastAsia"/>
          <w:sz w:val="32"/>
          <w:szCs w:val="32"/>
        </w:rPr>
        <w:t>。以上每一项指标值均超过预期目标。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5BD9">
        <w:rPr>
          <w:rFonts w:ascii="仿宋" w:eastAsia="仿宋" w:hAnsi="仿宋" w:cs="仿宋_GB2312"/>
          <w:sz w:val="32"/>
          <w:szCs w:val="32"/>
        </w:rPr>
        <w:t>4.</w:t>
      </w:r>
      <w:r w:rsidRPr="00725BD9">
        <w:rPr>
          <w:rFonts w:ascii="仿宋" w:eastAsia="仿宋" w:hAnsi="仿宋" w:cs="仿宋_GB2312" w:hint="eastAsia"/>
          <w:sz w:val="32"/>
          <w:szCs w:val="32"/>
        </w:rPr>
        <w:t>主管部门对专项资金使用的监管情况。</w:t>
      </w:r>
    </w:p>
    <w:p w:rsidR="00E76BF5" w:rsidRPr="00725BD9" w:rsidRDefault="00E76BF5" w:rsidP="00725BD9">
      <w:pPr>
        <w:snapToGrid w:val="0"/>
        <w:spacing w:line="59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725BD9">
        <w:rPr>
          <w:rFonts w:ascii="仿宋" w:eastAsia="仿宋" w:hAnsi="仿宋" w:cs="仿宋_GB2312" w:hint="eastAsia"/>
          <w:bCs/>
          <w:sz w:val="32"/>
          <w:szCs w:val="32"/>
        </w:rPr>
        <w:t>我局按照《关于印发汕头市财政专项扶贫资金绩效评价办法（试行）的通知》对专项资金进行绩效评价和培训指导，</w:t>
      </w:r>
      <w:r w:rsidRPr="00725BD9">
        <w:rPr>
          <w:rFonts w:ascii="仿宋" w:eastAsia="仿宋" w:hAnsi="仿宋" w:cs="仿宋_GB2312" w:hint="eastAsia"/>
          <w:sz w:val="32"/>
          <w:szCs w:val="32"/>
        </w:rPr>
        <w:t>将绩效评价结论及反映的问题及时运用到预算编制中，加强财政预算与绩效管理的有机衔接，推进绩效评价结论和建议在财政预算管理中的运用实践，不断提升预算编制的科学性、合理性。各区（县）农业</w:t>
      </w:r>
      <w:r w:rsidR="00BA5E37">
        <w:rPr>
          <w:rFonts w:ascii="仿宋" w:eastAsia="仿宋" w:hAnsi="仿宋" w:cs="仿宋_GB2312" w:hint="eastAsia"/>
          <w:sz w:val="32"/>
          <w:szCs w:val="32"/>
        </w:rPr>
        <w:t>农村</w:t>
      </w:r>
      <w:r w:rsidRPr="00725BD9">
        <w:rPr>
          <w:rFonts w:ascii="仿宋" w:eastAsia="仿宋" w:hAnsi="仿宋" w:cs="仿宋_GB2312" w:hint="eastAsia"/>
          <w:sz w:val="32"/>
          <w:szCs w:val="32"/>
        </w:rPr>
        <w:t>部门在组织建设项目时，</w:t>
      </w:r>
      <w:r w:rsidRPr="00725BD9">
        <w:rPr>
          <w:rFonts w:ascii="仿宋" w:eastAsia="仿宋" w:hAnsi="仿宋" w:cs="仿宋_GB2312" w:hint="eastAsia"/>
          <w:bCs/>
          <w:sz w:val="32"/>
          <w:szCs w:val="32"/>
        </w:rPr>
        <w:t>能及时进行审定、批复，能及时下达资金到相关镇（街道），</w:t>
      </w:r>
      <w:r w:rsidRPr="00725BD9">
        <w:rPr>
          <w:rFonts w:ascii="仿宋" w:eastAsia="仿宋" w:hAnsi="仿宋" w:cs="仿宋_GB2312" w:hint="eastAsia"/>
          <w:sz w:val="32"/>
          <w:szCs w:val="32"/>
        </w:rPr>
        <w:t>在落实项目资金时严格依法依规申报、公示公告、招投标等工作程序办理，资金的拨付有完整的审批程序和手续，符合财务管理以及有关专项资金管理办法的规定，不存在截留、挤占、挪用、虚列支出等情况。</w:t>
      </w:r>
      <w:bookmarkStart w:id="0" w:name="_GoBack"/>
      <w:bookmarkEnd w:id="0"/>
    </w:p>
    <w:p w:rsidR="00BA5E37" w:rsidRPr="008B7E35" w:rsidRDefault="00BA5E37" w:rsidP="00BA5E37">
      <w:pPr>
        <w:snapToGrid w:val="0"/>
        <w:spacing w:line="590" w:lineRule="exact"/>
        <w:ind w:firstLineChars="200" w:firstLine="560"/>
        <w:rPr>
          <w:rFonts w:ascii="仿宋" w:eastAsia="仿宋" w:hAnsi="仿宋" w:cs="仿宋_GB2312" w:hint="eastAsia"/>
          <w:sz w:val="32"/>
          <w:szCs w:val="32"/>
        </w:rPr>
      </w:pPr>
      <w:r>
        <w:rPr>
          <w:rFonts w:hint="eastAsia"/>
        </w:rPr>
        <w:t xml:space="preserve"> </w:t>
      </w:r>
      <w:r w:rsidRPr="00026C59">
        <w:rPr>
          <w:rFonts w:ascii="仿宋" w:eastAsia="仿宋" w:hAnsi="仿宋" w:cs="仿宋_GB2312" w:hint="eastAsia"/>
          <w:sz w:val="32"/>
          <w:szCs w:val="32"/>
        </w:rPr>
        <w:t>附件：</w:t>
      </w:r>
      <w:r>
        <w:rPr>
          <w:rFonts w:ascii="仿宋" w:eastAsia="仿宋" w:hAnsi="仿宋" w:cs="仿宋_GB2312" w:hint="eastAsia"/>
          <w:sz w:val="32"/>
          <w:szCs w:val="32"/>
        </w:rPr>
        <w:t>2019年市级涉农统筹整合资金</w:t>
      </w:r>
      <w:r w:rsidRPr="00026C59">
        <w:rPr>
          <w:rFonts w:ascii="仿宋" w:eastAsia="仿宋" w:hAnsi="仿宋" w:cs="仿宋_GB2312" w:hint="eastAsia"/>
          <w:sz w:val="32"/>
          <w:szCs w:val="32"/>
        </w:rPr>
        <w:t>绩效自评信息表</w:t>
      </w:r>
    </w:p>
    <w:p w:rsidR="00E76BF5" w:rsidRDefault="00E76BF5"/>
    <w:sectPr w:rsidR="00E76BF5" w:rsidSect="005A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E1" w:rsidRDefault="00B346E1" w:rsidP="00725BD9">
      <w:r>
        <w:separator/>
      </w:r>
    </w:p>
  </w:endnote>
  <w:endnote w:type="continuationSeparator" w:id="1">
    <w:p w:rsidR="00B346E1" w:rsidRDefault="00B346E1" w:rsidP="0072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E1" w:rsidRDefault="00B346E1" w:rsidP="00725BD9">
      <w:r>
        <w:separator/>
      </w:r>
    </w:p>
  </w:footnote>
  <w:footnote w:type="continuationSeparator" w:id="1">
    <w:p w:rsidR="00B346E1" w:rsidRDefault="00B346E1" w:rsidP="00725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F810AE"/>
    <w:rsid w:val="0025264E"/>
    <w:rsid w:val="005A3E73"/>
    <w:rsid w:val="00725BD9"/>
    <w:rsid w:val="009518DB"/>
    <w:rsid w:val="00A03EB4"/>
    <w:rsid w:val="00B346E1"/>
    <w:rsid w:val="00B77160"/>
    <w:rsid w:val="00BA5E37"/>
    <w:rsid w:val="00C06ABB"/>
    <w:rsid w:val="00C35971"/>
    <w:rsid w:val="00E76BF5"/>
    <w:rsid w:val="014B5852"/>
    <w:rsid w:val="091173E2"/>
    <w:rsid w:val="2164626F"/>
    <w:rsid w:val="22504F64"/>
    <w:rsid w:val="25976A4A"/>
    <w:rsid w:val="3C672528"/>
    <w:rsid w:val="3F0D514A"/>
    <w:rsid w:val="3F4320FB"/>
    <w:rsid w:val="4B363BA0"/>
    <w:rsid w:val="4D9B1FF1"/>
    <w:rsid w:val="51767D8C"/>
    <w:rsid w:val="5BF810AE"/>
    <w:rsid w:val="6BFC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3E73"/>
    <w:pPr>
      <w:widowControl w:val="0"/>
      <w:jc w:val="both"/>
    </w:pPr>
    <w:rPr>
      <w:rFonts w:eastAsia="仿宋_GB2312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rsid w:val="005A3E73"/>
    <w:pPr>
      <w:ind w:leftChars="200" w:left="420"/>
    </w:pPr>
    <w:rPr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72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BD9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BD9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2019年市级涉农统筹整合资金</dc:title>
  <dc:subject/>
  <dc:creator>伟</dc:creator>
  <cp:keywords/>
  <dc:description/>
  <cp:lastModifiedBy>china</cp:lastModifiedBy>
  <cp:revision>5</cp:revision>
  <cp:lastPrinted>2020-09-04T08:19:00Z</cp:lastPrinted>
  <dcterms:created xsi:type="dcterms:W3CDTF">2020-08-26T08:11:00Z</dcterms:created>
  <dcterms:modified xsi:type="dcterms:W3CDTF">2020-09-04T09:09:00Z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