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C7E118">
      <w:pPr>
        <w:rPr>
          <w:rFonts w:hint="eastAsia" w:ascii="黑体" w:hAnsi="黑体" w:eastAsia="黑体" w:cs="黑体"/>
          <w:bCs/>
          <w:sz w:val="28"/>
          <w:szCs w:val="28"/>
        </w:rPr>
      </w:pPr>
    </w:p>
    <w:p w14:paraId="462D72EE">
      <w:pPr>
        <w:jc w:val="center"/>
        <w:rPr>
          <w:b/>
          <w:sz w:val="52"/>
        </w:rPr>
      </w:pPr>
    </w:p>
    <w:p w14:paraId="36B1F76E">
      <w:pPr>
        <w:jc w:val="center"/>
        <w:rPr>
          <w:rFonts w:hint="eastAsia" w:ascii="宋体" w:hAnsi="宋体" w:cs="宋体"/>
          <w:b/>
          <w:spacing w:val="70"/>
          <w:sz w:val="52"/>
          <w:szCs w:val="52"/>
        </w:rPr>
      </w:pPr>
      <w:r>
        <w:rPr>
          <w:rFonts w:hint="eastAsia" w:ascii="宋体" w:hAnsi="宋体" w:cs="宋体"/>
          <w:b/>
          <w:bCs/>
          <w:sz w:val="52"/>
          <w:szCs w:val="52"/>
          <w:u w:val="single"/>
          <w:lang w:bidi="ar"/>
        </w:rPr>
        <w:t>广东安总电力建设有限公司</w:t>
      </w:r>
      <w:r>
        <w:rPr>
          <w:rFonts w:hint="eastAsia" w:ascii="宋体" w:hAnsi="宋体" w:cs="宋体"/>
          <w:b/>
          <w:sz w:val="52"/>
          <w:szCs w:val="52"/>
          <w:lang w:val="en-US" w:eastAsia="zh-CN" w:bidi="ar"/>
        </w:rPr>
        <w:t>测绘资质证书延续</w:t>
      </w:r>
      <w:r>
        <w:rPr>
          <w:rFonts w:hint="eastAsia" w:ascii="宋体" w:hAnsi="宋体" w:cs="宋体"/>
          <w:b/>
          <w:sz w:val="52"/>
          <w:szCs w:val="52"/>
          <w:lang w:bidi="ar"/>
        </w:rPr>
        <w:t>申请</w:t>
      </w:r>
    </w:p>
    <w:p w14:paraId="4779088A">
      <w:pPr>
        <w:jc w:val="center"/>
        <w:rPr>
          <w:rFonts w:hint="eastAsia" w:ascii="宋体" w:hAnsi="宋体" w:cs="宋体"/>
          <w:b/>
          <w:sz w:val="52"/>
          <w:szCs w:val="52"/>
          <w:lang w:bidi="ar"/>
        </w:rPr>
      </w:pPr>
      <w:r>
        <w:rPr>
          <w:rFonts w:hint="eastAsia" w:ascii="宋体" w:hAnsi="宋体" w:cs="宋体"/>
          <w:b/>
          <w:sz w:val="52"/>
          <w:szCs w:val="52"/>
          <w:lang w:bidi="ar"/>
        </w:rPr>
        <w:t>主要信息公开表</w:t>
      </w:r>
    </w:p>
    <w:p w14:paraId="297D2224">
      <w:pPr>
        <w:jc w:val="center"/>
        <w:rPr>
          <w:rFonts w:hint="eastAsia" w:ascii="宋体" w:hAnsi="宋体" w:eastAsia="宋体" w:cs="宋体"/>
          <w:b/>
          <w:sz w:val="32"/>
          <w:szCs w:val="32"/>
          <w:lang w:eastAsia="zh-CN" w:bidi="ar"/>
        </w:rPr>
      </w:pPr>
      <w:r>
        <w:rPr>
          <w:rFonts w:hint="eastAsia" w:ascii="宋体" w:hAnsi="宋体" w:cs="宋体"/>
          <w:b/>
          <w:sz w:val="32"/>
          <w:szCs w:val="32"/>
          <w:lang w:eastAsia="zh-CN" w:bidi="ar"/>
        </w:rPr>
        <w:t>（</w:t>
      </w:r>
      <w:r>
        <w:rPr>
          <w:rFonts w:hint="eastAsia" w:ascii="宋体" w:hAnsi="宋体" w:cs="宋体"/>
          <w:b/>
          <w:sz w:val="32"/>
          <w:szCs w:val="32"/>
          <w:lang w:val="en-US" w:eastAsia="zh-CN" w:bidi="ar"/>
        </w:rPr>
        <w:t>仅填写非涉密信息</w:t>
      </w:r>
      <w:r>
        <w:rPr>
          <w:rFonts w:hint="eastAsia" w:ascii="宋体" w:hAnsi="宋体" w:cs="宋体"/>
          <w:b/>
          <w:sz w:val="32"/>
          <w:szCs w:val="32"/>
          <w:lang w:eastAsia="zh-CN" w:bidi="ar"/>
        </w:rPr>
        <w:t>）</w:t>
      </w:r>
    </w:p>
    <w:p w14:paraId="1BAF9837"/>
    <w:p w14:paraId="4AA42936"/>
    <w:p w14:paraId="5B388489"/>
    <w:p w14:paraId="44B50AEE"/>
    <w:p w14:paraId="40ADC0B7"/>
    <w:p w14:paraId="71112641">
      <w:pPr>
        <w:jc w:val="center"/>
        <w:rPr>
          <w:b/>
          <w:sz w:val="36"/>
        </w:rPr>
      </w:pPr>
      <w:r>
        <w:rPr>
          <w:rFonts w:ascii="Times New Roman" w:hAnsi="Times New Roman"/>
          <w:b/>
          <w:sz w:val="36"/>
          <w:lang w:bidi="ar"/>
        </w:rPr>
        <w:t xml:space="preserve"> </w:t>
      </w:r>
    </w:p>
    <w:p w14:paraId="58277A02">
      <w:pPr>
        <w:rPr>
          <w:b/>
          <w:sz w:val="36"/>
        </w:rPr>
      </w:pPr>
    </w:p>
    <w:p w14:paraId="257CAB9A">
      <w:pPr>
        <w:jc w:val="center"/>
        <w:rPr>
          <w:b/>
          <w:sz w:val="36"/>
        </w:rPr>
      </w:pPr>
    </w:p>
    <w:p w14:paraId="118A63A3">
      <w:pPr>
        <w:jc w:val="center"/>
        <w:rPr>
          <w:rFonts w:hint="eastAsia" w:ascii="Times New Roman" w:hAnsi="Times New Roman" w:cs="宋体"/>
          <w:b/>
          <w:spacing w:val="70"/>
          <w:sz w:val="36"/>
          <w:lang w:bidi="ar"/>
        </w:rPr>
      </w:pPr>
    </w:p>
    <w:p w14:paraId="104A8910">
      <w:pPr>
        <w:jc w:val="center"/>
        <w:rPr>
          <w:sz w:val="44"/>
          <w:szCs w:val="44"/>
        </w:rPr>
      </w:pPr>
      <w:r>
        <w:rPr>
          <w:rFonts w:hint="eastAsia" w:ascii="Times New Roman" w:hAnsi="Times New Roman" w:cs="宋体"/>
          <w:sz w:val="44"/>
          <w:szCs w:val="44"/>
          <w:lang w:bidi="ar"/>
        </w:rPr>
        <w:t>一、</w:t>
      </w:r>
      <w:r>
        <w:rPr>
          <w:rFonts w:hint="eastAsia" w:ascii="Times New Roman" w:hAnsi="Times New Roman" w:cs="宋体"/>
          <w:b/>
          <w:sz w:val="44"/>
          <w:szCs w:val="44"/>
          <w:lang w:bidi="ar"/>
        </w:rPr>
        <w:t>单位基本情况及所申请</w:t>
      </w:r>
      <w:r>
        <w:rPr>
          <w:rFonts w:hint="eastAsia" w:ascii="Times New Roman" w:hAnsi="Times New Roman" w:cs="宋体"/>
          <w:b/>
          <w:sz w:val="44"/>
          <w:szCs w:val="44"/>
          <w:lang w:val="en-US" w:eastAsia="zh-CN" w:bidi="ar"/>
        </w:rPr>
        <w:t>延续</w:t>
      </w:r>
      <w:r>
        <w:rPr>
          <w:rFonts w:hint="eastAsia" w:ascii="Times New Roman" w:hAnsi="Times New Roman" w:cs="宋体"/>
          <w:b/>
          <w:sz w:val="44"/>
          <w:szCs w:val="44"/>
          <w:lang w:bidi="ar"/>
        </w:rPr>
        <w:t>资质等级类别</w:t>
      </w:r>
    </w:p>
    <w:p w14:paraId="5F62BC11"/>
    <w:tbl>
      <w:tblPr>
        <w:tblStyle w:val="6"/>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30B6A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14:paraId="313045DC">
            <w:pPr>
              <w:jc w:val="center"/>
              <w:rPr>
                <w:b/>
                <w:sz w:val="24"/>
              </w:rPr>
            </w:pPr>
            <w:r>
              <w:rPr>
                <w:rFonts w:hint="eastAsia" w:ascii="Times New Roman" w:hAnsi="Times New Roman" w:cs="宋体"/>
                <w:b/>
                <w:sz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189EF9D">
            <w:pPr>
              <w:jc w:val="center"/>
              <w:rPr>
                <w:sz w:val="24"/>
              </w:rPr>
            </w:pPr>
            <w:r>
              <w:rPr>
                <w:rFonts w:hint="eastAsia"/>
                <w:sz w:val="24"/>
              </w:rPr>
              <w:t>广东安总电力建设有限公司</w:t>
            </w:r>
          </w:p>
        </w:tc>
      </w:tr>
      <w:tr w14:paraId="7E2C8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14:paraId="0BD6E5B0">
            <w:pPr>
              <w:jc w:val="center"/>
              <w:rPr>
                <w:rFonts w:hint="eastAsia" w:ascii="Times New Roman" w:hAnsi="Times New Roman" w:cs="宋体"/>
                <w:b/>
                <w:sz w:val="24"/>
                <w:lang w:bidi="ar"/>
              </w:rPr>
            </w:pPr>
            <w:r>
              <w:rPr>
                <w:rFonts w:hint="eastAsia" w:ascii="Times New Roman" w:hAnsi="Times New Roman" w:cs="宋体"/>
                <w:b/>
                <w:sz w:val="24"/>
                <w:lang w:bidi="ar"/>
              </w:rPr>
              <w:t>统一社会信用代码</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417F3C67">
            <w:pPr>
              <w:jc w:val="center"/>
              <w:rPr>
                <w:sz w:val="24"/>
              </w:rPr>
            </w:pPr>
            <w:r>
              <w:rPr>
                <w:rFonts w:hint="eastAsia"/>
                <w:sz w:val="24"/>
              </w:rPr>
              <w:t>91440500192743123T</w:t>
            </w:r>
          </w:p>
        </w:tc>
      </w:tr>
      <w:tr w14:paraId="6715B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4AC4F402">
            <w:pPr>
              <w:jc w:val="center"/>
              <w:rPr>
                <w:b/>
                <w:sz w:val="24"/>
              </w:rPr>
            </w:pPr>
            <w:r>
              <w:rPr>
                <w:rFonts w:hint="eastAsia" w:ascii="Times New Roman" w:hAnsi="Times New Roman" w:cs="宋体"/>
                <w:b/>
                <w:sz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760241AB">
            <w:pPr>
              <w:jc w:val="center"/>
              <w:rPr>
                <w:sz w:val="24"/>
              </w:rPr>
            </w:pPr>
            <w:r>
              <w:rPr>
                <w:rFonts w:hint="eastAsia"/>
                <w:sz w:val="24"/>
              </w:rPr>
              <w:t>有限责任公司（非自然人投资或控股的法人独资）</w:t>
            </w:r>
          </w:p>
        </w:tc>
      </w:tr>
      <w:tr w14:paraId="24259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67413884">
            <w:pPr>
              <w:jc w:val="center"/>
              <w:rPr>
                <w:b/>
                <w:sz w:val="24"/>
              </w:rPr>
            </w:pPr>
            <w:r>
              <w:rPr>
                <w:rFonts w:hint="eastAsia" w:ascii="Times New Roman" w:hAnsi="Times New Roman" w:cs="宋体"/>
                <w:b/>
                <w:sz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5428C453">
            <w:pPr>
              <w:jc w:val="center"/>
              <w:rPr>
                <w:sz w:val="24"/>
              </w:rPr>
            </w:pPr>
            <w:r>
              <w:rPr>
                <w:rFonts w:hint="eastAsia"/>
                <w:sz w:val="24"/>
              </w:rPr>
              <w:t>汕头市龙湖区长江路183号侯工楼2楼</w:t>
            </w:r>
          </w:p>
        </w:tc>
      </w:tr>
      <w:tr w14:paraId="26A22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4A7F5041">
            <w:pPr>
              <w:jc w:val="center"/>
              <w:rPr>
                <w:b/>
                <w:sz w:val="24"/>
              </w:rPr>
            </w:pPr>
            <w:r>
              <w:rPr>
                <w:rFonts w:hint="eastAsia" w:ascii="Times New Roman" w:hAnsi="Times New Roman" w:cs="宋体"/>
                <w:b/>
                <w:sz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2EF15CD1">
            <w:pPr>
              <w:jc w:val="center"/>
              <w:rPr>
                <w:sz w:val="24"/>
              </w:rPr>
            </w:pPr>
            <w:r>
              <w:rPr>
                <w:rFonts w:hint="eastAsia"/>
                <w:sz w:val="24"/>
              </w:rPr>
              <w:t>秦金平</w:t>
            </w:r>
          </w:p>
        </w:tc>
      </w:tr>
      <w:tr w14:paraId="750D1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24023A37">
            <w:pPr>
              <w:jc w:val="center"/>
              <w:rPr>
                <w:b/>
                <w:sz w:val="28"/>
              </w:rPr>
            </w:pPr>
            <w:r>
              <w:rPr>
                <w:rFonts w:hint="eastAsia" w:ascii="Times New Roman" w:hAnsi="Times New Roman" w:cs="宋体"/>
                <w:b/>
                <w:sz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5A5F2CA">
            <w:pPr>
              <w:jc w:val="center"/>
              <w:rPr>
                <w:rFonts w:hint="default" w:eastAsia="宋体"/>
                <w:lang w:val="en-US" w:eastAsia="zh-CN"/>
              </w:rPr>
            </w:pPr>
            <w:r>
              <w:rPr>
                <w:rFonts w:hint="eastAsia"/>
                <w:lang w:val="en-US" w:eastAsia="zh-CN"/>
              </w:rPr>
              <w:t>乙级：工程测量（不得从事二等及以上控制测量、国家建设重点工程的规划测量、单个建筑物10方平方米及以上的建筑工程测量、特大型水利水电工程测量、4千米及以上隧道工程测量）</w:t>
            </w:r>
          </w:p>
        </w:tc>
      </w:tr>
    </w:tbl>
    <w:p w14:paraId="3E8829FB"/>
    <w:p w14:paraId="2BF61751">
      <w:pPr>
        <w:jc w:val="center"/>
        <w:rPr>
          <w:b/>
          <w:spacing w:val="70"/>
          <w:sz w:val="36"/>
        </w:rPr>
      </w:pPr>
    </w:p>
    <w:p w14:paraId="49BF4926">
      <w:pPr>
        <w:jc w:val="center"/>
        <w:rPr>
          <w:b/>
          <w:spacing w:val="70"/>
          <w:sz w:val="36"/>
        </w:rPr>
      </w:pPr>
    </w:p>
    <w:p w14:paraId="2D149390">
      <w:pPr>
        <w:jc w:val="center"/>
        <w:rPr>
          <w:b/>
          <w:spacing w:val="70"/>
          <w:sz w:val="36"/>
        </w:rPr>
      </w:pPr>
    </w:p>
    <w:p w14:paraId="25FA14A2">
      <w:pPr>
        <w:jc w:val="center"/>
        <w:rPr>
          <w:b/>
          <w:spacing w:val="70"/>
          <w:sz w:val="36"/>
        </w:rPr>
      </w:pPr>
    </w:p>
    <w:p w14:paraId="129960E7">
      <w:pPr>
        <w:jc w:val="center"/>
        <w:rPr>
          <w:b/>
          <w:spacing w:val="70"/>
          <w:sz w:val="36"/>
        </w:rPr>
      </w:pPr>
    </w:p>
    <w:p w14:paraId="75E262CA">
      <w:pPr>
        <w:jc w:val="center"/>
        <w:rPr>
          <w:b/>
          <w:spacing w:val="70"/>
          <w:sz w:val="36"/>
        </w:rPr>
      </w:pPr>
    </w:p>
    <w:p w14:paraId="41EE003E">
      <w:pPr>
        <w:jc w:val="center"/>
      </w:pPr>
      <w:r>
        <w:rPr>
          <w:rFonts w:hint="eastAsia" w:ascii="Times New Roman" w:hAnsi="Times New Roman" w:cs="宋体"/>
          <w:b/>
          <w:sz w:val="44"/>
          <w:szCs w:val="44"/>
          <w:lang w:bidi="ar"/>
        </w:rPr>
        <w:t>二、专业技术人员</w:t>
      </w:r>
    </w:p>
    <w:p w14:paraId="73F4D3E3"/>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14:paraId="37C3B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07B713C5">
            <w:pPr>
              <w:jc w:val="center"/>
              <w:rPr>
                <w:b/>
                <w:sz w:val="32"/>
              </w:rPr>
            </w:pPr>
            <w:r>
              <w:rPr>
                <w:rFonts w:hint="eastAsia" w:ascii="Times New Roman" w:hAnsi="Times New Roman" w:cs="宋体"/>
                <w:b/>
                <w:sz w:val="32"/>
                <w:lang w:bidi="ar"/>
              </w:rPr>
              <w:t>测绘专业中级技术人员</w:t>
            </w:r>
          </w:p>
        </w:tc>
      </w:tr>
      <w:tr w14:paraId="40289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364226C3">
            <w:pPr>
              <w:jc w:val="center"/>
              <w:rPr>
                <w:b/>
                <w:sz w:val="24"/>
              </w:rPr>
            </w:pPr>
            <w:r>
              <w:rPr>
                <w:rFonts w:hint="eastAsia" w:ascii="Times New Roman" w:hAnsi="Times New Roman" w:cs="宋体"/>
                <w:b/>
                <w:sz w:val="24"/>
                <w:lang w:bidi="ar"/>
              </w:rPr>
              <w:t>序</w:t>
            </w:r>
          </w:p>
          <w:p w14:paraId="4A81AF5E">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2A010C85">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EF9A08A">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90E3B7A">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6037CA19">
            <w:pPr>
              <w:jc w:val="center"/>
              <w:rPr>
                <w:b/>
                <w:sz w:val="24"/>
              </w:rPr>
            </w:pPr>
            <w:r>
              <w:rPr>
                <w:rFonts w:hint="eastAsia" w:ascii="Times New Roman" w:hAnsi="Times New Roman" w:cs="宋体"/>
                <w:b/>
                <w:sz w:val="24"/>
                <w:lang w:bidi="ar"/>
              </w:rPr>
              <w:t>备注</w:t>
            </w:r>
          </w:p>
        </w:tc>
      </w:tr>
      <w:tr w14:paraId="1EBBC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4E01420E">
            <w:pPr>
              <w:jc w:val="center"/>
            </w:pPr>
            <w:r>
              <w:rPr>
                <w:rFonts w:hint="eastAsia"/>
                <w:lang w:val="en-US" w:eastAsia="zh-CN"/>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4C7BAA58">
            <w:pPr>
              <w:spacing w:line="240" w:lineRule="exact"/>
              <w:ind w:left="-105" w:leftChars="0" w:right="-105" w:rightChars="0"/>
              <w:jc w:val="center"/>
            </w:pPr>
            <w:r>
              <w:rPr>
                <w:rFonts w:hint="eastAsia"/>
                <w:lang w:val="en-US" w:eastAsia="zh-CN"/>
              </w:rPr>
              <w:t>杜超</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F8C1A50">
            <w:pPr>
              <w:spacing w:line="240" w:lineRule="exact"/>
              <w:ind w:right="-105" w:rightChars="0"/>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9E21C0C">
            <w:pPr>
              <w:jc w:val="center"/>
            </w:pPr>
            <w:r>
              <w:rPr>
                <w:rFonts w:hint="eastAsia"/>
                <w:lang w:val="en-US" w:eastAsia="zh-CN"/>
              </w:rPr>
              <w:t>34</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FF0E793">
            <w:pPr>
              <w:spacing w:line="240" w:lineRule="exact"/>
              <w:ind w:left="-105" w:right="-105"/>
              <w:jc w:val="center"/>
            </w:pPr>
          </w:p>
        </w:tc>
      </w:tr>
      <w:tr w14:paraId="439F5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10F151E5">
            <w:pPr>
              <w:jc w:val="center"/>
            </w:pPr>
            <w:r>
              <w:rPr>
                <w:rFonts w:hint="eastAsia"/>
                <w:lang w:val="en-US" w:eastAsia="zh-CN"/>
              </w:rPr>
              <w:t>2</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13C345F8">
            <w:pPr>
              <w:spacing w:line="240" w:lineRule="exact"/>
              <w:ind w:left="-105" w:leftChars="0" w:right="-105" w:rightChars="0"/>
              <w:jc w:val="center"/>
            </w:pPr>
            <w:r>
              <w:rPr>
                <w:rFonts w:hint="eastAsia"/>
                <w:lang w:val="en-US" w:eastAsia="zh-CN"/>
              </w:rPr>
              <w:t>刘栋</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3DF84F9">
            <w:pPr>
              <w:spacing w:line="240" w:lineRule="exact"/>
              <w:ind w:right="-105" w:rightChars="0"/>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B737BF8">
            <w:pPr>
              <w:jc w:val="center"/>
            </w:pPr>
            <w:r>
              <w:rPr>
                <w:rFonts w:hint="eastAsia"/>
                <w:lang w:val="en-US" w:eastAsia="zh-CN"/>
              </w:rPr>
              <w:t>38</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6CEC3C5A">
            <w:pPr>
              <w:spacing w:line="240" w:lineRule="exact"/>
              <w:ind w:left="-105" w:right="-105"/>
            </w:pPr>
          </w:p>
        </w:tc>
      </w:tr>
    </w:tbl>
    <w:p w14:paraId="46F56331"/>
    <w:p w14:paraId="0F69E311"/>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
        <w:gridCol w:w="3679"/>
        <w:gridCol w:w="2595"/>
        <w:gridCol w:w="2295"/>
        <w:gridCol w:w="4994"/>
      </w:tblGrid>
      <w:tr w14:paraId="36D4D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08E16F92">
            <w:pPr>
              <w:jc w:val="center"/>
              <w:rPr>
                <w:b/>
                <w:sz w:val="32"/>
              </w:rPr>
            </w:pPr>
            <w:r>
              <w:rPr>
                <w:rFonts w:hint="eastAsia" w:ascii="Times New Roman" w:hAnsi="Times New Roman" w:cs="宋体"/>
                <w:b/>
                <w:sz w:val="32"/>
                <w:lang w:bidi="ar"/>
              </w:rPr>
              <w:t>测绘专业初级技术人员</w:t>
            </w:r>
          </w:p>
        </w:tc>
      </w:tr>
      <w:tr w14:paraId="475F0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030D00C7">
            <w:pPr>
              <w:jc w:val="center"/>
              <w:rPr>
                <w:b/>
                <w:sz w:val="24"/>
              </w:rPr>
            </w:pPr>
            <w:r>
              <w:rPr>
                <w:rFonts w:hint="eastAsia" w:ascii="Times New Roman" w:hAnsi="Times New Roman" w:cs="宋体"/>
                <w:b/>
                <w:sz w:val="24"/>
                <w:lang w:bidi="ar"/>
              </w:rPr>
              <w:t>序</w:t>
            </w:r>
          </w:p>
          <w:p w14:paraId="434C0DB5">
            <w:pPr>
              <w:jc w:val="center"/>
              <w:rPr>
                <w:b/>
                <w:sz w:val="24"/>
              </w:rPr>
            </w:pPr>
            <w:r>
              <w:rPr>
                <w:rFonts w:hint="eastAsia" w:ascii="Times New Roman" w:hAnsi="Times New Roman" w:cs="宋体"/>
                <w:b/>
                <w:sz w:val="24"/>
                <w:lang w:bidi="ar"/>
              </w:rPr>
              <w:t>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4FA410C">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5B424F43">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CA13EF2">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ED26644">
            <w:pPr>
              <w:jc w:val="center"/>
              <w:rPr>
                <w:b/>
                <w:sz w:val="24"/>
              </w:rPr>
            </w:pPr>
            <w:r>
              <w:rPr>
                <w:rFonts w:hint="eastAsia" w:ascii="Times New Roman" w:hAnsi="Times New Roman" w:cs="宋体"/>
                <w:b/>
                <w:sz w:val="24"/>
                <w:lang w:bidi="ar"/>
              </w:rPr>
              <w:t>备注</w:t>
            </w:r>
          </w:p>
        </w:tc>
      </w:tr>
      <w:tr w14:paraId="62377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28B719CA">
            <w:pPr>
              <w:jc w:val="center"/>
            </w:pPr>
            <w:r>
              <w:rPr>
                <w:rFonts w:hint="eastAsia"/>
                <w:lang w:val="en-US" w:eastAsia="zh-CN"/>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409017C4">
            <w:pPr>
              <w:spacing w:line="240" w:lineRule="exact"/>
              <w:ind w:left="-105" w:leftChars="0" w:right="-105" w:rightChars="0"/>
              <w:jc w:val="center"/>
            </w:pPr>
            <w:r>
              <w:rPr>
                <w:rFonts w:hint="eastAsia"/>
                <w:lang w:val="en-US" w:eastAsia="zh-CN"/>
              </w:rPr>
              <w:t>佘懿颖</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D8BB93E">
            <w:pPr>
              <w:spacing w:line="240" w:lineRule="exact"/>
              <w:ind w:right="-105" w:rightChars="0"/>
              <w:jc w:val="center"/>
            </w:pPr>
            <w:r>
              <w:rPr>
                <w:rFonts w:hint="eastAsia"/>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387B985">
            <w:pPr>
              <w:jc w:val="center"/>
            </w:pPr>
            <w:r>
              <w:rPr>
                <w:rFonts w:hint="eastAsia"/>
                <w:lang w:val="en-US" w:eastAsia="zh-CN"/>
              </w:rPr>
              <w:t>29</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3836B9F">
            <w:pPr>
              <w:spacing w:line="240" w:lineRule="exact"/>
              <w:ind w:left="-105" w:right="-105"/>
              <w:jc w:val="center"/>
            </w:pPr>
          </w:p>
        </w:tc>
      </w:tr>
      <w:tr w14:paraId="29033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2D18B010">
            <w:pPr>
              <w:jc w:val="center"/>
            </w:pPr>
            <w:r>
              <w:rPr>
                <w:rFonts w:hint="eastAsia"/>
                <w:lang w:val="en-US" w:eastAsia="zh-CN"/>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C5D966D">
            <w:pPr>
              <w:spacing w:line="240" w:lineRule="exact"/>
              <w:ind w:left="-105" w:leftChars="0" w:right="-105" w:rightChars="0"/>
              <w:jc w:val="center"/>
            </w:pPr>
            <w:r>
              <w:rPr>
                <w:rFonts w:hint="eastAsia"/>
                <w:lang w:val="en-US" w:eastAsia="zh-CN"/>
              </w:rPr>
              <w:t>陈小丹</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29A5FF7">
            <w:pPr>
              <w:spacing w:line="240" w:lineRule="exact"/>
              <w:ind w:right="-105" w:rightChars="0"/>
              <w:jc w:val="center"/>
            </w:pPr>
            <w:r>
              <w:rPr>
                <w:rFonts w:hint="eastAsia"/>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C8EA5BF">
            <w:pPr>
              <w:jc w:val="center"/>
            </w:pPr>
            <w:r>
              <w:rPr>
                <w:rFonts w:hint="eastAsia"/>
                <w:lang w:val="en-US" w:eastAsia="zh-CN"/>
              </w:rPr>
              <w:t>43</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3BDA05F3">
            <w:pPr>
              <w:spacing w:line="240" w:lineRule="exact"/>
              <w:ind w:left="-105" w:right="-105"/>
            </w:pPr>
          </w:p>
        </w:tc>
      </w:tr>
      <w:tr w14:paraId="1C2D8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0530B20D">
            <w:pPr>
              <w:jc w:val="center"/>
            </w:pPr>
            <w:r>
              <w:rPr>
                <w:rFonts w:hint="eastAsia"/>
                <w:lang w:val="en-US" w:eastAsia="zh-CN"/>
              </w:rPr>
              <w:t>3</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11AB26FE">
            <w:pPr>
              <w:spacing w:line="240" w:lineRule="exact"/>
              <w:ind w:left="-105" w:leftChars="0" w:right="-105" w:rightChars="0"/>
              <w:jc w:val="center"/>
            </w:pPr>
            <w:r>
              <w:rPr>
                <w:rFonts w:hint="eastAsia"/>
                <w:lang w:val="en-US" w:eastAsia="zh-CN"/>
              </w:rPr>
              <w:t>陈雨珂</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D155B9A">
            <w:pPr>
              <w:spacing w:line="240" w:lineRule="exact"/>
              <w:ind w:right="-105" w:rightChars="0"/>
              <w:jc w:val="center"/>
            </w:pPr>
            <w:r>
              <w:rPr>
                <w:rFonts w:hint="eastAsia"/>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CC132C6">
            <w:pPr>
              <w:jc w:val="center"/>
            </w:pPr>
            <w:r>
              <w:rPr>
                <w:rFonts w:hint="eastAsia"/>
                <w:lang w:val="en-US" w:eastAsia="zh-CN"/>
              </w:rPr>
              <w:t>28</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35CFC37B">
            <w:pPr>
              <w:spacing w:line="240" w:lineRule="exact"/>
              <w:ind w:left="-105" w:right="-105"/>
            </w:pPr>
          </w:p>
        </w:tc>
      </w:tr>
    </w:tbl>
    <w:p w14:paraId="4C3944F2">
      <w:pPr>
        <w:rPr>
          <w:rFonts w:hint="eastAsia" w:ascii="Times New Roman" w:hAnsi="Times New Roman" w:cs="宋体"/>
          <w:lang w:bidi="ar"/>
        </w:rPr>
      </w:pPr>
      <w:r>
        <w:rPr>
          <w:rFonts w:ascii="Times New Roman" w:hAnsi="Times New Roman"/>
          <w:lang w:bidi="ar"/>
        </w:rPr>
        <w:t>#</w:t>
      </w:r>
      <w:r>
        <w:rPr>
          <w:rFonts w:hint="eastAsia" w:ascii="Times New Roman" w:hAnsi="Times New Roman" w:cs="宋体"/>
          <w:lang w:bidi="ar"/>
        </w:rPr>
        <w:t>为</w:t>
      </w:r>
      <w:r>
        <w:rPr>
          <w:rFonts w:ascii="Times New Roman" w:hAnsi="Times New Roman"/>
          <w:lang w:bidi="ar"/>
        </w:rPr>
        <w:t>2021</w:t>
      </w:r>
      <w:r>
        <w:rPr>
          <w:rFonts w:hint="eastAsia" w:ascii="Times New Roman" w:hAnsi="Times New Roman" w:cs="宋体"/>
          <w:lang w:bidi="ar"/>
        </w:rPr>
        <w:t>版新测绘资质管理政策实施前测绘单位已有的用于申请测绘资质的专业技术人员。按照《测绘资质分类分级标准》，这部分人员在不离开本单位的前提下，实行“老人老办法”，原认定的专业和职称等级继续有效。</w:t>
      </w:r>
    </w:p>
    <w:p w14:paraId="7CB5DDBE">
      <w:pPr>
        <w:rPr>
          <w:rFonts w:hint="eastAsia" w:ascii="Times New Roman" w:hAnsi="Times New Roman" w:cs="宋体"/>
          <w:lang w:bidi="ar"/>
        </w:rPr>
      </w:pPr>
    </w:p>
    <w:p w14:paraId="0A4F76B8"/>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3571"/>
        <w:gridCol w:w="2610"/>
        <w:gridCol w:w="2295"/>
        <w:gridCol w:w="4979"/>
      </w:tblGrid>
      <w:tr w14:paraId="3F1E5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594D5CF9">
            <w:pPr>
              <w:jc w:val="center"/>
              <w:rPr>
                <w:b/>
                <w:sz w:val="32"/>
              </w:rPr>
            </w:pPr>
            <w:r>
              <w:rPr>
                <w:rFonts w:hint="eastAsia" w:ascii="Times New Roman" w:hAnsi="Times New Roman" w:cs="宋体"/>
                <w:b/>
                <w:sz w:val="32"/>
                <w:lang w:bidi="ar"/>
              </w:rPr>
              <w:t>测绘相关专业技术人员</w:t>
            </w:r>
          </w:p>
        </w:tc>
      </w:tr>
      <w:tr w14:paraId="169F2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5707DA6A">
            <w:pPr>
              <w:jc w:val="center"/>
              <w:rPr>
                <w:b/>
                <w:sz w:val="24"/>
              </w:rPr>
            </w:pPr>
            <w:r>
              <w:rPr>
                <w:rFonts w:hint="eastAsia" w:ascii="Times New Roman" w:hAnsi="Times New Roman" w:cs="宋体"/>
                <w:b/>
                <w:sz w:val="24"/>
                <w:lang w:bidi="ar"/>
              </w:rPr>
              <w:t>序</w:t>
            </w:r>
          </w:p>
          <w:p w14:paraId="4680F7DA">
            <w:pPr>
              <w:jc w:val="center"/>
              <w:rPr>
                <w:b/>
                <w:sz w:val="24"/>
              </w:rPr>
            </w:pPr>
            <w:r>
              <w:rPr>
                <w:rFonts w:hint="eastAsia" w:ascii="Times New Roman" w:hAnsi="Times New Roman" w:cs="宋体"/>
                <w:b/>
                <w:sz w:val="24"/>
                <w:lang w:bidi="ar"/>
              </w:rPr>
              <w:t>号</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2D803B14">
            <w:pPr>
              <w:jc w:val="center"/>
              <w:rPr>
                <w:b/>
                <w:sz w:val="24"/>
              </w:rPr>
            </w:pPr>
            <w:r>
              <w:rPr>
                <w:rFonts w:hint="eastAsia" w:ascii="Times New Roman" w:hAnsi="Times New Roman" w:cs="宋体"/>
                <w:b/>
                <w:sz w:val="24"/>
                <w:lang w:bidi="ar"/>
              </w:rPr>
              <w:t>姓名</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73FBFD8F">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6A0E7D4">
            <w:pPr>
              <w:jc w:val="center"/>
              <w:rPr>
                <w:b/>
                <w:sz w:val="24"/>
              </w:rPr>
            </w:pPr>
            <w:r>
              <w:rPr>
                <w:rFonts w:hint="eastAsia" w:ascii="Times New Roman" w:hAnsi="Times New Roman" w:cs="宋体"/>
                <w:b/>
                <w:sz w:val="24"/>
                <w:lang w:bidi="ar"/>
              </w:rPr>
              <w:t>年龄</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3A941D19">
            <w:pPr>
              <w:jc w:val="center"/>
              <w:rPr>
                <w:b/>
                <w:sz w:val="24"/>
              </w:rPr>
            </w:pPr>
            <w:r>
              <w:rPr>
                <w:rFonts w:hint="eastAsia" w:ascii="Times New Roman" w:hAnsi="Times New Roman" w:cs="宋体"/>
                <w:b/>
                <w:sz w:val="24"/>
                <w:lang w:bidi="ar"/>
              </w:rPr>
              <w:t>专业</w:t>
            </w:r>
          </w:p>
        </w:tc>
      </w:tr>
      <w:tr w14:paraId="79CB4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1D4CF665">
            <w:pPr>
              <w:jc w:val="center"/>
            </w:pPr>
            <w:r>
              <w:rPr>
                <w:rFonts w:hint="eastAsia"/>
                <w:lang w:val="en-US" w:eastAsia="zh-CN"/>
              </w:rPr>
              <w:t>1</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08597574">
            <w:pPr>
              <w:spacing w:line="240" w:lineRule="exact"/>
              <w:ind w:left="-105" w:leftChars="0" w:right="-105" w:rightChars="0"/>
              <w:jc w:val="center"/>
            </w:pPr>
            <w:r>
              <w:rPr>
                <w:rFonts w:hint="eastAsia"/>
                <w:lang w:val="en-US" w:eastAsia="zh-CN"/>
              </w:rPr>
              <w:t>陈崇桂</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4DFF8AD7">
            <w:pPr>
              <w:spacing w:line="240" w:lineRule="exact"/>
              <w:ind w:right="-105" w:rightChars="0"/>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F769413">
            <w:pPr>
              <w:spacing w:line="240" w:lineRule="exact"/>
              <w:ind w:left="-105" w:leftChars="0" w:right="-105" w:rightChars="0"/>
              <w:jc w:val="center"/>
            </w:pPr>
            <w:r>
              <w:rPr>
                <w:rFonts w:hint="eastAsia"/>
                <w:lang w:val="en-US" w:eastAsia="zh-CN"/>
              </w:rPr>
              <w:t>45</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36A14E92">
            <w:pPr>
              <w:spacing w:line="240" w:lineRule="exact"/>
              <w:ind w:left="-105" w:leftChars="0" w:right="-105" w:rightChars="0"/>
              <w:jc w:val="center"/>
            </w:pPr>
            <w:r>
              <w:rPr>
                <w:rFonts w:hint="eastAsia"/>
                <w:lang w:val="en-US" w:eastAsia="zh-CN"/>
              </w:rPr>
              <w:t>电力工程电气</w:t>
            </w:r>
          </w:p>
        </w:tc>
      </w:tr>
      <w:tr w14:paraId="6C056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03DB1C5E">
            <w:pPr>
              <w:jc w:val="center"/>
            </w:pPr>
            <w:r>
              <w:rPr>
                <w:rFonts w:hint="eastAsia"/>
                <w:lang w:val="en-US" w:eastAsia="zh-CN"/>
              </w:rPr>
              <w:t>2</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6126B665">
            <w:pPr>
              <w:spacing w:line="240" w:lineRule="exact"/>
              <w:ind w:left="-105" w:leftChars="0" w:right="-105" w:rightChars="0"/>
              <w:jc w:val="center"/>
            </w:pPr>
            <w:r>
              <w:rPr>
                <w:rFonts w:hint="eastAsia"/>
                <w:lang w:val="en-US" w:eastAsia="zh-CN"/>
              </w:rPr>
              <w:t>马增浩</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28FDAC73">
            <w:pPr>
              <w:spacing w:line="240" w:lineRule="exact"/>
              <w:ind w:right="-105" w:rightChars="0"/>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E398CC3">
            <w:pPr>
              <w:spacing w:line="240" w:lineRule="exact"/>
              <w:ind w:left="-105" w:leftChars="0" w:right="-105" w:rightChars="0"/>
              <w:jc w:val="center"/>
            </w:pPr>
            <w:r>
              <w:rPr>
                <w:rFonts w:hint="eastAsia"/>
                <w:lang w:val="en-US" w:eastAsia="zh-CN"/>
              </w:rPr>
              <w:t>38</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0734EA9D">
            <w:pPr>
              <w:spacing w:line="240" w:lineRule="exact"/>
              <w:ind w:left="-105" w:leftChars="0" w:right="-105" w:rightChars="0"/>
              <w:jc w:val="center"/>
            </w:pPr>
            <w:r>
              <w:rPr>
                <w:rFonts w:hint="eastAsia"/>
                <w:lang w:val="en-US" w:eastAsia="zh-CN"/>
              </w:rPr>
              <w:t>电力电气工程</w:t>
            </w:r>
          </w:p>
        </w:tc>
      </w:tr>
    </w:tbl>
    <w:p w14:paraId="0470192F"/>
    <w:p w14:paraId="0CEBA8F6">
      <w:pPr>
        <w:jc w:val="center"/>
        <w:rPr>
          <w:rFonts w:hint="eastAsia" w:ascii="Times New Roman" w:hAnsi="Times New Roman" w:cs="宋体"/>
          <w:b/>
          <w:sz w:val="44"/>
          <w:szCs w:val="44"/>
          <w:lang w:bidi="ar"/>
        </w:rPr>
      </w:pPr>
    </w:p>
    <w:p w14:paraId="4CDC0FE3">
      <w:pPr>
        <w:jc w:val="center"/>
      </w:pPr>
      <w:r>
        <w:rPr>
          <w:rFonts w:hint="eastAsia" w:ascii="Times New Roman" w:hAnsi="Times New Roman" w:cs="宋体"/>
          <w:b/>
          <w:sz w:val="44"/>
          <w:szCs w:val="44"/>
          <w:lang w:bidi="ar"/>
        </w:rPr>
        <w:t>三、技术装备</w:t>
      </w:r>
    </w:p>
    <w:p w14:paraId="1E106EAE"/>
    <w:tbl>
      <w:tblPr>
        <w:tblStyle w:val="6"/>
        <w:tblpPr w:leftFromText="180" w:rightFromText="180" w:vertAnchor="text" w:horzAnchor="page" w:tblpX="1432" w:tblpY="31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2DE64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153ED91E">
            <w:pPr>
              <w:jc w:val="center"/>
              <w:rPr>
                <w:b/>
                <w:sz w:val="32"/>
                <w:szCs w:val="32"/>
              </w:rPr>
            </w:pPr>
            <w:r>
              <w:rPr>
                <w:rFonts w:hint="eastAsia" w:ascii="Times New Roman" w:hAnsi="Times New Roman" w:cs="宋体"/>
                <w:b/>
                <w:sz w:val="32"/>
                <w:szCs w:val="32"/>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0FF5E92">
            <w:pPr>
              <w:jc w:val="center"/>
              <w:rPr>
                <w:b/>
                <w:sz w:val="32"/>
                <w:szCs w:val="32"/>
              </w:rPr>
            </w:pPr>
            <w:r>
              <w:rPr>
                <w:rFonts w:hint="eastAsia" w:ascii="Times New Roman" w:hAnsi="Times New Roman" w:cs="宋体"/>
                <w:b/>
                <w:sz w:val="32"/>
                <w:szCs w:val="32"/>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7B0AE31">
            <w:pPr>
              <w:jc w:val="center"/>
              <w:rPr>
                <w:b/>
                <w:sz w:val="32"/>
                <w:szCs w:val="32"/>
              </w:rPr>
            </w:pPr>
            <w:r>
              <w:rPr>
                <w:rFonts w:hint="eastAsia" w:ascii="Times New Roman" w:hAnsi="Times New Roman" w:cs="宋体"/>
                <w:b/>
                <w:sz w:val="32"/>
                <w:szCs w:val="32"/>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C737429">
            <w:pPr>
              <w:jc w:val="center"/>
              <w:rPr>
                <w:b/>
                <w:sz w:val="32"/>
                <w:szCs w:val="32"/>
              </w:rPr>
            </w:pPr>
            <w:r>
              <w:rPr>
                <w:rFonts w:hint="eastAsia" w:ascii="Times New Roman" w:hAnsi="Times New Roman" w:cs="宋体"/>
                <w:b/>
                <w:sz w:val="32"/>
                <w:szCs w:val="32"/>
                <w:lang w:bidi="ar"/>
              </w:rPr>
              <w:t>数量</w:t>
            </w:r>
          </w:p>
        </w:tc>
      </w:tr>
      <w:tr w14:paraId="6AF3D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2E77CCE4">
            <w:pPr>
              <w:jc w:val="center"/>
              <w:rPr>
                <w:sz w:val="24"/>
              </w:rPr>
            </w:pPr>
            <w:r>
              <w:rPr>
                <w:rFonts w:hint="eastAsia"/>
                <w:sz w:val="24"/>
                <w:lang w:val="en-US" w:eastAsia="zh-CN"/>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0B794C1">
            <w:pPr>
              <w:rPr>
                <w:sz w:val="24"/>
              </w:rPr>
            </w:pPr>
            <w:r>
              <w:rPr>
                <w:rFonts w:hint="eastAsia"/>
                <w:sz w:val="24"/>
              </w:rPr>
              <w:t>GNSS 接收机</w:t>
            </w:r>
            <w:r>
              <w:rPr>
                <w:rFonts w:hint="eastAsia"/>
                <w:sz w:val="24"/>
                <w:lang w:eastAsia="zh-CN"/>
              </w:rPr>
              <w:t>（±(5mm+1ppm×D)）</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2CDDD3D8">
            <w:pPr>
              <w:rPr>
                <w:sz w:val="24"/>
              </w:rPr>
            </w:pPr>
            <w:r>
              <w:rPr>
                <w:rFonts w:hint="eastAsia"/>
                <w:sz w:val="24"/>
              </w:rPr>
              <w:t>上海华测</w:t>
            </w:r>
            <w:r>
              <w:rPr>
                <w:rFonts w:hint="eastAsia"/>
                <w:sz w:val="24"/>
                <w:lang w:eastAsia="zh-CN"/>
              </w:rPr>
              <w:t>，</w:t>
            </w:r>
            <w:r>
              <w:rPr>
                <w:rFonts w:hint="eastAsia"/>
                <w:sz w:val="24"/>
              </w:rPr>
              <w:t>X12</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CFAAA68">
            <w:pPr>
              <w:jc w:val="center"/>
              <w:rPr>
                <w:sz w:val="24"/>
              </w:rPr>
            </w:pPr>
            <w:r>
              <w:rPr>
                <w:rFonts w:hint="eastAsia"/>
                <w:sz w:val="24"/>
                <w:lang w:val="en-US" w:eastAsia="zh-CN"/>
              </w:rPr>
              <w:t>1</w:t>
            </w:r>
          </w:p>
        </w:tc>
      </w:tr>
      <w:tr w14:paraId="34EC2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001BE0C7">
            <w:pPr>
              <w:jc w:val="center"/>
              <w:rPr>
                <w:sz w:val="24"/>
              </w:rPr>
            </w:pPr>
            <w:r>
              <w:rPr>
                <w:rFonts w:hint="eastAsia"/>
                <w:sz w:val="24"/>
                <w:lang w:val="en-US" w:eastAsia="zh-CN"/>
              </w:rPr>
              <w:t>2</w:t>
            </w:r>
          </w:p>
        </w:tc>
        <w:tc>
          <w:tcPr>
            <w:tcW w:w="5348" w:type="dxa"/>
            <w:tcBorders>
              <w:top w:val="single" w:color="auto" w:sz="4" w:space="0"/>
              <w:left w:val="single" w:color="auto" w:sz="4" w:space="0"/>
              <w:bottom w:val="single" w:color="auto" w:sz="4" w:space="0"/>
              <w:right w:val="single" w:color="auto" w:sz="4" w:space="0"/>
            </w:tcBorders>
            <w:shd w:val="clear"/>
            <w:noWrap w:val="0"/>
            <w:vAlign w:val="center"/>
          </w:tcPr>
          <w:p w14:paraId="477C0BFB">
            <w:pPr>
              <w:rPr>
                <w:rFonts w:ascii="Calibri" w:hAnsi="Calibri" w:eastAsia="宋体" w:cs="Times New Roman"/>
                <w:kern w:val="2"/>
                <w:sz w:val="24"/>
                <w:szCs w:val="24"/>
                <w:lang w:val="en-US" w:eastAsia="zh-CN" w:bidi="ar-SA"/>
              </w:rPr>
            </w:pPr>
            <w:r>
              <w:rPr>
                <w:rFonts w:hint="eastAsia"/>
                <w:sz w:val="24"/>
              </w:rPr>
              <w:t>地下管线探测仪</w:t>
            </w:r>
          </w:p>
        </w:tc>
        <w:tc>
          <w:tcPr>
            <w:tcW w:w="5703" w:type="dxa"/>
            <w:tcBorders>
              <w:top w:val="single" w:color="auto" w:sz="4" w:space="0"/>
              <w:left w:val="single" w:color="auto" w:sz="4" w:space="0"/>
              <w:bottom w:val="single" w:color="auto" w:sz="4" w:space="0"/>
              <w:right w:val="single" w:color="auto" w:sz="4" w:space="0"/>
            </w:tcBorders>
            <w:shd w:val="clear"/>
            <w:noWrap w:val="0"/>
            <w:vAlign w:val="top"/>
          </w:tcPr>
          <w:p w14:paraId="713CE02B">
            <w:pPr>
              <w:rPr>
                <w:rFonts w:ascii="Calibri" w:hAnsi="Calibri" w:eastAsia="宋体" w:cs="Times New Roman"/>
                <w:kern w:val="2"/>
                <w:sz w:val="24"/>
                <w:szCs w:val="24"/>
                <w:lang w:val="en-US" w:eastAsia="zh-CN" w:bidi="ar-SA"/>
              </w:rPr>
            </w:pPr>
            <w:r>
              <w:rPr>
                <w:rFonts w:hint="eastAsia"/>
                <w:sz w:val="24"/>
              </w:rPr>
              <w:t>雷迪</w:t>
            </w:r>
            <w:r>
              <w:rPr>
                <w:rFonts w:hint="eastAsia"/>
                <w:sz w:val="24"/>
                <w:lang w:eastAsia="zh-CN"/>
              </w:rPr>
              <w:t>，</w:t>
            </w:r>
            <w:r>
              <w:rPr>
                <w:rFonts w:hint="eastAsia"/>
                <w:sz w:val="24"/>
              </w:rPr>
              <w:t>发射机：Tx-10 接收机：RD8100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7ACB6067">
            <w:pPr>
              <w:jc w:val="center"/>
              <w:rPr>
                <w:sz w:val="24"/>
              </w:rPr>
            </w:pPr>
            <w:r>
              <w:rPr>
                <w:rFonts w:hint="eastAsia"/>
                <w:sz w:val="24"/>
                <w:lang w:val="en-US" w:eastAsia="zh-CN"/>
              </w:rPr>
              <w:t>1</w:t>
            </w:r>
          </w:p>
        </w:tc>
      </w:tr>
      <w:tr w14:paraId="775B3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47D8BC60">
            <w:pPr>
              <w:jc w:val="center"/>
              <w:rPr>
                <w:sz w:val="24"/>
              </w:rPr>
            </w:pPr>
            <w:r>
              <w:rPr>
                <w:rFonts w:hint="eastAsia"/>
                <w:sz w:val="24"/>
                <w:lang w:val="en-US" w:eastAsia="zh-CN"/>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07B695E">
            <w:pPr>
              <w:rPr>
                <w:sz w:val="24"/>
              </w:rPr>
            </w:pPr>
            <w:r>
              <w:rPr>
                <w:rFonts w:hint="eastAsia"/>
                <w:sz w:val="24"/>
              </w:rPr>
              <w:t>全站仪</w:t>
            </w:r>
            <w:r>
              <w:rPr>
                <w:rFonts w:hint="eastAsia"/>
                <w:sz w:val="24"/>
                <w:lang w:eastAsia="zh-CN"/>
              </w:rPr>
              <w:t>（±(2mm+2ppm×D)）</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3040DF25">
            <w:pPr>
              <w:rPr>
                <w:sz w:val="24"/>
              </w:rPr>
            </w:pPr>
            <w:r>
              <w:rPr>
                <w:rFonts w:hint="eastAsia"/>
                <w:sz w:val="24"/>
              </w:rPr>
              <w:t>苏州一光</w:t>
            </w:r>
            <w:r>
              <w:rPr>
                <w:rFonts w:hint="eastAsia"/>
                <w:sz w:val="24"/>
                <w:lang w:eastAsia="zh-CN"/>
              </w:rPr>
              <w:t>，</w:t>
            </w:r>
            <w:r>
              <w:rPr>
                <w:rFonts w:hint="eastAsia"/>
                <w:sz w:val="24"/>
              </w:rPr>
              <w:t>RTS102</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5A68308A">
            <w:pPr>
              <w:jc w:val="center"/>
              <w:rPr>
                <w:sz w:val="24"/>
              </w:rPr>
            </w:pPr>
            <w:r>
              <w:rPr>
                <w:rFonts w:hint="eastAsia"/>
                <w:sz w:val="24"/>
                <w:lang w:val="en-US" w:eastAsia="zh-CN"/>
              </w:rPr>
              <w:t>1</w:t>
            </w:r>
          </w:p>
        </w:tc>
      </w:tr>
      <w:tr w14:paraId="716E6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5D175EEF">
            <w:pPr>
              <w:jc w:val="center"/>
              <w:rPr>
                <w:sz w:val="24"/>
              </w:rPr>
            </w:pPr>
            <w:r>
              <w:rPr>
                <w:rFonts w:hint="eastAsia"/>
                <w:sz w:val="24"/>
                <w:lang w:val="en-US" w:eastAsia="zh-CN"/>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C75DDBC">
            <w:pPr>
              <w:rPr>
                <w:sz w:val="24"/>
              </w:rPr>
            </w:pPr>
            <w:r>
              <w:rPr>
                <w:rFonts w:hint="eastAsia"/>
                <w:sz w:val="24"/>
              </w:rPr>
              <w:t>水准仪/测微器</w:t>
            </w:r>
            <w:r>
              <w:rPr>
                <w:rFonts w:hint="eastAsia"/>
                <w:sz w:val="24"/>
                <w:lang w:eastAsia="zh-CN"/>
              </w:rPr>
              <w:t>（</w:t>
            </w:r>
            <w:r>
              <w:rPr>
                <w:rFonts w:hint="eastAsia"/>
                <w:sz w:val="24"/>
              </w:rPr>
              <w:t>S1</w:t>
            </w:r>
            <w:r>
              <w:rPr>
                <w:rFonts w:hint="eastAsia"/>
                <w:sz w:val="24"/>
                <w:lang w:eastAsia="zh-CN"/>
              </w:rPr>
              <w:t>）</w:t>
            </w:r>
            <w:bookmarkStart w:id="0" w:name="_GoBack"/>
            <w:bookmarkEnd w:id="0"/>
          </w:p>
        </w:tc>
        <w:tc>
          <w:tcPr>
            <w:tcW w:w="5703" w:type="dxa"/>
            <w:tcBorders>
              <w:top w:val="single" w:color="auto" w:sz="4" w:space="0"/>
              <w:left w:val="single" w:color="auto" w:sz="4" w:space="0"/>
              <w:bottom w:val="single" w:color="auto" w:sz="4" w:space="0"/>
              <w:right w:val="single" w:color="auto" w:sz="4" w:space="0"/>
            </w:tcBorders>
            <w:noWrap w:val="0"/>
            <w:vAlign w:val="top"/>
          </w:tcPr>
          <w:p w14:paraId="45E0DEDB">
            <w:pPr>
              <w:rPr>
                <w:rFonts w:hint="eastAsia" w:eastAsia="宋体"/>
                <w:sz w:val="24"/>
                <w:lang w:eastAsia="zh-CN"/>
              </w:rPr>
            </w:pPr>
            <w:r>
              <w:rPr>
                <w:rFonts w:hint="eastAsia"/>
                <w:sz w:val="24"/>
              </w:rPr>
              <w:t>苏州一光</w:t>
            </w:r>
            <w:r>
              <w:rPr>
                <w:rFonts w:hint="eastAsia"/>
                <w:sz w:val="24"/>
                <w:lang w:eastAsia="zh-CN"/>
              </w:rPr>
              <w:t>，DSZ2/FS1</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A2A09C6">
            <w:pPr>
              <w:jc w:val="center"/>
              <w:rPr>
                <w:sz w:val="24"/>
              </w:rPr>
            </w:pPr>
            <w:r>
              <w:rPr>
                <w:rFonts w:hint="eastAsia"/>
                <w:sz w:val="24"/>
                <w:lang w:val="en-US" w:eastAsia="zh-CN"/>
              </w:rPr>
              <w:t>1</w:t>
            </w:r>
          </w:p>
        </w:tc>
      </w:tr>
    </w:tbl>
    <w:p w14:paraId="063362B3"/>
    <w:p w14:paraId="7F418DD6">
      <w:pPr>
        <w:jc w:val="center"/>
        <w:rPr>
          <w:rFonts w:hint="eastAsia" w:ascii="Times New Roman" w:hAnsi="Times New Roman" w:cs="宋体"/>
          <w:b/>
          <w:sz w:val="44"/>
          <w:szCs w:val="44"/>
          <w:lang w:bidi="ar"/>
        </w:rPr>
      </w:pPr>
    </w:p>
    <w:p w14:paraId="555C9294">
      <w:pPr>
        <w:jc w:val="center"/>
        <w:rPr>
          <w:rFonts w:hint="default" w:eastAsia="宋体"/>
          <w:b/>
          <w:sz w:val="44"/>
          <w:szCs w:val="44"/>
          <w:lang w:val="en-US" w:eastAsia="zh-CN"/>
        </w:rPr>
      </w:pPr>
      <w:r>
        <w:rPr>
          <w:rFonts w:hint="eastAsia" w:ascii="Times New Roman" w:hAnsi="Times New Roman" w:cs="宋体"/>
          <w:b/>
          <w:sz w:val="44"/>
          <w:szCs w:val="44"/>
          <w:lang w:bidi="ar"/>
        </w:rPr>
        <w:t>四、测绘</w:t>
      </w:r>
      <w:r>
        <w:rPr>
          <w:rFonts w:hint="eastAsia" w:ascii="Times New Roman" w:hAnsi="Times New Roman" w:cs="宋体"/>
          <w:b/>
          <w:sz w:val="44"/>
          <w:szCs w:val="44"/>
          <w:lang w:val="en-US" w:eastAsia="zh-CN" w:bidi="ar"/>
        </w:rPr>
        <w:t>项目清单</w:t>
      </w:r>
    </w:p>
    <w:p w14:paraId="5936B358"/>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2143"/>
        <w:gridCol w:w="5973"/>
        <w:gridCol w:w="1335"/>
        <w:gridCol w:w="1335"/>
        <w:gridCol w:w="1290"/>
        <w:gridCol w:w="1268"/>
      </w:tblGrid>
      <w:tr w14:paraId="71D29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8" w:hRule="exact"/>
        </w:trPr>
        <w:tc>
          <w:tcPr>
            <w:tcW w:w="824" w:type="dxa"/>
            <w:tcBorders>
              <w:top w:val="single" w:color="auto" w:sz="4" w:space="0"/>
              <w:left w:val="single" w:color="auto" w:sz="4" w:space="0"/>
              <w:bottom w:val="single" w:color="auto" w:sz="4" w:space="0"/>
              <w:right w:val="single" w:color="auto" w:sz="4" w:space="0"/>
            </w:tcBorders>
            <w:noWrap w:val="0"/>
            <w:vAlign w:val="center"/>
          </w:tcPr>
          <w:p w14:paraId="31E0410B">
            <w:pPr>
              <w:jc w:val="center"/>
              <w:rPr>
                <w:b/>
                <w:sz w:val="24"/>
              </w:rPr>
            </w:pPr>
            <w:r>
              <w:rPr>
                <w:rFonts w:hint="eastAsia" w:ascii="Times New Roman" w:hAnsi="Times New Roman" w:cs="宋体"/>
                <w:b/>
                <w:sz w:val="24"/>
                <w:lang w:bidi="ar"/>
              </w:rPr>
              <w:t>序号</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4FF3EA13">
            <w:pPr>
              <w:jc w:val="center"/>
              <w:rPr>
                <w:b/>
                <w:sz w:val="24"/>
              </w:rPr>
            </w:pPr>
            <w:r>
              <w:rPr>
                <w:rFonts w:hint="eastAsia" w:ascii="Times New Roman" w:hAnsi="Times New Roman" w:cs="宋体"/>
                <w:b/>
                <w:sz w:val="24"/>
                <w:lang w:bidi="ar"/>
              </w:rPr>
              <w:t>项目名称</w:t>
            </w:r>
          </w:p>
        </w:tc>
        <w:tc>
          <w:tcPr>
            <w:tcW w:w="5973" w:type="dxa"/>
            <w:tcBorders>
              <w:top w:val="single" w:color="auto" w:sz="4" w:space="0"/>
              <w:left w:val="single" w:color="auto" w:sz="4" w:space="0"/>
              <w:bottom w:val="single" w:color="auto" w:sz="4" w:space="0"/>
              <w:right w:val="single" w:color="auto" w:sz="4" w:space="0"/>
            </w:tcBorders>
            <w:noWrap w:val="0"/>
            <w:vAlign w:val="center"/>
          </w:tcPr>
          <w:p w14:paraId="2A32A166">
            <w:pPr>
              <w:jc w:val="center"/>
              <w:rPr>
                <w:b/>
                <w:sz w:val="24"/>
              </w:rPr>
            </w:pPr>
            <w:r>
              <w:rPr>
                <w:rFonts w:hint="eastAsia" w:ascii="Times New Roman" w:hAnsi="Times New Roman" w:cs="宋体"/>
                <w:b/>
                <w:sz w:val="24"/>
                <w:lang w:bidi="ar"/>
              </w:rPr>
              <w:t>基本情况（项目地点、作业内容等）</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507A6BDD">
            <w:pPr>
              <w:jc w:val="center"/>
              <w:rPr>
                <w:b/>
                <w:sz w:val="24"/>
              </w:rPr>
            </w:pPr>
            <w:r>
              <w:rPr>
                <w:rFonts w:hint="eastAsia" w:ascii="Times New Roman" w:hAnsi="Times New Roman" w:cs="宋体"/>
                <w:b/>
                <w:sz w:val="24"/>
                <w:lang w:bidi="ar"/>
              </w:rPr>
              <w:t>所属专业类别</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71798D35">
            <w:pPr>
              <w:jc w:val="center"/>
              <w:rPr>
                <w:b/>
                <w:sz w:val="24"/>
              </w:rPr>
            </w:pPr>
            <w:r>
              <w:rPr>
                <w:rFonts w:hint="eastAsia" w:ascii="Times New Roman" w:hAnsi="Times New Roman" w:cs="宋体"/>
                <w:b/>
                <w:sz w:val="24"/>
                <w:lang w:val="en" w:bidi="ar"/>
              </w:rPr>
              <w:t>测绘金额</w:t>
            </w:r>
            <w:r>
              <w:rPr>
                <w:rFonts w:ascii="Times New Roman" w:hAnsi="Times New Roman" w:cs="宋体"/>
                <w:b/>
                <w:sz w:val="24"/>
                <w:lang w:val="en" w:bidi="ar"/>
              </w:rPr>
              <w:t>(</w:t>
            </w:r>
            <w:r>
              <w:rPr>
                <w:rFonts w:hint="eastAsia" w:ascii="Times New Roman" w:hAnsi="Times New Roman" w:cs="宋体"/>
                <w:b/>
                <w:sz w:val="24"/>
                <w:lang w:val="en" w:bidi="ar"/>
              </w:rPr>
              <w:t>万元）</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8FAA3B5">
            <w:pPr>
              <w:jc w:val="center"/>
              <w:rPr>
                <w:rFonts w:hint="eastAsia" w:ascii="Times New Roman" w:hAnsi="Times New Roman" w:cs="宋体"/>
                <w:b/>
                <w:sz w:val="24"/>
                <w:lang w:bidi="ar"/>
              </w:rPr>
            </w:pPr>
            <w:r>
              <w:rPr>
                <w:rFonts w:hint="eastAsia" w:ascii="Times New Roman" w:hAnsi="Times New Roman" w:cs="宋体"/>
                <w:b/>
                <w:sz w:val="24"/>
                <w:lang w:bidi="ar"/>
              </w:rPr>
              <w:t>验收时间</w:t>
            </w:r>
          </w:p>
          <w:p w14:paraId="0C8F02C9">
            <w:pPr>
              <w:jc w:val="center"/>
              <w:rPr>
                <w:rFonts w:hint="eastAsia" w:ascii="Times New Roman" w:hAnsi="Times New Roman" w:eastAsia="宋体" w:cs="宋体"/>
                <w:b/>
                <w:sz w:val="24"/>
                <w:lang w:val="en" w:eastAsia="zh-CN" w:bidi="ar"/>
              </w:rPr>
            </w:pPr>
            <w:r>
              <w:rPr>
                <w:rFonts w:hint="eastAsia" w:ascii="Times New Roman" w:hAnsi="Times New Roman" w:cs="宋体"/>
                <w:b/>
                <w:sz w:val="24"/>
                <w:lang w:eastAsia="zh-CN" w:bidi="ar"/>
              </w:rPr>
              <w:t>（</w:t>
            </w:r>
            <w:r>
              <w:rPr>
                <w:rFonts w:hint="eastAsia" w:ascii="Times New Roman" w:hAnsi="Times New Roman" w:cs="宋体"/>
                <w:b/>
                <w:sz w:val="24"/>
                <w:lang w:val="en-US" w:eastAsia="zh-CN" w:bidi="ar"/>
              </w:rPr>
              <w:t>据实填写</w:t>
            </w:r>
            <w:r>
              <w:rPr>
                <w:rFonts w:hint="eastAsia" w:ascii="Times New Roman" w:hAnsi="Times New Roman" w:cs="宋体"/>
                <w:b/>
                <w:sz w:val="24"/>
                <w:lang w:eastAsia="zh-CN" w:bidi="ar"/>
              </w:rPr>
              <w:t>）</w:t>
            </w:r>
          </w:p>
        </w:tc>
        <w:tc>
          <w:tcPr>
            <w:tcW w:w="1268" w:type="dxa"/>
            <w:tcBorders>
              <w:top w:val="single" w:color="auto" w:sz="4" w:space="0"/>
              <w:left w:val="single" w:color="auto" w:sz="4" w:space="0"/>
              <w:bottom w:val="single" w:color="auto" w:sz="4" w:space="0"/>
              <w:right w:val="single" w:color="auto" w:sz="4" w:space="0"/>
            </w:tcBorders>
            <w:noWrap w:val="0"/>
            <w:vAlign w:val="center"/>
          </w:tcPr>
          <w:p w14:paraId="68C7C547">
            <w:pPr>
              <w:jc w:val="center"/>
              <w:rPr>
                <w:rFonts w:hint="eastAsia" w:ascii="Times New Roman" w:hAnsi="Times New Roman" w:cs="宋体"/>
                <w:b/>
                <w:sz w:val="24"/>
                <w:lang w:bidi="ar"/>
              </w:rPr>
            </w:pPr>
            <w:r>
              <w:rPr>
                <w:rFonts w:hint="eastAsia" w:ascii="Times New Roman" w:hAnsi="Times New Roman" w:cs="宋体"/>
                <w:b/>
                <w:sz w:val="24"/>
                <w:lang w:bidi="ar"/>
              </w:rPr>
              <w:t>验收机构</w:t>
            </w:r>
          </w:p>
          <w:p w14:paraId="5C784373">
            <w:pPr>
              <w:jc w:val="center"/>
              <w:rPr>
                <w:rFonts w:hint="eastAsia" w:ascii="Times New Roman" w:hAnsi="Times New Roman" w:cs="宋体"/>
                <w:b/>
                <w:sz w:val="24"/>
                <w:lang w:bidi="ar"/>
              </w:rPr>
            </w:pPr>
            <w:r>
              <w:rPr>
                <w:rFonts w:hint="eastAsia" w:ascii="Times New Roman" w:hAnsi="Times New Roman" w:cs="宋体"/>
                <w:b/>
                <w:sz w:val="24"/>
                <w:lang w:eastAsia="zh-CN" w:bidi="ar"/>
              </w:rPr>
              <w:t>（</w:t>
            </w:r>
            <w:r>
              <w:rPr>
                <w:rFonts w:hint="eastAsia" w:ascii="Times New Roman" w:hAnsi="Times New Roman" w:cs="宋体"/>
                <w:b/>
                <w:sz w:val="24"/>
                <w:lang w:val="en-US" w:eastAsia="zh-CN" w:bidi="ar"/>
              </w:rPr>
              <w:t>据实填写</w:t>
            </w:r>
            <w:r>
              <w:rPr>
                <w:rFonts w:hint="eastAsia" w:ascii="Times New Roman" w:hAnsi="Times New Roman" w:cs="宋体"/>
                <w:b/>
                <w:sz w:val="24"/>
                <w:lang w:eastAsia="zh-CN" w:bidi="ar"/>
              </w:rPr>
              <w:t>）</w:t>
            </w:r>
          </w:p>
        </w:tc>
      </w:tr>
      <w:tr w14:paraId="611E4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79" w:hRule="exact"/>
        </w:trPr>
        <w:tc>
          <w:tcPr>
            <w:tcW w:w="824" w:type="dxa"/>
            <w:tcBorders>
              <w:top w:val="single" w:color="auto" w:sz="4" w:space="0"/>
              <w:left w:val="single" w:color="auto" w:sz="4" w:space="0"/>
              <w:bottom w:val="single" w:color="auto" w:sz="4" w:space="0"/>
              <w:right w:val="single" w:color="auto" w:sz="4" w:space="0"/>
            </w:tcBorders>
            <w:noWrap w:val="0"/>
            <w:vAlign w:val="center"/>
          </w:tcPr>
          <w:p w14:paraId="4212FE34">
            <w:pPr>
              <w:jc w:val="center"/>
            </w:pPr>
            <w:r>
              <w:rPr>
                <w:rFonts w:hint="eastAsia"/>
                <w:lang w:val="en-US" w:eastAsia="zh-CN"/>
              </w:rPr>
              <w:t>1</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737372C9">
            <w:pPr>
              <w:spacing w:line="240" w:lineRule="exact"/>
              <w:ind w:left="-105" w:leftChars="0" w:right="-105" w:rightChars="0"/>
            </w:pPr>
            <w:r>
              <w:rPr>
                <w:rFonts w:hint="eastAsia"/>
              </w:rPr>
              <w:t>110kV红西线红五线西港站出线段迁改工程</w:t>
            </w:r>
          </w:p>
        </w:tc>
        <w:tc>
          <w:tcPr>
            <w:tcW w:w="5973" w:type="dxa"/>
            <w:tcBorders>
              <w:top w:val="single" w:color="auto" w:sz="4" w:space="0"/>
              <w:left w:val="single" w:color="auto" w:sz="4" w:space="0"/>
              <w:bottom w:val="single" w:color="auto" w:sz="4" w:space="0"/>
              <w:right w:val="single" w:color="auto" w:sz="4" w:space="0"/>
            </w:tcBorders>
            <w:noWrap w:val="0"/>
            <w:vAlign w:val="center"/>
          </w:tcPr>
          <w:p w14:paraId="782655D5">
            <w:pPr>
              <w:spacing w:line="240" w:lineRule="exact"/>
              <w:ind w:left="-105" w:leftChars="0" w:right="-105" w:rightChars="0"/>
            </w:pPr>
            <w:r>
              <w:rPr>
                <w:rFonts w:hint="eastAsia"/>
              </w:rPr>
              <w:t>项目位于汕头市金平区，主要工作为对110kV红西线电缆顶管段进行现状测绘并出具现状测绘报告，完成工作内容有：①完成控制点布设3个、②完成1:500地形图测绘共0.437km</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7345A9EE">
            <w:pPr>
              <w:spacing w:line="240" w:lineRule="exact"/>
              <w:ind w:left="-105" w:right="-105"/>
              <w:jc w:val="center"/>
              <w:rPr>
                <w:rFonts w:hint="default" w:eastAsia="宋体"/>
                <w:lang w:val="en-US" w:eastAsia="zh-CN"/>
              </w:rPr>
            </w:pPr>
            <w:r>
              <w:rPr>
                <w:rFonts w:hint="eastAsia"/>
                <w:lang w:val="en-US" w:eastAsia="zh-CN"/>
              </w:rPr>
              <w:t>工程测量</w:t>
            </w:r>
          </w:p>
        </w:tc>
        <w:tc>
          <w:tcPr>
            <w:tcW w:w="133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FD538F">
            <w:pPr>
              <w:spacing w:line="240" w:lineRule="exact"/>
              <w:ind w:left="-105" w:leftChars="0" w:right="-105" w:rightChars="0"/>
              <w:jc w:val="center"/>
              <w:rPr>
                <w:rFonts w:hint="default" w:ascii="Calibri" w:hAnsi="Calibri" w:eastAsia="宋体" w:cs="Times New Roman"/>
                <w:kern w:val="2"/>
                <w:sz w:val="21"/>
                <w:szCs w:val="24"/>
                <w:lang w:val="en-US" w:eastAsia="zh-CN" w:bidi="ar-SA"/>
              </w:rPr>
            </w:pPr>
            <w:r>
              <w:rPr>
                <w:rFonts w:hint="eastAsia"/>
                <w:lang w:val="en-US" w:eastAsia="zh-CN"/>
              </w:rPr>
              <w:t>6.03</w:t>
            </w:r>
          </w:p>
        </w:tc>
        <w:tc>
          <w:tcPr>
            <w:tcW w:w="129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EFAE9FF">
            <w:pPr>
              <w:spacing w:line="240" w:lineRule="exact"/>
              <w:ind w:left="-105" w:leftChars="0" w:right="-105" w:rightChars="0"/>
              <w:jc w:val="center"/>
              <w:rPr>
                <w:rFonts w:ascii="Calibri" w:hAnsi="Calibri" w:eastAsia="宋体" w:cs="Times New Roman"/>
                <w:kern w:val="2"/>
                <w:sz w:val="21"/>
                <w:szCs w:val="24"/>
                <w:lang w:val="en-US" w:eastAsia="zh-CN" w:bidi="ar-SA"/>
              </w:rPr>
            </w:pPr>
            <w:r>
              <w:rPr>
                <w:rFonts w:hint="eastAsia"/>
              </w:rPr>
              <w:t>2022/11/28</w:t>
            </w:r>
          </w:p>
        </w:tc>
        <w:tc>
          <w:tcPr>
            <w:tcW w:w="12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C88764">
            <w:pPr>
              <w:spacing w:line="240" w:lineRule="exact"/>
              <w:ind w:left="-105" w:leftChars="0" w:right="-105" w:rightChars="0"/>
              <w:jc w:val="center"/>
              <w:rPr>
                <w:rFonts w:ascii="Calibri" w:hAnsi="Calibri" w:eastAsia="宋体" w:cs="Times New Roman"/>
                <w:bCs/>
                <w:kern w:val="2"/>
                <w:sz w:val="21"/>
                <w:szCs w:val="24"/>
                <w:lang w:val="en-US" w:eastAsia="zh-CN" w:bidi="ar-SA"/>
              </w:rPr>
            </w:pPr>
            <w:r>
              <w:rPr>
                <w:rFonts w:hint="eastAsia"/>
                <w:bCs/>
              </w:rPr>
              <w:t>汕头供电局</w:t>
            </w:r>
          </w:p>
        </w:tc>
      </w:tr>
      <w:tr w14:paraId="57939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7" w:hRule="exact"/>
        </w:trPr>
        <w:tc>
          <w:tcPr>
            <w:tcW w:w="824" w:type="dxa"/>
            <w:tcBorders>
              <w:top w:val="single" w:color="auto" w:sz="4" w:space="0"/>
              <w:left w:val="single" w:color="auto" w:sz="4" w:space="0"/>
              <w:bottom w:val="single" w:color="auto" w:sz="4" w:space="0"/>
              <w:right w:val="single" w:color="auto" w:sz="4" w:space="0"/>
            </w:tcBorders>
            <w:noWrap w:val="0"/>
            <w:vAlign w:val="center"/>
          </w:tcPr>
          <w:p w14:paraId="0053A9F0">
            <w:pPr>
              <w:jc w:val="center"/>
            </w:pPr>
            <w:r>
              <w:rPr>
                <w:rFonts w:hint="eastAsia"/>
                <w:lang w:val="en-US" w:eastAsia="zh-CN"/>
              </w:rPr>
              <w:t>2</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2F64768D">
            <w:pPr>
              <w:spacing w:line="240" w:lineRule="exact"/>
              <w:ind w:left="-105" w:leftChars="0" w:right="-105" w:rightChars="0"/>
            </w:pPr>
            <w:r>
              <w:rPr>
                <w:rFonts w:hint="eastAsia"/>
              </w:rPr>
              <w:t>汕头市110kV充津线线路工程</w:t>
            </w:r>
          </w:p>
        </w:tc>
        <w:tc>
          <w:tcPr>
            <w:tcW w:w="5973" w:type="dxa"/>
            <w:tcBorders>
              <w:top w:val="single" w:color="auto" w:sz="4" w:space="0"/>
              <w:left w:val="single" w:color="auto" w:sz="4" w:space="0"/>
              <w:bottom w:val="single" w:color="auto" w:sz="4" w:space="0"/>
              <w:right w:val="single" w:color="auto" w:sz="4" w:space="0"/>
            </w:tcBorders>
            <w:noWrap w:val="0"/>
            <w:vAlign w:val="center"/>
          </w:tcPr>
          <w:p w14:paraId="3DD9C86F">
            <w:pPr>
              <w:spacing w:line="240" w:lineRule="exact"/>
              <w:ind w:left="-105" w:leftChars="0" w:right="-105" w:rightChars="0"/>
            </w:pPr>
            <w:r>
              <w:rPr>
                <w:rFonts w:hint="eastAsia"/>
              </w:rPr>
              <w:t>项目位于汕头市龙湖区，主要工作为对110kV充津线电缆顶管段进行现状测绘并出具现状测绘报告，完成工作内容有：①完成控制点布设3个、②完成1:1000地形图测绘共0.944km</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23C3AB71">
            <w:pPr>
              <w:spacing w:line="240" w:lineRule="exact"/>
              <w:ind w:left="-105" w:right="-105"/>
              <w:jc w:val="center"/>
            </w:pPr>
            <w:r>
              <w:rPr>
                <w:rFonts w:hint="eastAsia"/>
                <w:lang w:val="en-US" w:eastAsia="zh-CN"/>
              </w:rPr>
              <w:t>工程测量</w:t>
            </w:r>
          </w:p>
        </w:tc>
        <w:tc>
          <w:tcPr>
            <w:tcW w:w="133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3205E19">
            <w:pPr>
              <w:spacing w:line="240" w:lineRule="exact"/>
              <w:ind w:left="-105" w:leftChars="0" w:right="-105" w:rightChars="0"/>
              <w:jc w:val="center"/>
              <w:rPr>
                <w:rFonts w:ascii="Calibri" w:hAnsi="Calibri" w:eastAsia="宋体" w:cs="Times New Roman"/>
                <w:kern w:val="2"/>
                <w:sz w:val="21"/>
                <w:szCs w:val="24"/>
                <w:lang w:val="en-US" w:eastAsia="zh-CN" w:bidi="ar-SA"/>
              </w:rPr>
            </w:pPr>
            <w:r>
              <w:rPr>
                <w:rFonts w:hint="eastAsia"/>
              </w:rPr>
              <w:t>6.61</w:t>
            </w:r>
          </w:p>
        </w:tc>
        <w:tc>
          <w:tcPr>
            <w:tcW w:w="129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84B54D">
            <w:pPr>
              <w:spacing w:line="240" w:lineRule="exact"/>
              <w:ind w:left="-105" w:leftChars="0" w:right="-105" w:rightChars="0"/>
              <w:jc w:val="center"/>
              <w:rPr>
                <w:rFonts w:ascii="Calibri" w:hAnsi="Calibri" w:eastAsia="宋体" w:cs="Times New Roman"/>
                <w:kern w:val="2"/>
                <w:sz w:val="21"/>
                <w:szCs w:val="24"/>
                <w:lang w:val="en-US" w:eastAsia="zh-CN" w:bidi="ar-SA"/>
              </w:rPr>
            </w:pPr>
            <w:r>
              <w:rPr>
                <w:rFonts w:hint="eastAsia"/>
              </w:rPr>
              <w:t>2022/7/31</w:t>
            </w:r>
          </w:p>
        </w:tc>
        <w:tc>
          <w:tcPr>
            <w:tcW w:w="12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A45439">
            <w:pPr>
              <w:spacing w:line="240" w:lineRule="exact"/>
              <w:ind w:left="-105" w:leftChars="0" w:right="-105" w:rightChars="0"/>
              <w:jc w:val="center"/>
              <w:rPr>
                <w:rFonts w:ascii="Calibri" w:hAnsi="Calibri" w:eastAsia="宋体" w:cs="Times New Roman"/>
                <w:bCs/>
                <w:kern w:val="2"/>
                <w:sz w:val="21"/>
                <w:szCs w:val="24"/>
                <w:lang w:val="en-US" w:eastAsia="zh-CN" w:bidi="ar-SA"/>
              </w:rPr>
            </w:pPr>
            <w:r>
              <w:rPr>
                <w:rFonts w:hint="eastAsia"/>
                <w:bCs/>
              </w:rPr>
              <w:t>汕头供电局</w:t>
            </w:r>
          </w:p>
        </w:tc>
      </w:tr>
      <w:tr w14:paraId="3014D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42" w:hRule="exact"/>
        </w:trPr>
        <w:tc>
          <w:tcPr>
            <w:tcW w:w="824" w:type="dxa"/>
            <w:tcBorders>
              <w:top w:val="single" w:color="auto" w:sz="4" w:space="0"/>
              <w:left w:val="single" w:color="auto" w:sz="4" w:space="0"/>
              <w:bottom w:val="single" w:color="auto" w:sz="4" w:space="0"/>
              <w:right w:val="single" w:color="auto" w:sz="4" w:space="0"/>
            </w:tcBorders>
            <w:noWrap w:val="0"/>
            <w:vAlign w:val="center"/>
          </w:tcPr>
          <w:p w14:paraId="0FE3554D">
            <w:pPr>
              <w:jc w:val="center"/>
            </w:pPr>
            <w:r>
              <w:rPr>
                <w:rFonts w:hint="eastAsia"/>
                <w:lang w:val="en-US" w:eastAsia="zh-CN"/>
              </w:rPr>
              <w:t>3</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7EEC2C99">
            <w:pPr>
              <w:spacing w:line="240" w:lineRule="exact"/>
              <w:ind w:left="-105" w:leftChars="0" w:right="-105" w:rightChars="0"/>
            </w:pPr>
            <w:r>
              <w:rPr>
                <w:rFonts w:hint="eastAsia"/>
              </w:rPr>
              <w:t>汕头市110kV弼湖线线路工程</w:t>
            </w:r>
          </w:p>
        </w:tc>
        <w:tc>
          <w:tcPr>
            <w:tcW w:w="5973" w:type="dxa"/>
            <w:tcBorders>
              <w:top w:val="single" w:color="auto" w:sz="4" w:space="0"/>
              <w:left w:val="single" w:color="auto" w:sz="4" w:space="0"/>
              <w:bottom w:val="single" w:color="auto" w:sz="4" w:space="0"/>
              <w:right w:val="single" w:color="auto" w:sz="4" w:space="0"/>
            </w:tcBorders>
            <w:noWrap w:val="0"/>
            <w:vAlign w:val="center"/>
          </w:tcPr>
          <w:p w14:paraId="4E0D3116">
            <w:pPr>
              <w:spacing w:line="240" w:lineRule="exact"/>
              <w:ind w:left="-105" w:leftChars="0" w:right="-105" w:rightChars="0"/>
            </w:pPr>
            <w:r>
              <w:rPr>
                <w:rFonts w:hint="eastAsia"/>
              </w:rPr>
              <w:t>项目位于汕头市潮阳区，主要工作为对110kV弼湖线电缆顶管段进行现状测绘并出具现状测绘报告，完成工作内容有：①完成控制点布设3个、②完成1:500地形图测绘共2.308km</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044039B4">
            <w:pPr>
              <w:spacing w:line="240" w:lineRule="exact"/>
              <w:ind w:left="-105" w:right="-105"/>
              <w:jc w:val="center"/>
            </w:pPr>
            <w:r>
              <w:rPr>
                <w:rFonts w:hint="eastAsia"/>
                <w:lang w:val="en-US" w:eastAsia="zh-CN"/>
              </w:rPr>
              <w:t>工程测量</w:t>
            </w:r>
          </w:p>
        </w:tc>
        <w:tc>
          <w:tcPr>
            <w:tcW w:w="133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91EF06">
            <w:pPr>
              <w:spacing w:line="240" w:lineRule="exact"/>
              <w:ind w:left="-105" w:leftChars="0" w:right="-105" w:rightChars="0"/>
              <w:jc w:val="center"/>
              <w:rPr>
                <w:rFonts w:ascii="Calibri" w:hAnsi="Calibri" w:eastAsia="宋体" w:cs="Times New Roman"/>
                <w:kern w:val="2"/>
                <w:sz w:val="21"/>
                <w:szCs w:val="24"/>
                <w:lang w:val="en-US" w:eastAsia="zh-CN" w:bidi="ar-SA"/>
              </w:rPr>
            </w:pPr>
            <w:r>
              <w:rPr>
                <w:rFonts w:hint="eastAsia"/>
              </w:rPr>
              <w:t>16.16</w:t>
            </w:r>
          </w:p>
        </w:tc>
        <w:tc>
          <w:tcPr>
            <w:tcW w:w="129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5FD5AB">
            <w:pPr>
              <w:spacing w:line="240" w:lineRule="exact"/>
              <w:ind w:left="-105" w:leftChars="0" w:right="-105" w:rightChars="0"/>
              <w:jc w:val="center"/>
              <w:rPr>
                <w:rFonts w:ascii="Calibri" w:hAnsi="Calibri" w:eastAsia="宋体" w:cs="Times New Roman"/>
                <w:kern w:val="2"/>
                <w:sz w:val="21"/>
                <w:szCs w:val="24"/>
                <w:lang w:val="en-US" w:eastAsia="zh-CN" w:bidi="ar-SA"/>
              </w:rPr>
            </w:pPr>
            <w:r>
              <w:rPr>
                <w:rFonts w:hint="eastAsia"/>
              </w:rPr>
              <w:t>2025/6/30</w:t>
            </w:r>
          </w:p>
        </w:tc>
        <w:tc>
          <w:tcPr>
            <w:tcW w:w="12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34F8EA">
            <w:pPr>
              <w:spacing w:line="240" w:lineRule="exact"/>
              <w:ind w:left="-105" w:leftChars="0" w:right="-105" w:rightChars="0"/>
              <w:jc w:val="center"/>
              <w:rPr>
                <w:rFonts w:ascii="Calibri" w:hAnsi="Calibri" w:eastAsia="宋体" w:cs="Times New Roman"/>
                <w:bCs/>
                <w:kern w:val="2"/>
                <w:sz w:val="21"/>
                <w:szCs w:val="24"/>
                <w:lang w:val="en-US" w:eastAsia="zh-CN" w:bidi="ar-SA"/>
              </w:rPr>
            </w:pPr>
            <w:r>
              <w:rPr>
                <w:rFonts w:hint="eastAsia"/>
                <w:bCs/>
              </w:rPr>
              <w:t>汕头供电局</w:t>
            </w:r>
          </w:p>
        </w:tc>
      </w:tr>
      <w:tr w14:paraId="6C2C2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7" w:hRule="exact"/>
        </w:trPr>
        <w:tc>
          <w:tcPr>
            <w:tcW w:w="824" w:type="dxa"/>
            <w:tcBorders>
              <w:top w:val="single" w:color="auto" w:sz="4" w:space="0"/>
              <w:left w:val="single" w:color="auto" w:sz="4" w:space="0"/>
              <w:bottom w:val="single" w:color="auto" w:sz="4" w:space="0"/>
              <w:right w:val="single" w:color="auto" w:sz="4" w:space="0"/>
            </w:tcBorders>
            <w:noWrap w:val="0"/>
            <w:vAlign w:val="center"/>
          </w:tcPr>
          <w:p w14:paraId="5188D9A5">
            <w:pPr>
              <w:jc w:val="center"/>
            </w:pPr>
            <w:r>
              <w:rPr>
                <w:rFonts w:hint="eastAsia"/>
                <w:lang w:val="en-US" w:eastAsia="zh-CN"/>
              </w:rPr>
              <w:t>4</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175DAB1E">
            <w:pPr>
              <w:spacing w:line="240" w:lineRule="exact"/>
              <w:ind w:left="-105" w:leftChars="0" w:right="-105" w:rightChars="0"/>
            </w:pPr>
            <w:r>
              <w:rPr>
                <w:rFonts w:hint="eastAsia"/>
              </w:rPr>
              <w:t>潮州市110kV东春线路工程</w:t>
            </w:r>
          </w:p>
        </w:tc>
        <w:tc>
          <w:tcPr>
            <w:tcW w:w="5973" w:type="dxa"/>
            <w:tcBorders>
              <w:top w:val="single" w:color="auto" w:sz="4" w:space="0"/>
              <w:left w:val="single" w:color="auto" w:sz="4" w:space="0"/>
              <w:bottom w:val="single" w:color="auto" w:sz="4" w:space="0"/>
              <w:right w:val="single" w:color="auto" w:sz="4" w:space="0"/>
            </w:tcBorders>
            <w:noWrap w:val="0"/>
            <w:vAlign w:val="center"/>
          </w:tcPr>
          <w:p w14:paraId="6E2911A9">
            <w:pPr>
              <w:spacing w:line="240" w:lineRule="exact"/>
              <w:ind w:left="-105" w:leftChars="0" w:right="-105" w:rightChars="0"/>
            </w:pPr>
            <w:r>
              <w:rPr>
                <w:rFonts w:hint="eastAsia"/>
              </w:rPr>
              <w:t>项目位于潮州市湘桥区，主要工作为对110kV东春线电缆全线段进行现状测绘并出具现状测绘报告，完成工作内容有：①完成控制点布设3个、②完成1:500地形图测绘共5.732km</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097F232A">
            <w:pPr>
              <w:spacing w:line="240" w:lineRule="exact"/>
              <w:ind w:left="-105" w:right="-105"/>
              <w:jc w:val="center"/>
            </w:pPr>
            <w:r>
              <w:rPr>
                <w:rFonts w:hint="eastAsia"/>
                <w:lang w:val="en-US" w:eastAsia="zh-CN"/>
              </w:rPr>
              <w:t>工程测量</w:t>
            </w:r>
          </w:p>
        </w:tc>
        <w:tc>
          <w:tcPr>
            <w:tcW w:w="133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710236">
            <w:pPr>
              <w:spacing w:line="240" w:lineRule="exact"/>
              <w:ind w:left="-105" w:leftChars="0" w:right="-105" w:rightChars="0"/>
              <w:jc w:val="center"/>
              <w:rPr>
                <w:rFonts w:hint="default" w:ascii="Calibri" w:hAnsi="Calibri" w:eastAsia="宋体" w:cs="Times New Roman"/>
                <w:kern w:val="2"/>
                <w:sz w:val="21"/>
                <w:szCs w:val="24"/>
                <w:lang w:val="en-US" w:eastAsia="zh-CN" w:bidi="ar-SA"/>
              </w:rPr>
            </w:pPr>
            <w:r>
              <w:rPr>
                <w:rFonts w:hint="eastAsia"/>
                <w:lang w:val="en-US" w:eastAsia="zh-CN"/>
              </w:rPr>
              <w:t>3.78</w:t>
            </w:r>
          </w:p>
        </w:tc>
        <w:tc>
          <w:tcPr>
            <w:tcW w:w="129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D34ECA1">
            <w:pPr>
              <w:spacing w:line="240" w:lineRule="exact"/>
              <w:ind w:left="-105" w:leftChars="0" w:right="-105" w:rightChars="0"/>
              <w:jc w:val="center"/>
              <w:rPr>
                <w:rFonts w:ascii="Calibri" w:hAnsi="Calibri" w:eastAsia="宋体" w:cs="Times New Roman"/>
                <w:kern w:val="2"/>
                <w:sz w:val="21"/>
                <w:szCs w:val="24"/>
                <w:lang w:val="en-US" w:eastAsia="zh-CN" w:bidi="ar-SA"/>
              </w:rPr>
            </w:pPr>
            <w:r>
              <w:rPr>
                <w:rFonts w:hint="eastAsia"/>
              </w:rPr>
              <w:t>2025/12/19</w:t>
            </w:r>
          </w:p>
        </w:tc>
        <w:tc>
          <w:tcPr>
            <w:tcW w:w="12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A1044C">
            <w:pPr>
              <w:spacing w:line="240" w:lineRule="exact"/>
              <w:ind w:left="-105" w:leftChars="0" w:right="-105" w:rightChars="0"/>
              <w:jc w:val="center"/>
              <w:rPr>
                <w:rFonts w:ascii="Calibri" w:hAnsi="Calibri" w:eastAsia="宋体" w:cs="Times New Roman"/>
                <w:bCs/>
                <w:kern w:val="2"/>
                <w:sz w:val="21"/>
                <w:szCs w:val="24"/>
                <w:lang w:val="en-US" w:eastAsia="zh-CN" w:bidi="ar-SA"/>
              </w:rPr>
            </w:pPr>
            <w:r>
              <w:rPr>
                <w:rFonts w:hint="eastAsia"/>
                <w:bCs/>
              </w:rPr>
              <w:t>潮州供电局</w:t>
            </w:r>
          </w:p>
        </w:tc>
      </w:tr>
    </w:tbl>
    <w:p w14:paraId="1AE853DE"/>
    <w:p w14:paraId="36A71F64">
      <w:pPr>
        <w:jc w:val="center"/>
        <w:rPr>
          <w:rFonts w:hint="eastAsia" w:ascii="宋体" w:hAnsi="宋体" w:cs="宋体"/>
        </w:rPr>
      </w:pPr>
      <w:r>
        <w:rPr>
          <w:rFonts w:ascii="Times New Roman" w:hAnsi="Times New Roman"/>
          <w:b/>
          <w:sz w:val="44"/>
          <w:szCs w:val="44"/>
          <w:lang w:bidi="ar"/>
        </w:rPr>
        <w:br w:type="page"/>
      </w:r>
      <w:r>
        <w:rPr>
          <w:rFonts w:hint="eastAsia" w:ascii="宋体" w:hAnsi="宋体" w:cs="宋体"/>
          <w:b/>
          <w:sz w:val="44"/>
          <w:szCs w:val="44"/>
          <w:lang w:bidi="ar"/>
        </w:rPr>
        <w:t>五、体系制度要求</w:t>
      </w:r>
    </w:p>
    <w:p w14:paraId="2751F356">
      <w:pPr>
        <w:rPr>
          <w:rFonts w:hint="eastAsia" w:ascii="宋体" w:hAnsi="宋体" w:cs="宋体"/>
          <w:sz w:val="24"/>
        </w:rPr>
      </w:pPr>
    </w:p>
    <w:tbl>
      <w:tblPr>
        <w:tblStyle w:val="6"/>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535"/>
        <w:gridCol w:w="10634"/>
        <w:gridCol w:w="1819"/>
      </w:tblGrid>
      <w:tr w14:paraId="374BBBD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18" w:hRule="atLeast"/>
          <w:jc w:val="center"/>
        </w:trPr>
        <w:tc>
          <w:tcPr>
            <w:tcW w:w="12169"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220CB107">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
                <w:kern w:val="200"/>
                <w:sz w:val="28"/>
                <w:szCs w:val="28"/>
                <w:lang w:bidi="ar"/>
              </w:rPr>
              <w:t>具体要求</w:t>
            </w:r>
          </w:p>
        </w:tc>
        <w:tc>
          <w:tcPr>
            <w:tcW w:w="1819"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08EFF396">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宋体-PUA"/>
                <w:b/>
                <w:kern w:val="200"/>
                <w:sz w:val="24"/>
                <w:lang w:bidi="ar"/>
              </w:rPr>
            </w:pPr>
            <w:r>
              <w:rPr>
                <w:rFonts w:hint="eastAsia" w:ascii="宋体" w:hAnsi="宋体" w:cs="宋体-PUA"/>
                <w:b/>
                <w:kern w:val="200"/>
                <w:sz w:val="24"/>
                <w:lang w:bidi="ar"/>
              </w:rPr>
              <w:t>申请单位情况</w:t>
            </w:r>
          </w:p>
          <w:p w14:paraId="2F8CEEDE">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Cs/>
                <w:kern w:val="200"/>
                <w:szCs w:val="21"/>
                <w:lang w:bidi="ar"/>
              </w:rPr>
              <w:t>（填符合或不符合）</w:t>
            </w:r>
          </w:p>
        </w:tc>
      </w:tr>
      <w:tr w14:paraId="3C23D96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1815E272">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
                <w:kern w:val="0"/>
                <w:sz w:val="28"/>
                <w:szCs w:val="28"/>
              </w:rPr>
            </w:pPr>
            <w:r>
              <w:rPr>
                <w:rFonts w:hint="eastAsia" w:ascii="宋体" w:hAnsi="宋体" w:cs="方正小标宋简体"/>
                <w:bCs/>
                <w:kern w:val="200"/>
                <w:sz w:val="44"/>
                <w:szCs w:val="44"/>
                <w:lang w:bidi="ar"/>
              </w:rPr>
              <w:t xml:space="preserve">  </w:t>
            </w:r>
            <w:r>
              <w:rPr>
                <w:rFonts w:hint="eastAsia" w:ascii="宋体" w:hAnsi="宋体" w:cs="宋体-PUA"/>
                <w:b/>
                <w:kern w:val="200"/>
                <w:sz w:val="28"/>
                <w:szCs w:val="28"/>
                <w:lang w:bidi="ar"/>
              </w:rPr>
              <w:t>一、测绘地理信息安全保障措施和管理制度要求</w:t>
            </w:r>
          </w:p>
        </w:tc>
      </w:tr>
      <w:tr w14:paraId="1F861D2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3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374D33">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基本要求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7E4D152">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1.</w:t>
            </w:r>
            <w:r>
              <w:rPr>
                <w:rFonts w:hint="eastAsia" w:ascii="宋体" w:hAnsi="宋体" w:cs="仿宋_GB2312"/>
                <w:sz w:val="24"/>
                <w:lang w:bidi="ar"/>
              </w:rPr>
              <w:t>设立测绘地理信息安全保密工作机构。</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B2E078B">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宋体-PUA"/>
                <w:bCs/>
                <w:kern w:val="200"/>
                <w:szCs w:val="21"/>
                <w:lang w:bidi="ar"/>
              </w:rPr>
              <w:t>符合</w:t>
            </w:r>
          </w:p>
        </w:tc>
      </w:tr>
      <w:tr w14:paraId="7B4105D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BC7C0C3">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E5E0176">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2.从事涉密测绘业务的人员应当具有中华人民共和国国籍，签订保密责任书，接受保密教育。</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2F08916">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14:paraId="6FAFCA3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6D3C825">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2CFE69D">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3.建立健全测绘地理信息安全保密管理制度。明确涉密人员管理、保密要害部门部位管理、涉密设备与存储介质管理、涉密测绘成果全流程保密、保密自查等要求。</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C60B42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14:paraId="7097102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2CAC11A">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92A0C1C">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4.明确涉密测绘成果使用审批流程和责任人，未经批准，涉密测绘成果不得带离保密要害部门部位。</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B2FFAEE">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14:paraId="0639C80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115882B">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DB18560">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AF2D67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14:paraId="2A9F2E9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71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70DB011">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9AA495F">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6.建立健全涉密测绘外业安全保密管理制度，落实监管人员和保密责任，外业所用涉密计算机纳入涉密单机进行管理。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9D4FB56">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14:paraId="599BED4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3CF8B54">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A353F5F">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7.对属于国家秘密的地理信息的获取、持有、提供、利用情况进行登记并长期保存，实行可追溯管理。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80938B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14:paraId="36A25D0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7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B918605">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5F511F7">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8.从事测绘活动，应当遵守保密法律法规规章等有关规定。</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9E9F040">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14:paraId="1E47985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CC292B2">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导航电子地图制作补充要求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046F230">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1.涉密网络应配备系统管理员、安全保密管理员和安全审计员。</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11B8C1">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14:paraId="56E161D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3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7A76538">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79B62B4">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2.保密要害部门部位应当确定安全控制区域，采取电子监控、防盗报警等必要的安全防范措施。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12E940D">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14:paraId="19492ED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38A08AE">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017183F">
            <w:pPr>
              <w:keepNext w:val="0"/>
              <w:keepLines w:val="0"/>
              <w:pageBreakBefore w:val="0"/>
              <w:widowControl/>
              <w:numPr>
                <w:ilvl w:val="0"/>
                <w:numId w:val="1"/>
              </w:numPr>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配置符合要求的安全保密专用产品，包括身份鉴别、访问控制、安全审计、保密技术防护（三合一）、漏洞扫描、计算机病毒查杀、边界安全防护和数据库安全等产品。</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809052D">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14:paraId="0EDA897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B0A78EA">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A435028">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4.软件开发不得在保密要害部门部位内进行。</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D4FDC85">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14:paraId="6DD3659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32DE752">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2D8A0A">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sz w:val="24"/>
                <w:lang w:bidi="ar"/>
              </w:rPr>
              <w:t>5.未经单位安全保密工作机构批准，单位内部</w:t>
            </w:r>
            <w:r>
              <w:rPr>
                <w:rFonts w:hint="eastAsia" w:ascii="宋体" w:hAnsi="宋体" w:cs="仿宋_GB2312"/>
                <w:kern w:val="0"/>
                <w:sz w:val="24"/>
                <w:lang w:bidi="ar"/>
              </w:rPr>
              <w:t>涉密测绘成果</w:t>
            </w:r>
            <w:r>
              <w:rPr>
                <w:rFonts w:hint="eastAsia" w:ascii="宋体" w:hAnsi="宋体" w:cs="仿宋_GB2312"/>
                <w:sz w:val="24"/>
                <w:lang w:bidi="ar"/>
              </w:rPr>
              <w:t>不得采用移动存储介质进行交换，应基于涉密网络操作，并进行审计。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AB9AF54">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14:paraId="38D59D6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43CF7DA">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73F3AA3">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6.涉密测绘成果对外提供应配置专人专机。专机需安装安全审计软件，进行实时审计。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55617D">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p>
        </w:tc>
      </w:tr>
      <w:tr w14:paraId="0919270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13FF843">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9647B7">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7.配置红黑电源。</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EC63E83">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14:paraId="28B8BEF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26" w:hRule="atLeast"/>
          <w:jc w:val="center"/>
        </w:trPr>
        <w:tc>
          <w:tcPr>
            <w:tcW w:w="1535"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13E5865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互联网地图服务补充要求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F3C9987">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存放地图数据的服务器设在中华人民共和国境内。</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C0CA653">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14:paraId="54A4063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52FEF123">
            <w:pPr>
              <w:keepNext w:val="0"/>
              <w:keepLines w:val="0"/>
              <w:pageBreakBefore w:val="0"/>
              <w:kinsoku/>
              <w:wordWrap/>
              <w:overflowPunct/>
              <w:topLinePunct w:val="0"/>
              <w:autoSpaceDE/>
              <w:autoSpaceDN/>
              <w:bidi w:val="0"/>
              <w:adjustRightInd w:val="0"/>
              <w:snapToGrid w:val="0"/>
              <w:spacing w:line="440" w:lineRule="exact"/>
              <w:rPr>
                <w:rFonts w:hint="eastAsia" w:ascii="宋体" w:hAnsi="宋体" w:cs="仿宋_GB2312"/>
                <w:b/>
                <w:kern w:val="0"/>
                <w:sz w:val="28"/>
                <w:szCs w:val="28"/>
              </w:rPr>
            </w:pPr>
            <w:r>
              <w:rPr>
                <w:rFonts w:hint="eastAsia" w:ascii="宋体" w:hAnsi="宋体" w:cs="宋体-PUA"/>
                <w:b/>
                <w:kern w:val="200"/>
                <w:sz w:val="28"/>
                <w:szCs w:val="28"/>
                <w:lang w:bidi="ar"/>
              </w:rPr>
              <w:t>二、技术和质量保证体系要求</w:t>
            </w:r>
          </w:p>
        </w:tc>
      </w:tr>
      <w:tr w14:paraId="5A830CA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90"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14:paraId="74BAACAA">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机构人员</w:t>
            </w: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6724E92B">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1.设立技术和质量管理机构。</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0B9922E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14:paraId="0D3A7EC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33D696">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1CB675E">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 xml:space="preserve"> 2.明确技术和质量管理工作的主管领导、技术和质量管理机构的负责人。技术和质量管理机构负责人应当具备中级及以上测绘专业技术职称。</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5FCC85B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14:paraId="2FE30D0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0130B5">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4673FCE8">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3.配备与业务相适应的质检人员。质检人员应当是测绘专业技术人员。</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61D2E27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14:paraId="3C8AA66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655"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14:paraId="7BBB3AD5">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000000" w:sz="4" w:space="0"/>
              <w:left w:val="single" w:color="000000" w:sz="4" w:space="0"/>
              <w:bottom w:val="single" w:color="000000" w:sz="4" w:space="0"/>
              <w:right w:val="single" w:color="auto" w:sz="4" w:space="0"/>
            </w:tcBorders>
            <w:noWrap w:val="0"/>
            <w:vAlign w:val="top"/>
          </w:tcPr>
          <w:p w14:paraId="2C983D5C">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4.建立健全技术管理制度，明确技术设计、技术处理和技术总结等要求。其中简单、日常性的测绘项目可以制定《作业指导书》。</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39394DAB">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cs="仿宋_GB2312"/>
                <w:kern w:val="0"/>
                <w:sz w:val="24"/>
              </w:rPr>
            </w:pPr>
            <w:r>
              <w:rPr>
                <w:rFonts w:hint="eastAsia" w:ascii="宋体" w:hAnsi="宋体" w:cs="宋体-PUA"/>
                <w:bCs/>
                <w:kern w:val="200"/>
                <w:szCs w:val="21"/>
                <w:lang w:bidi="ar"/>
              </w:rPr>
              <w:t>符合</w:t>
            </w:r>
          </w:p>
        </w:tc>
      </w:tr>
      <w:tr w14:paraId="6328840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EFA3A3">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top"/>
          </w:tcPr>
          <w:p w14:paraId="4E4CA9DB">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5.建立健全质量检查管理制度，明确过程检查、最终检查、质量评定、检查记录和检查报告等要求。</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1F715A45">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cs="仿宋_GB2312"/>
                <w:kern w:val="0"/>
                <w:sz w:val="24"/>
              </w:rPr>
            </w:pPr>
            <w:r>
              <w:rPr>
                <w:rFonts w:hint="eastAsia" w:ascii="宋体" w:hAnsi="宋体" w:cs="宋体-PUA"/>
                <w:bCs/>
                <w:kern w:val="200"/>
                <w:szCs w:val="21"/>
                <w:lang w:bidi="ar"/>
              </w:rPr>
              <w:t>符合</w:t>
            </w:r>
          </w:p>
        </w:tc>
      </w:tr>
      <w:tr w14:paraId="31CBBE6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7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AF90CC">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3C17EAB8">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6.建立健全人员培训与岗位管理制度，明确岗位职责、岗前培训考核、继续教育等要求。</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4B6039F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14:paraId="57DB82A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1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11CBCB">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4509950D">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7.建立健全测绘仪器设备检定、校准管理制度，明确测绘仪器设备的检定、校准、日常管理等要求。</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3338F71">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14:paraId="7689517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22" w:hRule="atLeast"/>
          <w:jc w:val="center"/>
        </w:trPr>
        <w:tc>
          <w:tcPr>
            <w:tcW w:w="153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A1B4F6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仿宋_GB2312"/>
                <w:b/>
                <w:kern w:val="0"/>
                <w:sz w:val="24"/>
                <w:lang w:bidi="ar"/>
              </w:rPr>
              <w:t>其他</w:t>
            </w: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68EA8B0D">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Cs/>
                <w:kern w:val="0"/>
                <w:sz w:val="24"/>
              </w:rPr>
            </w:pPr>
            <w:r>
              <w:rPr>
                <w:rFonts w:hint="eastAsia" w:ascii="宋体" w:hAnsi="宋体" w:cs="仿宋_GB2312"/>
                <w:bCs/>
                <w:kern w:val="0"/>
                <w:sz w:val="24"/>
                <w:lang w:bidi="ar"/>
              </w:rPr>
              <w:t>测绘技术和质量保证体系应当遵守法律法规规章等有关规定。</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44BD640D">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宋体-PUA"/>
                <w:bCs/>
                <w:kern w:val="200"/>
                <w:szCs w:val="21"/>
                <w:lang w:bidi="ar"/>
              </w:rPr>
              <w:t>符合</w:t>
            </w:r>
          </w:p>
        </w:tc>
      </w:tr>
      <w:tr w14:paraId="2A52A46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1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0AEBC5C7">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
                <w:kern w:val="0"/>
                <w:sz w:val="28"/>
                <w:szCs w:val="28"/>
              </w:rPr>
            </w:pPr>
            <w:r>
              <w:rPr>
                <w:rFonts w:hint="eastAsia" w:ascii="宋体" w:hAnsi="宋体" w:cs="宋体-PUA"/>
                <w:b/>
                <w:kern w:val="200"/>
                <w:sz w:val="28"/>
                <w:szCs w:val="28"/>
                <w:lang w:bidi="ar"/>
              </w:rPr>
              <w:t>三、测绘成果和资料档案管理制度要求</w:t>
            </w:r>
          </w:p>
        </w:tc>
      </w:tr>
      <w:tr w14:paraId="3FF9C17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0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14:paraId="4A8EDFC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机构人员</w:t>
            </w:r>
          </w:p>
        </w:tc>
        <w:tc>
          <w:tcPr>
            <w:tcW w:w="10634" w:type="dxa"/>
            <w:tcBorders>
              <w:top w:val="single" w:color="auto" w:sz="4" w:space="0"/>
              <w:left w:val="single" w:color="auto" w:sz="4" w:space="0"/>
              <w:bottom w:val="single" w:color="auto" w:sz="4" w:space="0"/>
              <w:right w:val="single" w:color="auto" w:sz="4" w:space="0"/>
            </w:tcBorders>
            <w:noWrap w:val="0"/>
            <w:vAlign w:val="top"/>
          </w:tcPr>
          <w:p w14:paraId="28BAD22C">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1.设立测绘成果和资料档案管理机构。</w:t>
            </w:r>
          </w:p>
        </w:tc>
        <w:tc>
          <w:tcPr>
            <w:tcW w:w="1819" w:type="dxa"/>
            <w:tcBorders>
              <w:top w:val="single" w:color="auto" w:sz="4" w:space="0"/>
              <w:left w:val="single" w:color="auto" w:sz="4" w:space="0"/>
              <w:bottom w:val="single" w:color="auto" w:sz="4" w:space="0"/>
              <w:right w:val="single" w:color="auto" w:sz="4" w:space="0"/>
            </w:tcBorders>
            <w:noWrap w:val="0"/>
            <w:vAlign w:val="center"/>
          </w:tcPr>
          <w:p w14:paraId="0AAFAAD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14:paraId="34C4266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14:paraId="2A05AC38">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vAlign w:val="top"/>
          </w:tcPr>
          <w:p w14:paraId="63C01EB7">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2.明确测绘成果和资料档案管理工作的主管领导、工作人员及岗位职责。</w:t>
            </w:r>
          </w:p>
        </w:tc>
        <w:tc>
          <w:tcPr>
            <w:tcW w:w="1819" w:type="dxa"/>
            <w:tcBorders>
              <w:top w:val="single" w:color="auto" w:sz="4" w:space="0"/>
              <w:left w:val="single" w:color="auto" w:sz="4" w:space="0"/>
              <w:bottom w:val="single" w:color="auto" w:sz="4" w:space="0"/>
              <w:right w:val="single" w:color="auto" w:sz="4" w:space="0"/>
            </w:tcBorders>
            <w:noWrap w:val="0"/>
            <w:vAlign w:val="center"/>
          </w:tcPr>
          <w:p w14:paraId="4E25EC21">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宋体-PUA"/>
                <w:bCs/>
                <w:kern w:val="200"/>
                <w:szCs w:val="21"/>
                <w:lang w:bidi="ar"/>
              </w:rPr>
              <w:t>符合</w:t>
            </w:r>
          </w:p>
        </w:tc>
      </w:tr>
      <w:tr w14:paraId="7B640CA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9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14:paraId="4F393E28">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auto" w:sz="4" w:space="0"/>
              <w:left w:val="single" w:color="auto" w:sz="4" w:space="0"/>
              <w:bottom w:val="single" w:color="auto" w:sz="4" w:space="0"/>
              <w:right w:val="single" w:color="auto" w:sz="4" w:space="0"/>
            </w:tcBorders>
            <w:noWrap w:val="0"/>
            <w:vAlign w:val="top"/>
          </w:tcPr>
          <w:p w14:paraId="6DB8A675">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sz w:val="24"/>
              </w:rPr>
            </w:pPr>
            <w:r>
              <w:rPr>
                <w:rFonts w:hint="eastAsia" w:ascii="宋体" w:hAnsi="宋体" w:cs="仿宋_GB2312"/>
                <w:kern w:val="0"/>
                <w:sz w:val="24"/>
                <w:lang w:bidi="ar"/>
              </w:rPr>
              <w:t>3.建立健全测绘成果和资料档案管理制度，明确测绘成果接收、整理、保管、使用、销毁以及建立台账等管理要求。</w:t>
            </w:r>
          </w:p>
        </w:tc>
        <w:tc>
          <w:tcPr>
            <w:tcW w:w="1819" w:type="dxa"/>
            <w:tcBorders>
              <w:top w:val="single" w:color="auto" w:sz="4" w:space="0"/>
              <w:left w:val="single" w:color="auto" w:sz="4" w:space="0"/>
              <w:bottom w:val="single" w:color="auto" w:sz="4" w:space="0"/>
              <w:right w:val="single" w:color="auto" w:sz="4" w:space="0"/>
            </w:tcBorders>
            <w:noWrap w:val="0"/>
            <w:vAlign w:val="center"/>
          </w:tcPr>
          <w:p w14:paraId="3600A160">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宋体-PUA"/>
                <w:bCs/>
                <w:kern w:val="200"/>
                <w:szCs w:val="21"/>
                <w:lang w:bidi="ar"/>
              </w:rPr>
              <w:t>符合</w:t>
            </w:r>
          </w:p>
        </w:tc>
      </w:tr>
      <w:tr w14:paraId="16A13F6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14:paraId="513D2D0B">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51931F8">
            <w:pPr>
              <w:keepNext w:val="0"/>
              <w:keepLines w:val="0"/>
              <w:pageBreakBefore w:val="0"/>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4.建立健全测绘成果和资料档案信息化管理的安全保护制度。</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BA79118">
            <w:pPr>
              <w:keepNext w:val="0"/>
              <w:keepLines w:val="0"/>
              <w:pageBreakBefore w:val="0"/>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宋体-PUA"/>
                <w:bCs/>
                <w:kern w:val="200"/>
                <w:szCs w:val="21"/>
                <w:lang w:bidi="ar"/>
              </w:rPr>
              <w:t>符合</w:t>
            </w:r>
          </w:p>
        </w:tc>
      </w:tr>
      <w:tr w14:paraId="045B25E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75"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A24BB4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设施设备</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B72D8AC">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5.有专门的测绘成果和资料档案库房，具备防盗、防火、防潮、防光、防尘、防磁、防有害生物和污染等安全措施。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6539FE8">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宋体-PUA"/>
                <w:bCs/>
                <w:kern w:val="200"/>
                <w:szCs w:val="21"/>
                <w:lang w:bidi="ar"/>
              </w:rPr>
              <w:t>符合</w:t>
            </w:r>
          </w:p>
        </w:tc>
      </w:tr>
      <w:tr w14:paraId="6CD3E9D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1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25ABDE7">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1453809">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6.配有与业务相适应的测绘成果和资料档案专用柜架、专用数据存储设备。</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8D44BA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宋体-PUA"/>
                <w:bCs/>
                <w:kern w:val="200"/>
                <w:szCs w:val="21"/>
                <w:lang w:bidi="ar"/>
              </w:rPr>
              <w:t>符合</w:t>
            </w:r>
          </w:p>
        </w:tc>
      </w:tr>
      <w:tr w14:paraId="3C61D04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59" w:hRule="atLeast"/>
          <w:jc w:val="center"/>
        </w:trPr>
        <w:tc>
          <w:tcPr>
            <w:tcW w:w="1535" w:type="dxa"/>
            <w:tcBorders>
              <w:top w:val="single" w:color="auto" w:sz="4" w:space="0"/>
              <w:left w:val="single" w:color="auto" w:sz="4" w:space="0"/>
              <w:bottom w:val="single" w:color="auto" w:sz="4" w:space="0"/>
              <w:right w:val="single" w:color="auto" w:sz="4" w:space="0"/>
            </w:tcBorders>
            <w:noWrap w:val="0"/>
            <w:vAlign w:val="center"/>
          </w:tcPr>
          <w:p w14:paraId="7E102BB6">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仿宋_GB2312"/>
                <w:b/>
                <w:kern w:val="0"/>
                <w:sz w:val="24"/>
                <w:lang w:bidi="ar"/>
              </w:rPr>
              <w:t>其他</w:t>
            </w:r>
          </w:p>
        </w:tc>
        <w:tc>
          <w:tcPr>
            <w:tcW w:w="10634" w:type="dxa"/>
            <w:tcBorders>
              <w:top w:val="single" w:color="auto" w:sz="4" w:space="0"/>
              <w:left w:val="single" w:color="auto" w:sz="4" w:space="0"/>
              <w:bottom w:val="single" w:color="auto" w:sz="4" w:space="0"/>
              <w:right w:val="single" w:color="auto" w:sz="4" w:space="0"/>
            </w:tcBorders>
            <w:noWrap w:val="0"/>
            <w:vAlign w:val="center"/>
          </w:tcPr>
          <w:p w14:paraId="25D0005B">
            <w:pPr>
              <w:keepNext w:val="0"/>
              <w:keepLines w:val="0"/>
              <w:pageBreakBefore w:val="0"/>
              <w:kinsoku/>
              <w:wordWrap/>
              <w:overflowPunct/>
              <w:topLinePunct w:val="0"/>
              <w:autoSpaceDE/>
              <w:autoSpaceDN/>
              <w:bidi w:val="0"/>
              <w:spacing w:line="440" w:lineRule="exact"/>
              <w:rPr>
                <w:rFonts w:hint="eastAsia" w:ascii="宋体" w:hAnsi="宋体" w:cs="仿宋_GB2312"/>
                <w:kern w:val="0"/>
                <w:sz w:val="24"/>
              </w:rPr>
            </w:pPr>
            <w:r>
              <w:rPr>
                <w:rFonts w:hint="eastAsia" w:ascii="宋体" w:hAnsi="宋体" w:cs="仿宋_GB2312"/>
                <w:kern w:val="0"/>
                <w:sz w:val="24"/>
                <w:lang w:bidi="ar"/>
              </w:rPr>
              <w:t>测绘成果和资料档案管理应当</w:t>
            </w:r>
            <w:r>
              <w:rPr>
                <w:rFonts w:hint="eastAsia" w:ascii="宋体" w:hAnsi="宋体" w:cs="仿宋_GB2312"/>
                <w:bCs/>
                <w:kern w:val="0"/>
                <w:sz w:val="24"/>
                <w:lang w:bidi="ar"/>
              </w:rPr>
              <w:t>遵守法律法规规章等</w:t>
            </w:r>
            <w:r>
              <w:rPr>
                <w:rFonts w:hint="eastAsia" w:ascii="宋体" w:hAnsi="宋体" w:cs="仿宋_GB2312"/>
                <w:kern w:val="0"/>
                <w:sz w:val="24"/>
                <w:lang w:bidi="ar"/>
              </w:rPr>
              <w:t>有关</w:t>
            </w:r>
            <w:r>
              <w:rPr>
                <w:rFonts w:hint="eastAsia" w:ascii="宋体" w:hAnsi="宋体" w:cs="仿宋_GB2312"/>
                <w:bCs/>
                <w:kern w:val="0"/>
                <w:sz w:val="24"/>
                <w:lang w:bidi="ar"/>
              </w:rPr>
              <w:t>规定。</w:t>
            </w:r>
          </w:p>
        </w:tc>
        <w:tc>
          <w:tcPr>
            <w:tcW w:w="1819" w:type="dxa"/>
            <w:tcBorders>
              <w:top w:val="single" w:color="auto" w:sz="4" w:space="0"/>
              <w:left w:val="single" w:color="auto" w:sz="4" w:space="0"/>
              <w:bottom w:val="single" w:color="auto" w:sz="4" w:space="0"/>
              <w:right w:val="single" w:color="auto" w:sz="4" w:space="0"/>
            </w:tcBorders>
            <w:noWrap w:val="0"/>
            <w:vAlign w:val="center"/>
          </w:tcPr>
          <w:p w14:paraId="1D6B380E">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宋体-PUA"/>
                <w:bCs/>
                <w:kern w:val="200"/>
                <w:szCs w:val="21"/>
                <w:lang w:bidi="ar"/>
              </w:rPr>
              <w:t>符合</w:t>
            </w:r>
          </w:p>
        </w:tc>
      </w:tr>
    </w:tbl>
    <w:p w14:paraId="7681E9D3">
      <w:pPr>
        <w:pageBreakBefore w:val="0"/>
        <w:widowControl w:val="0"/>
        <w:kinsoku/>
        <w:overflowPunct/>
        <w:topLinePunct w:val="0"/>
        <w:autoSpaceDE/>
        <w:autoSpaceDN/>
        <w:bidi w:val="0"/>
        <w:adjustRightInd/>
        <w:snapToGrid/>
        <w:spacing w:line="560" w:lineRule="exact"/>
        <w:textAlignment w:val="auto"/>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宋体-PUA">
    <w:altName w:val="宋体"/>
    <w:panose1 w:val="00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43D283"/>
    <w:multiLevelType w:val="multilevel"/>
    <w:tmpl w:val="8A43D283"/>
    <w:lvl w:ilvl="0" w:tentative="0">
      <w:start w:val="3"/>
      <w:numFmt w:val="decimal"/>
      <w:lvlText w:val="%1."/>
      <w:lvlJc w:val="left"/>
      <w:pPr>
        <w:tabs>
          <w:tab w:val="left" w:pos="312"/>
        </w:tabs>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24683C"/>
    <w:rsid w:val="00C51AFF"/>
    <w:rsid w:val="02444F3C"/>
    <w:rsid w:val="02482743"/>
    <w:rsid w:val="031A1165"/>
    <w:rsid w:val="03C1490A"/>
    <w:rsid w:val="057B5255"/>
    <w:rsid w:val="05F00C85"/>
    <w:rsid w:val="074D44A4"/>
    <w:rsid w:val="07D86269"/>
    <w:rsid w:val="0B2A44FC"/>
    <w:rsid w:val="12875FCB"/>
    <w:rsid w:val="14195A4D"/>
    <w:rsid w:val="15BF2E27"/>
    <w:rsid w:val="16D90A2F"/>
    <w:rsid w:val="1B8B54D3"/>
    <w:rsid w:val="219C5FB5"/>
    <w:rsid w:val="22A31A5A"/>
    <w:rsid w:val="24D52FE3"/>
    <w:rsid w:val="257502E5"/>
    <w:rsid w:val="27A154D3"/>
    <w:rsid w:val="2AD63126"/>
    <w:rsid w:val="2C047236"/>
    <w:rsid w:val="2C31106C"/>
    <w:rsid w:val="2DA059AB"/>
    <w:rsid w:val="2DCE076A"/>
    <w:rsid w:val="2F53368A"/>
    <w:rsid w:val="304F039D"/>
    <w:rsid w:val="32895D52"/>
    <w:rsid w:val="34F34E4B"/>
    <w:rsid w:val="355359F9"/>
    <w:rsid w:val="3B4D02DD"/>
    <w:rsid w:val="3F924E0B"/>
    <w:rsid w:val="41ED15AE"/>
    <w:rsid w:val="44760DBC"/>
    <w:rsid w:val="452E7C4D"/>
    <w:rsid w:val="47BB3AE5"/>
    <w:rsid w:val="4CDC380F"/>
    <w:rsid w:val="52943CCE"/>
    <w:rsid w:val="53734732"/>
    <w:rsid w:val="5B9821F0"/>
    <w:rsid w:val="617D1584"/>
    <w:rsid w:val="62886432"/>
    <w:rsid w:val="664F5A30"/>
    <w:rsid w:val="66BB6F54"/>
    <w:rsid w:val="6DD512D5"/>
    <w:rsid w:val="6F17385C"/>
    <w:rsid w:val="705D0EFE"/>
    <w:rsid w:val="708E0C4E"/>
    <w:rsid w:val="73800583"/>
    <w:rsid w:val="74220495"/>
    <w:rsid w:val="750E0A19"/>
    <w:rsid w:val="770B0193"/>
    <w:rsid w:val="789A32FC"/>
    <w:rsid w:val="7A0C74F9"/>
    <w:rsid w:val="7DEC10E4"/>
    <w:rsid w:val="BFBDEF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keepNext/>
      <w:keepLines/>
      <w:spacing w:beforeLines="0" w:beforeAutospacing="0" w:afterLines="0" w:afterAutospacing="0" w:line="413" w:lineRule="auto"/>
      <w:outlineLvl w:val="1"/>
    </w:pPr>
    <w:rPr>
      <w:rFonts w:ascii="Arial" w:hAnsi="Arial" w:eastAsia="黑体" w:cs="宋体"/>
      <w:b/>
      <w:snapToGrid w:val="0"/>
      <w:color w:val="000000"/>
      <w:sz w:val="32"/>
      <w:szCs w:val="22"/>
    </w:rPr>
  </w:style>
  <w:style w:type="paragraph" w:styleId="3">
    <w:name w:val="heading 3"/>
    <w:basedOn w:val="1"/>
    <w:next w:val="1"/>
    <w:link w:val="8"/>
    <w:semiHidden/>
    <w:unhideWhenUsed/>
    <w:qFormat/>
    <w:uiPriority w:val="0"/>
    <w:pPr>
      <w:keepNext/>
      <w:keepLines/>
      <w:spacing w:line="560" w:lineRule="exact"/>
      <w:ind w:firstLine="894" w:firstLineChars="200"/>
      <w:outlineLvl w:val="2"/>
    </w:pPr>
    <w:rPr>
      <w:rFonts w:ascii="Times New Roman" w:hAnsi="Times New Roman" w:eastAsia="楷体" w:cs="仿宋_GB2312"/>
      <w:kern w:val="2"/>
      <w:sz w:val="32"/>
      <w:szCs w:val="32"/>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标题 3 Char"/>
    <w:basedOn w:val="7"/>
    <w:link w:val="3"/>
    <w:qFormat/>
    <w:uiPriority w:val="0"/>
    <w:rPr>
      <w:rFonts w:ascii="Times New Roman" w:hAnsi="Times New Roman" w:eastAsia="楷体" w:cs="仿宋_GB2312"/>
      <w:kern w:val="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2426</Words>
  <Characters>2667</Characters>
  <Lines>0</Lines>
  <Paragraphs>0</Paragraphs>
  <TotalTime>0</TotalTime>
  <ScaleCrop>false</ScaleCrop>
  <LinksUpToDate>false</LinksUpToDate>
  <CharactersWithSpaces>2674</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2026-05-09T19:14:00Z</dcterms:created>
  <dc:creator>USER</dc:creator>
  <cp:lastModifiedBy>郑泽漫</cp:lastModifiedBy>
  <dcterms:modified xsi:type="dcterms:W3CDTF">2026-10-20T02:32:31Z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9F5BB40CDB0171683C948B6A6CB28C3B</vt:lpwstr>
  </property>
  <property fmtid="{D5CDD505-2E9C-101B-9397-08002B2CF9AE}" pid="4" name="KSOTemplateDocerSaveRecord">
    <vt:lpwstr>eyJoZGlkIjoiNDVkZThkMjYzMjJkMmY2MWM5NWMzMWZkZjRmNDhiN2MiLCJ1c2VySWQiOiIzMTI5ODg1OTQifQ==</vt:lpwstr>
  </property>
</Properties>
</file>