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6B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eastAsia="方正小标宋简体"/>
          <w:sz w:val="44"/>
          <w:szCs w:val="44"/>
        </w:rPr>
      </w:pPr>
      <w:bookmarkStart w:id="2" w:name="_GoBack"/>
      <w:r>
        <w:rPr>
          <w:rFonts w:hint="eastAsia" w:eastAsia="方正小标宋简体"/>
          <w:sz w:val="44"/>
          <w:szCs w:val="44"/>
        </w:rPr>
        <w:t>汕头</w:t>
      </w:r>
      <w:bookmarkStart w:id="0" w:name="OLE_LINK1"/>
      <w:bookmarkStart w:id="1" w:name="OLE_LINK2"/>
      <w:r>
        <w:rPr>
          <w:rFonts w:hint="eastAsia" w:eastAsia="方正小标宋简体"/>
          <w:sz w:val="44"/>
          <w:szCs w:val="44"/>
          <w:lang w:val="en-US" w:eastAsia="zh-CN"/>
        </w:rPr>
        <w:t>市</w:t>
      </w:r>
      <w:r>
        <w:rPr>
          <w:rFonts w:hint="eastAsia" w:eastAsia="方正小标宋简体"/>
          <w:sz w:val="44"/>
          <w:szCs w:val="44"/>
        </w:rPr>
        <w:t>促进</w:t>
      </w:r>
      <w:r>
        <w:rPr>
          <w:rFonts w:hint="eastAsia" w:eastAsia="方正小标宋简体"/>
          <w:sz w:val="44"/>
          <w:szCs w:val="44"/>
          <w:lang w:val="en-US" w:eastAsia="zh-CN"/>
        </w:rPr>
        <w:t>词元产业</w:t>
      </w:r>
      <w:r>
        <w:rPr>
          <w:rFonts w:hint="eastAsia" w:eastAsia="方正小标宋简体"/>
          <w:sz w:val="44"/>
          <w:szCs w:val="44"/>
        </w:rPr>
        <w:t>创新发展若干措施</w:t>
      </w:r>
      <w:bookmarkEnd w:id="0"/>
      <w:bookmarkEnd w:id="1"/>
    </w:p>
    <w:bookmarkEnd w:id="2"/>
    <w:p w14:paraId="09439F8B">
      <w:pPr>
        <w:spacing w:line="600" w:lineRule="exact"/>
        <w:jc w:val="center"/>
        <w:rPr>
          <w:rFonts w:hint="eastAsia" w:ascii="方正楷体简体" w:eastAsia="方正楷体简体"/>
          <w:szCs w:val="32"/>
        </w:rPr>
      </w:pPr>
    </w:p>
    <w:p w14:paraId="38AA02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方正仿宋简体"/>
          <w:szCs w:val="32"/>
        </w:rPr>
      </w:pPr>
      <w:r>
        <w:rPr>
          <w:rFonts w:eastAsia="方正仿宋简体"/>
          <w:szCs w:val="32"/>
        </w:rPr>
        <w:t>为</w:t>
      </w:r>
      <w:r>
        <w:rPr>
          <w:rFonts w:hint="eastAsia" w:eastAsia="方正仿宋简体"/>
          <w:szCs w:val="32"/>
          <w:lang w:eastAsia="zh-CN"/>
        </w:rPr>
        <w:t>创新</w:t>
      </w:r>
      <w:r>
        <w:rPr>
          <w:rFonts w:hint="eastAsia" w:eastAsia="方正仿宋简体"/>
          <w:szCs w:val="32"/>
        </w:rPr>
        <w:t>发展数字贸易，更好服务全球华侨华人，创建我国</w:t>
      </w:r>
      <w:r>
        <w:rPr>
          <w:rFonts w:eastAsia="方正仿宋简体"/>
          <w:szCs w:val="32"/>
        </w:rPr>
        <w:t>词元出海</w:t>
      </w:r>
      <w:r>
        <w:rPr>
          <w:rFonts w:hint="eastAsia" w:eastAsia="方正仿宋简体"/>
          <w:szCs w:val="32"/>
        </w:rPr>
        <w:t>枢纽港，</w:t>
      </w:r>
      <w:r>
        <w:rPr>
          <w:rFonts w:eastAsia="方正仿宋简体"/>
          <w:szCs w:val="32"/>
        </w:rPr>
        <w:t>结合</w:t>
      </w:r>
      <w:r>
        <w:rPr>
          <w:rFonts w:hint="eastAsia" w:eastAsia="方正仿宋简体"/>
          <w:szCs w:val="32"/>
        </w:rPr>
        <w:t>汕头</w:t>
      </w:r>
      <w:r>
        <w:rPr>
          <w:rFonts w:hint="eastAsia" w:eastAsia="方正仿宋简体"/>
          <w:szCs w:val="32"/>
          <w:lang w:val="en-US" w:eastAsia="zh-CN"/>
        </w:rPr>
        <w:t>市</w:t>
      </w:r>
      <w:r>
        <w:rPr>
          <w:rFonts w:eastAsia="方正仿宋简体"/>
          <w:szCs w:val="32"/>
        </w:rPr>
        <w:t>实际，制定本政策。</w:t>
      </w:r>
    </w:p>
    <w:p w14:paraId="6E8A0A8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一、推动打造</w:t>
      </w: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</w:rPr>
        <w:t>词元出海枢纽港</w:t>
      </w:r>
    </w:p>
    <w:p w14:paraId="2B34176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楷体简体" w:hAnsi="方正楷体简体" w:eastAsia="方正楷体简体" w:cs="方正楷体简体"/>
          <w:b w:val="0"/>
          <w:bCs/>
          <w:color w:val="000000"/>
          <w:sz w:val="32"/>
          <w:szCs w:val="32"/>
          <w:lang w:eastAsia="zh-CN"/>
        </w:rPr>
        <w:t>鼓励企业使用</w:t>
      </w:r>
      <w:r>
        <w:rPr>
          <w:rStyle w:val="6"/>
          <w:rFonts w:hint="eastAsia" w:ascii="方正楷体简体" w:hAnsi="方正楷体简体" w:eastAsia="方正楷体简体" w:cs="方正楷体简体"/>
          <w:b w:val="0"/>
          <w:bCs/>
          <w:color w:val="000000"/>
          <w:sz w:val="32"/>
          <w:szCs w:val="32"/>
        </w:rPr>
        <w:t>跨境智算机架</w:t>
      </w:r>
      <w:r>
        <w:rPr>
          <w:rStyle w:val="6"/>
          <w:rFonts w:hint="eastAsia" w:ascii="方正楷体简体" w:hAnsi="方正楷体简体" w:eastAsia="方正楷体简体" w:cs="方正楷体简体"/>
          <w:b w:val="0"/>
          <w:bCs/>
          <w:color w:val="00000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算力企业在“来数加工”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区入库机房，</w:t>
      </w:r>
      <w:r>
        <w:rPr>
          <w:rFonts w:hint="eastAsia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使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用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10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千瓦及以上智算机架开展词元</w:t>
      </w:r>
      <w:r>
        <w:rPr>
          <w:rFonts w:hint="eastAsia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出海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业务，按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元/日标准机架发放算力券。</w:t>
      </w:r>
    </w:p>
    <w:p w14:paraId="0F00F03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支持创新型的绿色低碳算力发展</w:t>
      </w:r>
    </w:p>
    <w:p w14:paraId="42A9699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鼓励企业利用汕头的本地自然资源禀赋，建设“风光海氢储+算力”跨行业多场景下“绿电可溯源”的新型数据中心，对于绿电比例不低于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80%且综合PUE不高于1.18的重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点项目，按13元/日标准机架向使用主体企业发放算力券。</w:t>
      </w:r>
    </w:p>
    <w:p w14:paraId="44F6D90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三、建设词元应用生态</w:t>
      </w:r>
    </w:p>
    <w:p w14:paraId="48F842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发放</w:t>
      </w:r>
      <w:r>
        <w:rPr>
          <w:rStyle w:val="6"/>
          <w:rFonts w:hint="eastAsia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“词元</w:t>
      </w: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券</w:t>
      </w:r>
      <w:r>
        <w:rPr>
          <w:rStyle w:val="6"/>
          <w:rFonts w:hint="eastAsia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”</w:t>
      </w: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支持企业AI玩具</w:t>
      </w:r>
      <w:r>
        <w:rPr>
          <w:rStyle w:val="6"/>
          <w:rFonts w:hint="eastAsia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、AI微短剧、数字员工智能体</w:t>
      </w: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研发、迭代、投产应用</w:t>
      </w:r>
      <w:r>
        <w:rPr>
          <w:rStyle w:val="6"/>
          <w:rFonts w:hint="eastAsia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企业依托</w:t>
      </w:r>
      <w:r>
        <w:rPr>
          <w:rFonts w:hint="eastAsia" w:ascii="Times New Roman" w:hAnsi="Times New Roman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汕头市</w:t>
      </w:r>
      <w:r>
        <w:rPr>
          <w:rFonts w:hint="eastAsia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已入库的</w:t>
      </w:r>
      <w:r>
        <w:rPr>
          <w:rFonts w:hint="default" w:ascii="Times New Roman" w:hAnsi="Times New Roman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自有数字基础设施开展相关业务的，</w:t>
      </w:r>
      <w:r>
        <w:rPr>
          <w:rFonts w:hint="eastAsia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按</w:t>
      </w:r>
      <w:r>
        <w:rPr>
          <w:rFonts w:hint="default" w:ascii="Times New Roman" w:hAnsi="Times New Roman" w:eastAsia="方正仿宋简体" w:cs="Times New Roman"/>
          <w:b w:val="0"/>
          <w:bCs w:val="0"/>
          <w:kern w:val="0"/>
          <w:sz w:val="32"/>
          <w:szCs w:val="32"/>
          <w:lang w:bidi="ar"/>
        </w:rPr>
        <w:t>不超过实际算力成本的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40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%</w:t>
      </w:r>
      <w:r>
        <w:rPr>
          <w:rFonts w:hint="eastAsia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发放“词元券”</w:t>
      </w:r>
      <w:r>
        <w:rPr>
          <w:rFonts w:hint="default" w:ascii="Times New Roman" w:hAnsi="Times New Roman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同一</w:t>
      </w:r>
      <w:r>
        <w:rPr>
          <w:rFonts w:hint="default" w:ascii="Times New Roman" w:hAnsi="Times New Roman" w:eastAsia="方正仿宋简体" w:cs="Times New Roman"/>
          <w:b w:val="0"/>
          <w:sz w:val="32"/>
          <w:szCs w:val="32"/>
        </w:rPr>
        <w:t>企业年度最高</w:t>
      </w:r>
      <w:r>
        <w:rPr>
          <w:rFonts w:hint="eastAsia" w:eastAsia="方正仿宋简体" w:cs="Times New Roman"/>
          <w:b w:val="0"/>
          <w:sz w:val="32"/>
          <w:szCs w:val="32"/>
          <w:lang w:val="en-US" w:eastAsia="zh-CN"/>
        </w:rPr>
        <w:t>给予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100</w:t>
      </w:r>
      <w:r>
        <w:rPr>
          <w:rFonts w:hint="default" w:ascii="Times New Roman" w:hAnsi="Times New Roman" w:eastAsia="方正仿宋简体" w:cs="Times New Roman"/>
          <w:b w:val="0"/>
          <w:sz w:val="32"/>
          <w:szCs w:val="32"/>
        </w:rPr>
        <w:t>万元</w:t>
      </w:r>
      <w:r>
        <w:rPr>
          <w:rFonts w:hint="eastAsia" w:eastAsia="方正仿宋简体" w:cs="Times New Roman"/>
          <w:b w:val="0"/>
          <w:sz w:val="32"/>
          <w:szCs w:val="32"/>
          <w:lang w:eastAsia="zh-CN"/>
        </w:rPr>
        <w:t>“</w:t>
      </w:r>
      <w:r>
        <w:rPr>
          <w:rFonts w:hint="eastAsia" w:eastAsia="方正仿宋简体" w:cs="Times New Roman"/>
          <w:b w:val="0"/>
          <w:sz w:val="32"/>
          <w:szCs w:val="32"/>
          <w:lang w:val="en-US" w:eastAsia="zh-CN"/>
        </w:rPr>
        <w:t>词元券</w:t>
      </w:r>
      <w:r>
        <w:rPr>
          <w:rFonts w:hint="eastAsia" w:eastAsia="方正仿宋简体" w:cs="Times New Roman"/>
          <w:b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z w:val="32"/>
          <w:szCs w:val="32"/>
        </w:rPr>
        <w:t>。</w:t>
      </w:r>
    </w:p>
    <w:p w14:paraId="156DE3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  <w:r>
        <w:rPr>
          <w:rStyle w:val="6"/>
          <w:rFonts w:hint="eastAsia" w:ascii="方正楷体简体" w:hAnsi="方正楷体简体" w:eastAsia="方正楷体简体" w:cs="方正楷体简体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6"/>
          <w:rFonts w:hint="eastAsia" w:ascii="方正楷体简体" w:hAnsi="方正楷体简体" w:eastAsia="方正楷体简体" w:cs="方正楷体简体"/>
          <w:b w:val="0"/>
          <w:bCs/>
          <w:color w:val="000000"/>
          <w:sz w:val="32"/>
          <w:szCs w:val="32"/>
          <w:lang w:val="en-US" w:eastAsia="zh-CN"/>
        </w:rPr>
        <w:t>一</w:t>
      </w:r>
      <w:r>
        <w:rPr>
          <w:rStyle w:val="6"/>
          <w:rFonts w:hint="eastAsia" w:ascii="方正楷体简体" w:hAnsi="方正楷体简体" w:eastAsia="方正楷体简体" w:cs="方正楷体简体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eastAsia="zh-CN"/>
        </w:rPr>
        <w:t>AI短</w:t>
      </w:r>
      <w:r>
        <w:rPr>
          <w:rStyle w:val="6"/>
          <w:rFonts w:hint="eastAsia" w:ascii="方正楷体简体" w:hAnsi="方正楷体简体" w:eastAsia="方正楷体简体" w:cs="方正楷体简体"/>
          <w:b w:val="0"/>
          <w:bCs/>
          <w:color w:val="000000"/>
          <w:sz w:val="32"/>
          <w:szCs w:val="32"/>
          <w:lang w:eastAsia="zh-CN"/>
        </w:rPr>
        <w:t>剧场景：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面向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AI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短剧平台企业，对大模型调用、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AIGC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内容生产、多语种译制、成片生成产生的</w:t>
      </w:r>
      <w:r>
        <w:rPr>
          <w:rFonts w:hint="default" w:ascii="Times New Roman" w:hAnsi="Times New Roman" w:eastAsia="方正仿宋简体" w:cs="Times New Roman"/>
          <w:b w:val="0"/>
          <w:bCs w:val="0"/>
          <w:kern w:val="0"/>
          <w:sz w:val="32"/>
          <w:szCs w:val="32"/>
          <w:lang w:bidi="ar"/>
        </w:rPr>
        <w:t>实际算力成本</w:t>
      </w:r>
      <w:r>
        <w:rPr>
          <w:rFonts w:hint="eastAsia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发放“词元券”</w:t>
      </w:r>
      <w:r>
        <w:rPr>
          <w:rFonts w:hint="default" w:ascii="Times New Roman" w:hAnsi="Times New Roman" w:eastAsia="方正仿宋简体" w:cs="Times New Roman"/>
          <w:b w:val="0"/>
          <w:sz w:val="32"/>
          <w:szCs w:val="32"/>
        </w:rPr>
        <w:t>。</w:t>
      </w:r>
    </w:p>
    <w:p w14:paraId="6D2187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</w:pP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二</w:t>
      </w: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eastAsia="zh-CN"/>
        </w:rPr>
        <w:t>）AI玩具产业链：</w:t>
      </w:r>
      <w:r>
        <w:rPr>
          <w:rFonts w:hint="eastAsia" w:eastAsia="方正仿宋简体" w:cs="Times New Roman"/>
          <w:color w:val="000000"/>
          <w:sz w:val="32"/>
          <w:szCs w:val="32"/>
          <w:lang w:val="en-US" w:eastAsia="zh-CN"/>
        </w:rPr>
        <w:t>面向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AI玩具研发、生产、配套交互智能体开发全链条企业，补贴产品内置大模型、海外终端语音交互运行产生的</w:t>
      </w:r>
      <w:r>
        <w:rPr>
          <w:rFonts w:hint="default" w:ascii="Times New Roman" w:hAnsi="Times New Roman" w:eastAsia="方正仿宋简体" w:cs="Times New Roman"/>
          <w:b w:val="0"/>
          <w:bCs w:val="0"/>
          <w:kern w:val="0"/>
          <w:sz w:val="32"/>
          <w:szCs w:val="32"/>
          <w:lang w:bidi="ar"/>
        </w:rPr>
        <w:t>实际算力成本</w:t>
      </w:r>
      <w:r>
        <w:rPr>
          <w:rFonts w:hint="eastAsia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发放“词元券”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。</w:t>
      </w:r>
    </w:p>
    <w:p w14:paraId="057ADF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val="en-US" w:eastAsia="zh-CN"/>
        </w:rPr>
        <w:t>（三）</w:t>
      </w:r>
      <w:r>
        <w:rPr>
          <w:rStyle w:val="6"/>
          <w:rFonts w:hint="default" w:ascii="Times New Roman" w:hAnsi="Times New Roman" w:eastAsia="方正楷体简体" w:cs="Times New Roman"/>
          <w:b w:val="0"/>
          <w:bCs/>
          <w:color w:val="000000"/>
          <w:sz w:val="32"/>
          <w:szCs w:val="32"/>
          <w:lang w:eastAsia="zh-CN"/>
        </w:rPr>
        <w:t>数字员工：</w:t>
      </w:r>
      <w:r>
        <w:rPr>
          <w:rFonts w:hint="eastAsia" w:eastAsia="方正仿宋简体" w:cs="Times New Roman"/>
          <w:color w:val="000000"/>
          <w:sz w:val="32"/>
          <w:szCs w:val="32"/>
          <w:lang w:val="en-US" w:eastAsia="zh-CN"/>
        </w:rPr>
        <w:t>面向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跨境电商数字员工应用企业，对选品、多语言图文生成、投流、客服履约类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AI数字员工调用模型产生的</w:t>
      </w:r>
      <w:r>
        <w:rPr>
          <w:rFonts w:hint="default" w:ascii="Times New Roman" w:hAnsi="Times New Roman" w:eastAsia="方正仿宋简体" w:cs="Times New Roman"/>
          <w:b w:val="0"/>
          <w:bCs w:val="0"/>
          <w:kern w:val="0"/>
          <w:sz w:val="32"/>
          <w:szCs w:val="32"/>
          <w:lang w:bidi="ar"/>
        </w:rPr>
        <w:t>实际算力成本</w:t>
      </w:r>
      <w:r>
        <w:rPr>
          <w:rFonts w:hint="eastAsia" w:eastAsia="方正仿宋简体" w:cs="Times New Roman"/>
          <w:b w:val="0"/>
          <w:bCs w:val="0"/>
          <w:kern w:val="0"/>
          <w:sz w:val="32"/>
          <w:szCs w:val="32"/>
          <w:lang w:val="en-US" w:eastAsia="zh-CN" w:bidi="ar"/>
        </w:rPr>
        <w:t>发放“词元券”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eastAsia="zh-CN"/>
        </w:rPr>
        <w:t>。</w:t>
      </w:r>
    </w:p>
    <w:p w14:paraId="75AF4CF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sz w:val="32"/>
          <w:szCs w:val="32"/>
          <w:lang w:val="en-US" w:eastAsia="zh-CN"/>
        </w:rPr>
        <w:t>四、附则</w:t>
      </w:r>
    </w:p>
    <w:p w14:paraId="4A328F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（一）本措施适用主体为在汕头实际开展相关业务，具有独立承担法律责任的实体。</w:t>
      </w:r>
    </w:p>
    <w:p w14:paraId="57E3BD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lang w:val="en-US" w:eastAsia="zh-CN"/>
        </w:rPr>
        <w:t>（二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）本措施资金来源于财政资金与深汕对口帮扶资金等，采取年度资金总额控制方式，同一年度申请资金超额则按对应比例审核发放。</w:t>
      </w:r>
    </w:p>
    <w:p w14:paraId="4A9EC0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（三）同一企业、同一项目符合本措施多项扶持政策的，按照“就高不重复”的原则享受政策，不重复享受。</w:t>
      </w:r>
    </w:p>
    <w:p w14:paraId="3CE25B2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eastAsia="方正仿宋简体" w:cs="Times New Roman"/>
          <w:kern w:val="0"/>
          <w:sz w:val="32"/>
          <w:szCs w:val="32"/>
          <w:lang w:val="en-US" w:eastAsia="zh-CN" w:bidi="ar"/>
        </w:rPr>
        <w:t>（四）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  <w:t>本政策由汕头市</w:t>
      </w:r>
      <w:r>
        <w:rPr>
          <w:rFonts w:hint="eastAsia" w:eastAsia="方正仿宋简体" w:cs="Times New Roman"/>
          <w:kern w:val="0"/>
          <w:sz w:val="32"/>
          <w:szCs w:val="32"/>
          <w:lang w:val="en-US" w:eastAsia="zh-CN" w:bidi="ar"/>
        </w:rPr>
        <w:t>工业和信息化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  <w:t>局牵头</w:t>
      </w:r>
      <w:r>
        <w:rPr>
          <w:rFonts w:hint="eastAsia" w:eastAsia="方正仿宋简体" w:cs="Times New Roman"/>
          <w:kern w:val="0"/>
          <w:sz w:val="32"/>
          <w:szCs w:val="32"/>
          <w:lang w:val="en-US" w:eastAsia="zh-CN" w:bidi="ar"/>
        </w:rPr>
        <w:t>汕头市发展和改革局、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  <w:t>汕头华侨试验区管委会、汕头市文广旅体局、汕头市商务局组织实施，政策申报由汕头华侨试验区管委会归口负责。</w:t>
      </w:r>
    </w:p>
    <w:p w14:paraId="3DDFB34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  <w:t>（五）本措施执行期间如遇国家和省有关政策及规定调整的，按上级部门政策规定执行。</w:t>
      </w:r>
    </w:p>
    <w:p w14:paraId="6AE9B6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  <w:t>（六）本措施有效期3年，从2026年</w:t>
      </w:r>
      <w:r>
        <w:rPr>
          <w:rFonts w:hint="eastAsia" w:eastAsia="方正仿宋简体" w:cs="Times New Roman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  <w:t>月至2029年</w:t>
      </w:r>
      <w:r>
        <w:rPr>
          <w:rFonts w:hint="eastAsia" w:eastAsia="方正仿宋简体" w:cs="Times New Roman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 w:bidi="ar"/>
        </w:rPr>
        <w:t>月。</w:t>
      </w:r>
    </w:p>
    <w:p w14:paraId="4001AE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A9A401"/>
    <w:multiLevelType w:val="singleLevel"/>
    <w:tmpl w:val="0DA9A40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563E7"/>
    <w:rsid w:val="30B5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2026-10-08T08:57:00Z</dcterms:created>
  <dc:creator>Pikachu</dc:creator>
  <cp:lastModifiedBy>Pikachu</cp:lastModifiedBy>
  <dcterms:modified xsi:type="dcterms:W3CDTF">2026-10-08T08:57:45Z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0E64A68B2D4640CA8931C8DE5C2E4F1B_11</vt:lpwstr>
  </property>
  <property fmtid="{D5CDD505-2E9C-101B-9397-08002B2CF9AE}" pid="4" name="KSOTemplateDocerSaveRecord">
    <vt:lpwstr>eyJoZGlkIjoiMWYxZTVmMDIyOGQxNWQ2OGM5MzczYTI4Mjg5OGJjNTciLCJ1c2VySWQiOiI3MDc1MzI1MjMifQ==</vt:lpwstr>
  </property>
</Properties>
</file>