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sz w:val="52"/>
          <w:szCs w:val="52"/>
          <w:u w:val="single"/>
          <w:lang w:val="en-US" w:eastAsia="zh-CN" w:bidi="ar"/>
        </w:rPr>
        <w:t>汕头市濠江区规划测绘院</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汕头市濠江区规划测绘院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124405120585214744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广东省汕头市濠江区磊广路茂南居委路口C幢二楼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庄彬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sz w:val="24"/>
                <w:lang w:val="en-US" w:eastAsia="zh-CN"/>
              </w:rPr>
              <w:t>乙级：工程测量(不得从事二等及以上控制测量、国家建设重点工程的规划测量、单个建筑物10万平方米及以上的建筑工程测量、特大型水利水电工程测量、4千米及以上隧道工程测量)、界线与不动产测绘(不得从事国界线测绘、规划许可证载单栋建筑10万平方米及以上的房产测绘)。***</w:t>
            </w:r>
          </w:p>
        </w:tc>
      </w:tr>
    </w:tbl>
    <w:p/>
    <w:p>
      <w:pPr>
        <w:jc w:val="center"/>
        <w:rPr>
          <w:b/>
          <w:spacing w:val="70"/>
          <w:sz w:val="36"/>
        </w:rPr>
      </w:pPr>
    </w:p>
    <w:p>
      <w:pPr>
        <w:jc w:val="center"/>
        <w:rPr>
          <w:b/>
          <w:spacing w:val="70"/>
          <w:sz w:val="36"/>
        </w:rPr>
      </w:pPr>
    </w:p>
    <w:p>
      <w:pPr>
        <w:jc w:val="both"/>
        <w:rPr>
          <w:b/>
          <w:spacing w:val="70"/>
          <w:sz w:val="36"/>
        </w:rPr>
      </w:pPr>
    </w:p>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傅增永</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55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谢旭亮</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江小帆</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连志远</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陈业宏</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55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黄荣滨</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庄彬</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44</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土木工程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杨基炫</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lang w:val="en-US" w:eastAsia="zh-CN"/>
              </w:rPr>
              <w:t>52</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建筑工程技术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3</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李宏钦</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44</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计算机应用与维护（WEB软件开发）</w:t>
            </w:r>
          </w:p>
        </w:tc>
      </w:tr>
    </w:tbl>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fldChar w:fldCharType="begin"/>
            </w:r>
            <w:r>
              <w:rPr>
                <w:rFonts w:hint="eastAsia"/>
                <w:sz w:val="24"/>
                <w:lang w:val="en-US" w:eastAsia="zh-CN"/>
              </w:rPr>
              <w:instrText xml:space="preserve"> HYPERLINK "https://zz.ch.mnr.gov.cn/(S(wvyjo4itwqyvhritrgkgu4fu))/WorkFlow/History/javascript:__doPostBack('GvData$ctl02$Link_EquipmentName','')" </w:instrText>
            </w:r>
            <w:r>
              <w:rPr>
                <w:rFonts w:hint="eastAsia"/>
                <w:sz w:val="24"/>
                <w:lang w:val="en-US" w:eastAsia="zh-CN"/>
              </w:rPr>
              <w:fldChar w:fldCharType="separate"/>
            </w:r>
            <w:r>
              <w:rPr>
                <w:rFonts w:hint="default"/>
                <w:sz w:val="24"/>
                <w:lang w:val="en-US" w:eastAsia="zh-CN"/>
              </w:rPr>
              <w:t>GNSS接收机（不低于5mm+1ppm精度）</w:t>
            </w:r>
            <w:r>
              <w:rPr>
                <w:rFonts w:hint="default"/>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eastAsia="zh-CN"/>
              </w:rPr>
            </w:pPr>
            <w:r>
              <w:rPr>
                <w:rFonts w:hint="eastAsia"/>
                <w:sz w:val="24"/>
                <w:lang w:val="en-US" w:eastAsia="zh-CN"/>
              </w:rPr>
              <w:t>中海达A40</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fldChar w:fldCharType="begin"/>
            </w:r>
            <w:r>
              <w:rPr>
                <w:rFonts w:hint="eastAsia"/>
                <w:sz w:val="24"/>
                <w:lang w:val="en-US" w:eastAsia="zh-CN"/>
              </w:rPr>
              <w:instrText xml:space="preserve"> HYPERLINK "https://zz.ch.mnr.gov.cn/(S(wvyjo4itwqyvhritrgkgu4fu))/WorkFlow/History/javascript:__doPostBack('GvData$ctl02$Link_EquipmentName','')" </w:instrText>
            </w:r>
            <w:r>
              <w:rPr>
                <w:rFonts w:hint="eastAsia"/>
                <w:sz w:val="24"/>
                <w:lang w:val="en-US" w:eastAsia="zh-CN"/>
              </w:rPr>
              <w:fldChar w:fldCharType="separate"/>
            </w:r>
            <w:r>
              <w:rPr>
                <w:rFonts w:hint="default"/>
                <w:sz w:val="24"/>
                <w:lang w:val="en-US" w:eastAsia="zh-CN"/>
              </w:rPr>
              <w:t>GNSS接收机（不低于5mm+1ppm精度）</w:t>
            </w:r>
            <w:r>
              <w:rPr>
                <w:rFonts w:hint="default"/>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eastAsia="zh-CN"/>
              </w:rPr>
            </w:pPr>
            <w:r>
              <w:rPr>
                <w:rFonts w:hint="eastAsia"/>
                <w:sz w:val="24"/>
                <w:lang w:val="en-US" w:eastAsia="zh-CN"/>
              </w:rPr>
              <w:t>中海达V6</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eastAsia="zh-CN"/>
              </w:rPr>
            </w:pPr>
            <w:r>
              <w:rPr>
                <w:rFonts w:hint="eastAsia"/>
                <w:sz w:val="24"/>
                <w:lang w:val="en-US" w:eastAsia="zh-CN"/>
              </w:rPr>
              <w:t>SNDWAY  H-D100A</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eastAsia="zh-CN"/>
              </w:rPr>
            </w:pPr>
            <w:r>
              <w:rPr>
                <w:rFonts w:hint="eastAsia"/>
                <w:sz w:val="24"/>
                <w:lang w:val="en-US" w:eastAsia="zh-CN"/>
              </w:rPr>
              <w:t>SNDWAY  SW-100G</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eastAsia="zh-CN"/>
              </w:rPr>
            </w:pPr>
            <w:r>
              <w:rPr>
                <w:rFonts w:hint="eastAsia"/>
                <w:sz w:val="24"/>
                <w:lang w:val="en-US" w:eastAsia="zh-CN"/>
              </w:rPr>
              <w:t>索佳CX-101</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color w:val="000000"/>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eastAsia="zh-CN"/>
              </w:rPr>
            </w:pPr>
            <w:r>
              <w:rPr>
                <w:rFonts w:hint="eastAsia"/>
                <w:sz w:val="24"/>
                <w:lang w:val="en-US" w:eastAsia="zh-CN"/>
              </w:rPr>
              <w:t>南方水准仪DL-2007</w:t>
            </w: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r>
              <w:rPr>
                <w:rFonts w:hint="eastAsia"/>
                <w:color w:val="00000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bl>
    <w:p>
      <w:pPr>
        <w:jc w:val="both"/>
        <w:rPr>
          <w:b/>
          <w:sz w:val="44"/>
          <w:szCs w:val="44"/>
        </w:rPr>
      </w:pPr>
    </w:p>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883"/>
        <w:gridCol w:w="2940"/>
        <w:gridCol w:w="1845"/>
        <w:gridCol w:w="2147"/>
        <w:gridCol w:w="2385"/>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1883"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294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4"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18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rPr>
              <w:t>濠江北路（磊口大桥—河浦花桥）道路建设工程、濠江北路（河浦花桥—达南路）道路建设工程项目</w:t>
            </w:r>
          </w:p>
        </w:tc>
        <w:tc>
          <w:tcPr>
            <w:tcW w:w="29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r>
              <w:rPr>
                <w:rFonts w:hint="eastAsia"/>
                <w:lang w:eastAsia="zh-CN"/>
              </w:rPr>
              <w:t>项目位于汕头市濠江区</w:t>
            </w:r>
            <w:r>
              <w:rPr>
                <w:rFonts w:hint="eastAsia" w:ascii="宋体" w:hAnsi="宋体" w:eastAsia="宋体" w:cs="宋体"/>
                <w:sz w:val="24"/>
                <w:szCs w:val="24"/>
              </w:rPr>
              <w:t>濠江北路</w:t>
            </w:r>
            <w:r>
              <w:rPr>
                <w:rFonts w:hint="eastAsia" w:ascii="宋体" w:hAnsi="宋体" w:eastAsia="宋体" w:cs="宋体"/>
                <w:sz w:val="24"/>
                <w:szCs w:val="24"/>
                <w:lang w:eastAsia="zh-CN"/>
              </w:rPr>
              <w:t>，主要工作为对濠</w:t>
            </w:r>
            <w:r>
              <w:rPr>
                <w:rFonts w:hint="eastAsia"/>
                <w:sz w:val="24"/>
                <w:szCs w:val="24"/>
              </w:rPr>
              <w:t>江北路（磊口大桥—河浦花桥）道路建设工程、濠江北路（河浦花桥—达南路）道路建设工程项目</w:t>
            </w:r>
            <w:r>
              <w:rPr>
                <w:rFonts w:hint="eastAsia"/>
                <w:sz w:val="24"/>
                <w:szCs w:val="24"/>
                <w:lang w:eastAsia="zh-CN"/>
              </w:rPr>
              <w:t>进行用地范围实测并出具勘测定界技术报告书，实测总面积</w:t>
            </w:r>
            <w:r>
              <w:rPr>
                <w:rFonts w:hint="eastAsia"/>
                <w:sz w:val="24"/>
                <w:szCs w:val="24"/>
                <w:lang w:val="en-US" w:eastAsia="zh-CN"/>
              </w:rPr>
              <w:t>7.4221公顷，合111.3315亩，埋设界址桩655个。</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eastAsia="zh-CN"/>
              </w:rPr>
              <w:t>工程测量</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73.749</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kern w:val="2"/>
                <w:sz w:val="21"/>
                <w:szCs w:val="24"/>
                <w:lang w:val="en-US" w:eastAsia="zh-CN" w:bidi="ar-SA"/>
              </w:rPr>
              <w:t>2023.11.18</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2"/>
                <w:szCs w:val="22"/>
                <w:u w:val="none"/>
                <w:lang w:val="en-US" w:eastAsia="zh-CN" w:bidi="ar"/>
              </w:rPr>
              <w:t>汕头市濠江区建设工程代建中心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1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华能汕头勒门（二）海上风电场项目陆域测绘项目</w:t>
            </w:r>
          </w:p>
        </w:tc>
        <w:tc>
          <w:tcPr>
            <w:tcW w:w="29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rFonts w:hint="eastAsia" w:eastAsia="宋体" w:cs="Times New Roman"/>
                <w:highlight w:val="none"/>
                <w:lang w:eastAsia="zh-CN"/>
              </w:rPr>
            </w:pPr>
            <w:r>
              <w:rPr>
                <w:rFonts w:hint="eastAsia"/>
                <w:lang w:eastAsia="zh-CN"/>
              </w:rPr>
              <w:t>项</w:t>
            </w:r>
            <w:r>
              <w:rPr>
                <w:rFonts w:hint="eastAsia" w:eastAsia="宋体" w:cs="Times New Roman"/>
                <w:highlight w:val="none"/>
                <w:lang w:eastAsia="zh-CN"/>
              </w:rPr>
              <w:t>目位于汕头市濠江区“广澳大山”片区，主要工作为华能汕头勒门（二）海上风电场项目陆域涉及陆上开关站、海缆登陆段海缆沟，陆域测绘服务范围包括陆上开关站规划定线测量、陆上开关站规划验收复线测量、陆上开关站站外海缆沟用地范围复核测量。完成工作内容有：①完成规划定线测量</w:t>
            </w:r>
            <w:r>
              <w:rPr>
                <w:rFonts w:hint="eastAsia" w:eastAsia="宋体" w:cs="Times New Roman"/>
                <w:highlight w:val="none"/>
                <w:lang w:val="en-US" w:eastAsia="zh-CN"/>
              </w:rPr>
              <w:t>6件；</w:t>
            </w:r>
            <w:r>
              <w:rPr>
                <w:rFonts w:hint="eastAsia" w:eastAsia="宋体" w:cs="Times New Roman"/>
                <w:highlight w:val="none"/>
                <w:lang w:eastAsia="zh-CN"/>
              </w:rPr>
              <w:t>②</w:t>
            </w:r>
          </w:p>
          <w:p>
            <w:pPr>
              <w:spacing w:line="240" w:lineRule="exact"/>
              <w:ind w:left="-105" w:leftChars="0" w:right="-105" w:rightChars="0"/>
            </w:pPr>
            <w:r>
              <w:rPr>
                <w:rFonts w:hint="eastAsia" w:eastAsia="宋体" w:cs="Times New Roman"/>
                <w:highlight w:val="none"/>
                <w:lang w:val="en-US" w:eastAsia="zh-CN"/>
              </w:rPr>
              <w:t>完成规划验收复线测量9313.42平方米；</w:t>
            </w:r>
            <w:r>
              <w:rPr>
                <w:rFonts w:hint="eastAsia" w:eastAsia="宋体" w:cs="Times New Roman"/>
                <w:highlight w:val="none"/>
                <w:lang w:eastAsia="zh-CN"/>
              </w:rPr>
              <w:t>③完成用地范围复核测量</w:t>
            </w:r>
            <w:r>
              <w:rPr>
                <w:rFonts w:hint="eastAsia" w:eastAsia="宋体" w:cs="Times New Roman"/>
                <w:highlight w:val="none"/>
                <w:lang w:val="en-US" w:eastAsia="zh-CN"/>
              </w:rPr>
              <w:t>70件。</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eastAsia="zh-CN"/>
              </w:rPr>
              <w:t>工程测量</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38.38</w:t>
            </w:r>
            <w:r>
              <w:rPr>
                <w:rFonts w:hint="eastAsia" w:ascii="宋体" w:hAnsi="宋体" w:cs="宋体"/>
                <w:i w:val="0"/>
                <w:iCs w:val="0"/>
                <w:color w:val="000000"/>
                <w:kern w:val="0"/>
                <w:sz w:val="22"/>
                <w:szCs w:val="22"/>
                <w:u w:val="none"/>
                <w:lang w:val="en-US" w:eastAsia="zh-CN" w:bidi="ar"/>
              </w:rPr>
              <w:t>7</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kern w:val="2"/>
                <w:sz w:val="21"/>
                <w:szCs w:val="24"/>
                <w:lang w:val="en-US" w:eastAsia="zh-CN" w:bidi="ar-SA"/>
              </w:rPr>
              <w:t>2025.2.17</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2"/>
                <w:szCs w:val="22"/>
                <w:u w:val="none"/>
                <w:lang w:val="en-US" w:eastAsia="zh-CN" w:bidi="ar"/>
              </w:rPr>
              <w:t>华能广东汕头海上风电有限责任公司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kern w:val="2"/>
                <w:sz w:val="21"/>
                <w:szCs w:val="24"/>
                <w:highlight w:val="none"/>
                <w:lang w:val="en-US" w:eastAsia="zh-CN" w:bidi="ar-SA"/>
              </w:rPr>
              <w:t>3</w:t>
            </w:r>
          </w:p>
        </w:tc>
        <w:tc>
          <w:tcPr>
            <w:tcW w:w="1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汕头市濠江区智慧型机械式公共停车楼项目</w:t>
            </w:r>
          </w:p>
          <w:p>
            <w:pPr>
              <w:keepNext w:val="0"/>
              <w:keepLines w:val="0"/>
              <w:widowControl/>
              <w:suppressLineNumbers w:val="0"/>
              <w:jc w:val="center"/>
              <w:textAlignment w:val="center"/>
            </w:pPr>
          </w:p>
        </w:tc>
        <w:tc>
          <w:tcPr>
            <w:tcW w:w="29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highlight w:val="none"/>
                <w:lang w:eastAsia="zh-CN"/>
              </w:rPr>
              <w:t>项目位于汕头市濠江区，主要工作为</w:t>
            </w:r>
            <w:r>
              <w:rPr>
                <w:rFonts w:hint="eastAsia" w:ascii="宋体" w:hAnsi="宋体" w:eastAsia="宋体" w:cs="宋体"/>
                <w:i w:val="0"/>
                <w:iCs w:val="0"/>
                <w:color w:val="000000"/>
                <w:kern w:val="0"/>
                <w:sz w:val="22"/>
                <w:szCs w:val="22"/>
                <w:u w:val="none"/>
                <w:lang w:val="en-US" w:eastAsia="zh-CN" w:bidi="ar"/>
              </w:rPr>
              <w:t>濠江区智慧型机械式公共停车楼进行</w:t>
            </w:r>
            <w:r>
              <w:rPr>
                <w:rFonts w:hint="eastAsia" w:ascii="Times New Roman" w:hAnsi="Times New Roman" w:eastAsia="宋体" w:cs="Times New Roman"/>
                <w:sz w:val="24"/>
                <w:highlight w:val="none"/>
                <w:lang w:eastAsia="zh-CN"/>
              </w:rPr>
              <w:t>土地测量、用地分割、房产测量</w:t>
            </w:r>
            <w:r>
              <w:rPr>
                <w:rFonts w:hint="eastAsia" w:ascii="Times New Roman" w:hAnsi="Times New Roman" w:eastAsia="宋体" w:cs="Times New Roman"/>
                <w:sz w:val="24"/>
                <w:highlight w:val="none"/>
                <w:lang w:val="en-US" w:eastAsia="zh-CN"/>
              </w:rPr>
              <w:t>并出具相应成果文件。完成工作内容有：</w:t>
            </w:r>
            <w:r>
              <w:rPr>
                <w:rFonts w:hint="eastAsia" w:eastAsia="宋体" w:cs="Times New Roman"/>
                <w:highlight w:val="none"/>
                <w:lang w:eastAsia="zh-CN"/>
              </w:rPr>
              <w:t>①完成土地测量</w:t>
            </w:r>
            <w:r>
              <w:rPr>
                <w:rFonts w:hint="eastAsia" w:eastAsia="宋体" w:cs="Times New Roman"/>
                <w:highlight w:val="none"/>
                <w:lang w:val="en-US" w:eastAsia="zh-CN"/>
              </w:rPr>
              <w:t>3.75件；</w:t>
            </w:r>
            <w:r>
              <w:rPr>
                <w:rFonts w:hint="eastAsia" w:eastAsia="宋体" w:cs="Times New Roman"/>
                <w:highlight w:val="none"/>
                <w:lang w:eastAsia="zh-CN"/>
              </w:rPr>
              <w:t>②完成房产测量面积</w:t>
            </w:r>
            <w:r>
              <w:rPr>
                <w:rFonts w:hint="eastAsia" w:ascii="Times New Roman" w:hAnsi="Times New Roman" w:eastAsia="宋体" w:cs="Times New Roman"/>
                <w:b w:val="0"/>
                <w:bCs w:val="0"/>
                <w:sz w:val="24"/>
                <w:lang w:val="en-US" w:eastAsia="zh-CN"/>
              </w:rPr>
              <w:t>7180.03平方米。</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eastAsia="zh-CN"/>
              </w:rPr>
              <w:t>界线与不动产</w:t>
            </w:r>
            <w:r>
              <w:rPr>
                <w:rFonts w:hint="eastAsia"/>
                <w:lang w:val="en-US" w:eastAsia="zh-CN"/>
              </w:rPr>
              <w:t xml:space="preserve"> </w:t>
            </w:r>
          </w:p>
          <w:p>
            <w:pPr>
              <w:spacing w:line="240" w:lineRule="exact"/>
              <w:ind w:left="-105" w:leftChars="0" w:right="-105" w:rightChars="0"/>
              <w:jc w:val="center"/>
            </w:pPr>
            <w:r>
              <w:rPr>
                <w:rFonts w:hint="eastAsia"/>
                <w:lang w:eastAsia="zh-CN"/>
              </w:rPr>
              <w:t>测绘</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宋体" w:hAnsi="宋体" w:eastAsia="宋体" w:cs="宋体"/>
                <w:b w:val="0"/>
                <w:bCs w:val="0"/>
                <w:sz w:val="24"/>
                <w:lang w:val="en-US" w:eastAsia="zh-CN"/>
              </w:rPr>
              <w:t>3.10</w:t>
            </w:r>
            <w:r>
              <w:rPr>
                <w:rFonts w:hint="eastAsia" w:ascii="宋体" w:hAnsi="宋体" w:cs="宋体"/>
                <w:b w:val="0"/>
                <w:bCs w:val="0"/>
                <w:sz w:val="24"/>
                <w:lang w:val="en-US" w:eastAsia="zh-CN"/>
              </w:rPr>
              <w:t>4</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kern w:val="2"/>
                <w:sz w:val="21"/>
                <w:szCs w:val="24"/>
                <w:highlight w:val="none"/>
                <w:lang w:val="en-US" w:eastAsia="zh-CN" w:bidi="ar-SA"/>
              </w:rPr>
              <w:t>2024.10.9</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汕头市濠江区机关事务管理局</w:t>
            </w:r>
          </w:p>
          <w:p>
            <w:pPr>
              <w:keepNext w:val="0"/>
              <w:keepLines w:val="0"/>
              <w:widowControl/>
              <w:suppressLineNumbers w:val="0"/>
              <w:jc w:val="center"/>
              <w:textAlignment w:val="cente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kern w:val="2"/>
                <w:sz w:val="21"/>
                <w:szCs w:val="24"/>
                <w:lang w:val="en-US" w:eastAsia="zh-CN" w:bidi="ar-SA"/>
              </w:rPr>
              <w:t>4</w:t>
            </w:r>
          </w:p>
        </w:tc>
        <w:tc>
          <w:tcPr>
            <w:tcW w:w="1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汕头市河浦大道中段原汕头市濠江区人民医院测绘服务项目</w:t>
            </w:r>
          </w:p>
        </w:tc>
        <w:tc>
          <w:tcPr>
            <w:tcW w:w="29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pPr>
            <w:r>
              <w:rPr>
                <w:rFonts w:hint="eastAsia"/>
                <w:highlight w:val="none"/>
                <w:lang w:eastAsia="zh-CN"/>
              </w:rPr>
              <w:t>项目位于汕头市濠江区，主要工作为</w:t>
            </w:r>
            <w:r>
              <w:rPr>
                <w:rFonts w:hint="eastAsia" w:ascii="宋体" w:hAnsi="宋体" w:eastAsia="宋体" w:cs="宋体"/>
                <w:sz w:val="24"/>
                <w:lang w:eastAsia="zh-CN"/>
              </w:rPr>
              <w:t>汕头市河浦大道中段原汕头市濠江区河浦人民医院</w:t>
            </w:r>
            <w:r>
              <w:rPr>
                <w:rFonts w:hint="eastAsia"/>
                <w:sz w:val="24"/>
              </w:rPr>
              <w:t>进行</w:t>
            </w:r>
            <w:r>
              <w:rPr>
                <w:rFonts w:hint="eastAsia"/>
                <w:sz w:val="24"/>
                <w:lang w:eastAsia="zh-CN"/>
              </w:rPr>
              <w:t>房产</w:t>
            </w:r>
            <w:r>
              <w:rPr>
                <w:rFonts w:hint="eastAsia"/>
                <w:sz w:val="24"/>
              </w:rPr>
              <w:t>测量并出具相关成果报告书</w:t>
            </w:r>
            <w:r>
              <w:rPr>
                <w:rFonts w:hint="eastAsia"/>
                <w:sz w:val="24"/>
                <w:lang w:eastAsia="zh-CN"/>
              </w:rPr>
              <w:t>。完成房屋面积测量共</w:t>
            </w:r>
            <w:r>
              <w:rPr>
                <w:rFonts w:hint="eastAsia"/>
                <w:sz w:val="24"/>
                <w:lang w:val="en-US" w:eastAsia="zh-CN"/>
              </w:rPr>
              <w:t>7000平方米。</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eastAsia="zh-CN"/>
              </w:rPr>
              <w:t>界线与不动产</w:t>
            </w:r>
            <w:r>
              <w:rPr>
                <w:rFonts w:hint="eastAsia"/>
                <w:lang w:val="en-US" w:eastAsia="zh-CN"/>
              </w:rPr>
              <w:t xml:space="preserve"> </w:t>
            </w:r>
          </w:p>
          <w:p>
            <w:pPr>
              <w:spacing w:line="240" w:lineRule="exact"/>
              <w:ind w:left="-105" w:leftChars="0" w:right="-105" w:rightChars="0"/>
              <w:jc w:val="center"/>
            </w:pPr>
            <w:r>
              <w:rPr>
                <w:rFonts w:hint="eastAsia"/>
                <w:lang w:eastAsia="zh-CN"/>
              </w:rPr>
              <w:t>测绘</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1.51</w:t>
            </w:r>
            <w:r>
              <w:rPr>
                <w:rFonts w:hint="eastAsia" w:ascii="宋体" w:hAnsi="宋体" w:cs="宋体"/>
                <w:i w:val="0"/>
                <w:iCs w:val="0"/>
                <w:color w:val="000000"/>
                <w:kern w:val="0"/>
                <w:sz w:val="22"/>
                <w:szCs w:val="22"/>
                <w:u w:val="none"/>
                <w:lang w:val="en-US" w:eastAsia="zh-CN" w:bidi="ar"/>
              </w:rPr>
              <w:t>6</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kern w:val="2"/>
                <w:sz w:val="21"/>
                <w:szCs w:val="24"/>
                <w:lang w:val="en-US" w:eastAsia="zh-CN" w:bidi="ar-SA"/>
              </w:rPr>
              <w:t>2025.6.13</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2"/>
                <w:szCs w:val="22"/>
                <w:u w:val="none"/>
                <w:lang w:val="en-US" w:eastAsia="zh-CN" w:bidi="ar"/>
              </w:rPr>
              <w:t>汕头市濠江区卫生健康局</w:t>
            </w:r>
          </w:p>
        </w:tc>
      </w:tr>
    </w:tbl>
    <w:p>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eastAsia="zh-CN"/>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eastAsia="zh-CN"/>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kern w:val="0"/>
                <w:sz w:val="24"/>
                <w:lang w:eastAsia="zh-CN"/>
              </w:rPr>
              <w:t>符合</w:t>
            </w:r>
          </w:p>
        </w:tc>
      </w:tr>
    </w:tbl>
    <w:p>
      <w:pPr>
        <w:pageBreakBefore w:val="0"/>
        <w:widowControl w:val="0"/>
        <w:kinsoku/>
        <w:overflowPunct/>
        <w:topLinePunct w:val="0"/>
        <w:autoSpaceDE/>
        <w:autoSpaceDN/>
        <w:bidi w:val="0"/>
        <w:adjustRightInd/>
        <w:snapToGrid/>
        <w:spacing w:line="560" w:lineRule="exact"/>
        <w:textAlignment w:val="auto"/>
      </w:pPr>
      <w:bookmarkStart w:id="0" w:name="_GoBack"/>
      <w:bookmarkEnd w:id="0"/>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auto"/>
    <w:pitch w:val="default"/>
    <w:sig w:usb0="00000000" w:usb1="00000000"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2010600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570021"/>
    <w:rsid w:val="03BF3884"/>
    <w:rsid w:val="03C1490A"/>
    <w:rsid w:val="057B5255"/>
    <w:rsid w:val="05F00C85"/>
    <w:rsid w:val="074D44A4"/>
    <w:rsid w:val="07F0496A"/>
    <w:rsid w:val="07FB58A4"/>
    <w:rsid w:val="0B2A44FC"/>
    <w:rsid w:val="0DC416BB"/>
    <w:rsid w:val="15BF2E27"/>
    <w:rsid w:val="1B8B54D3"/>
    <w:rsid w:val="210670D2"/>
    <w:rsid w:val="219C5FB5"/>
    <w:rsid w:val="27A154D3"/>
    <w:rsid w:val="2AF503CD"/>
    <w:rsid w:val="2C31106C"/>
    <w:rsid w:val="2DA059AB"/>
    <w:rsid w:val="2F53368A"/>
    <w:rsid w:val="3166515D"/>
    <w:rsid w:val="34F34E4B"/>
    <w:rsid w:val="355359F9"/>
    <w:rsid w:val="35834ABC"/>
    <w:rsid w:val="3B4D02DD"/>
    <w:rsid w:val="3BB27F10"/>
    <w:rsid w:val="3F924E0B"/>
    <w:rsid w:val="40E02836"/>
    <w:rsid w:val="41ED15AE"/>
    <w:rsid w:val="452E7C4D"/>
    <w:rsid w:val="467E61C4"/>
    <w:rsid w:val="52943CCE"/>
    <w:rsid w:val="5A2A0227"/>
    <w:rsid w:val="5DB46785"/>
    <w:rsid w:val="664F5A30"/>
    <w:rsid w:val="68C33D20"/>
    <w:rsid w:val="6DA02882"/>
    <w:rsid w:val="7608190C"/>
    <w:rsid w:val="789A32FC"/>
    <w:rsid w:val="78CE1A49"/>
    <w:rsid w:val="7DEC10E4"/>
    <w:rsid w:val="7ECE2F63"/>
    <w:rsid w:val="BFBDEF9C"/>
    <w:rsid w:val="FDB78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9"/>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333333"/>
      <w:u w:val="none"/>
    </w:rPr>
  </w:style>
  <w:style w:type="character" w:customStyle="1" w:styleId="9">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2724</Words>
  <Characters>2927</Characters>
  <Lines>0</Lines>
  <Paragraphs>0</Paragraphs>
  <TotalTime>5</TotalTime>
  <ScaleCrop>false</ScaleCrop>
  <LinksUpToDate>false</LinksUpToDate>
  <CharactersWithSpaces>2938</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2026-05-10T03:14:00Z</dcterms:created>
  <dc:creator>USER</dc:creator>
  <cp:lastModifiedBy>chk</cp:lastModifiedBy>
  <cp:lastPrinted>2026-09-04T10:31:00Z</cp:lastPrinted>
  <dcterms:modified xsi:type="dcterms:W3CDTF">2026-09-14T16:01:07Z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FD246CBE8BD548A38654C6B24B7B7D71_13</vt:lpwstr>
  </property>
  <property fmtid="{D5CDD505-2E9C-101B-9397-08002B2CF9AE}" pid="4" name="KSOTemplateDocerSaveRecord">
    <vt:lpwstr>eyJoZGlkIjoiMWNjMGRhN2NiM2ZiNTFmNWI0YTliODU5ZGMyZDg3MDAiLCJ1c2VySWQiOiI3ODkxNzU1ODMifQ==</vt:lpwstr>
  </property>
</Properties>
</file>