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6D747B">
      <w:pPr>
        <w:rPr>
          <w:rFonts w:hint="eastAsia" w:ascii="黑体" w:hAnsi="黑体" w:eastAsia="黑体" w:cs="黑体"/>
          <w:bCs/>
          <w:sz w:val="28"/>
          <w:szCs w:val="28"/>
        </w:rPr>
      </w:pPr>
    </w:p>
    <w:p w14:paraId="2F179842">
      <w:pPr>
        <w:jc w:val="center"/>
        <w:rPr>
          <w:b/>
          <w:sz w:val="52"/>
        </w:rPr>
      </w:pPr>
    </w:p>
    <w:p w14:paraId="59CED039">
      <w:pPr>
        <w:jc w:val="center"/>
        <w:rPr>
          <w:rFonts w:hint="eastAsia" w:ascii="宋体" w:hAnsi="宋体" w:cs="宋体"/>
          <w:b/>
          <w:spacing w:val="70"/>
          <w:sz w:val="52"/>
          <w:szCs w:val="52"/>
        </w:rPr>
      </w:pPr>
      <w:r>
        <w:rPr>
          <w:rFonts w:hint="eastAsia" w:ascii="宋体" w:hAnsi="宋体" w:cs="宋体"/>
          <w:sz w:val="52"/>
          <w:szCs w:val="52"/>
          <w:u w:val="single"/>
          <w:lang w:bidi="ar"/>
        </w:rPr>
        <w:t xml:space="preserve">  </w:t>
      </w:r>
      <w:r>
        <w:rPr>
          <w:rFonts w:hint="eastAsia" w:ascii="宋体" w:hAnsi="宋体" w:cs="宋体"/>
          <w:b/>
          <w:bCs/>
          <w:sz w:val="52"/>
          <w:szCs w:val="52"/>
          <w:u w:val="single"/>
          <w:lang w:val="en-US" w:eastAsia="zh-CN" w:bidi="ar"/>
        </w:rPr>
        <w:t>广东天维勘测设计有限公司</w:t>
      </w:r>
      <w:r>
        <w:rPr>
          <w:rFonts w:hint="eastAsia" w:ascii="宋体" w:hAnsi="宋体" w:cs="宋体"/>
          <w:b/>
          <w:bCs/>
          <w:sz w:val="52"/>
          <w:szCs w:val="52"/>
          <w:u w:val="single"/>
          <w:lang w:bidi="ar"/>
        </w:rPr>
        <w:t xml:space="preserve"> </w:t>
      </w:r>
      <w:r>
        <w:rPr>
          <w:rFonts w:hint="eastAsia" w:ascii="宋体" w:hAnsi="宋体" w:cs="宋体"/>
          <w:sz w:val="52"/>
          <w:szCs w:val="52"/>
          <w:u w:val="single"/>
          <w:lang w:bidi="ar"/>
        </w:rPr>
        <w:t xml:space="preserve"> </w:t>
      </w:r>
      <w:r>
        <w:rPr>
          <w:rFonts w:hint="eastAsia" w:ascii="宋体" w:hAnsi="宋体" w:cs="宋体"/>
          <w:b/>
          <w:sz w:val="52"/>
          <w:szCs w:val="52"/>
          <w:lang w:val="en-US" w:eastAsia="zh-CN" w:bidi="ar"/>
        </w:rPr>
        <w:t>测绘资质证书延续</w:t>
      </w:r>
      <w:r>
        <w:rPr>
          <w:rFonts w:hint="eastAsia" w:ascii="宋体" w:hAnsi="宋体" w:cs="宋体"/>
          <w:b/>
          <w:sz w:val="52"/>
          <w:szCs w:val="52"/>
          <w:lang w:bidi="ar"/>
        </w:rPr>
        <w:t>申请</w:t>
      </w:r>
    </w:p>
    <w:p w14:paraId="6006EFC2">
      <w:pPr>
        <w:jc w:val="center"/>
        <w:rPr>
          <w:rFonts w:hint="eastAsia" w:ascii="宋体" w:hAnsi="宋体" w:cs="宋体"/>
          <w:b/>
          <w:sz w:val="52"/>
          <w:szCs w:val="52"/>
          <w:lang w:bidi="ar"/>
        </w:rPr>
      </w:pPr>
      <w:r>
        <w:rPr>
          <w:rFonts w:hint="eastAsia" w:ascii="宋体" w:hAnsi="宋体" w:cs="宋体"/>
          <w:b/>
          <w:sz w:val="52"/>
          <w:szCs w:val="52"/>
          <w:lang w:bidi="ar"/>
        </w:rPr>
        <w:t>主要信息公开表</w:t>
      </w:r>
    </w:p>
    <w:p w14:paraId="5E1D482A">
      <w:pPr>
        <w:jc w:val="center"/>
        <w:rPr>
          <w:rFonts w:hint="eastAsia" w:ascii="宋体" w:hAnsi="宋体" w:eastAsia="宋体" w:cs="宋体"/>
          <w:b/>
          <w:sz w:val="32"/>
          <w:szCs w:val="32"/>
          <w:lang w:eastAsia="zh-CN" w:bidi="ar"/>
        </w:rPr>
      </w:pPr>
      <w:r>
        <w:rPr>
          <w:rFonts w:hint="eastAsia" w:ascii="宋体" w:hAnsi="宋体" w:cs="宋体"/>
          <w:b/>
          <w:sz w:val="32"/>
          <w:szCs w:val="32"/>
          <w:lang w:eastAsia="zh-CN" w:bidi="ar"/>
        </w:rPr>
        <w:t>（</w:t>
      </w:r>
      <w:r>
        <w:rPr>
          <w:rFonts w:hint="eastAsia" w:ascii="宋体" w:hAnsi="宋体" w:cs="宋体"/>
          <w:b/>
          <w:sz w:val="32"/>
          <w:szCs w:val="32"/>
          <w:lang w:val="en-US" w:eastAsia="zh-CN" w:bidi="ar"/>
        </w:rPr>
        <w:t>仅填写非涉密信息</w:t>
      </w:r>
      <w:r>
        <w:rPr>
          <w:rFonts w:hint="eastAsia" w:ascii="宋体" w:hAnsi="宋体" w:cs="宋体"/>
          <w:b/>
          <w:sz w:val="32"/>
          <w:szCs w:val="32"/>
          <w:lang w:eastAsia="zh-CN" w:bidi="ar"/>
        </w:rPr>
        <w:t>）</w:t>
      </w:r>
    </w:p>
    <w:p w14:paraId="5B5BD279"/>
    <w:p w14:paraId="1BB2CC16"/>
    <w:p w14:paraId="099F0BA1"/>
    <w:p w14:paraId="740AB2DC"/>
    <w:p w14:paraId="75D80049"/>
    <w:p w14:paraId="12ED00F5">
      <w:pPr>
        <w:jc w:val="center"/>
        <w:rPr>
          <w:b/>
          <w:sz w:val="36"/>
        </w:rPr>
      </w:pPr>
      <w:r>
        <w:rPr>
          <w:rFonts w:ascii="Times New Roman" w:hAnsi="Times New Roman"/>
          <w:b/>
          <w:sz w:val="36"/>
          <w:lang w:bidi="ar"/>
        </w:rPr>
        <w:t xml:space="preserve"> </w:t>
      </w:r>
    </w:p>
    <w:p w14:paraId="52A00571">
      <w:pPr>
        <w:rPr>
          <w:b/>
          <w:sz w:val="36"/>
        </w:rPr>
      </w:pPr>
    </w:p>
    <w:p w14:paraId="019A37DF">
      <w:pPr>
        <w:jc w:val="center"/>
        <w:rPr>
          <w:b/>
          <w:sz w:val="36"/>
        </w:rPr>
      </w:pPr>
    </w:p>
    <w:p w14:paraId="1195E087">
      <w:pPr>
        <w:jc w:val="center"/>
        <w:rPr>
          <w:rFonts w:hint="eastAsia" w:ascii="Times New Roman" w:hAnsi="Times New Roman" w:cs="宋体"/>
          <w:b/>
          <w:spacing w:val="70"/>
          <w:sz w:val="36"/>
          <w:lang w:bidi="ar"/>
        </w:rPr>
      </w:pPr>
    </w:p>
    <w:p w14:paraId="25127C98">
      <w:pPr>
        <w:jc w:val="center"/>
        <w:rPr>
          <w:sz w:val="44"/>
          <w:szCs w:val="44"/>
        </w:rPr>
      </w:pPr>
      <w:r>
        <w:rPr>
          <w:rFonts w:hint="eastAsia" w:ascii="Times New Roman" w:hAnsi="Times New Roman" w:cs="宋体"/>
          <w:sz w:val="44"/>
          <w:szCs w:val="44"/>
          <w:lang w:bidi="ar"/>
        </w:rPr>
        <w:t>一、</w:t>
      </w:r>
      <w:r>
        <w:rPr>
          <w:rFonts w:hint="eastAsia" w:ascii="Times New Roman" w:hAnsi="Times New Roman" w:cs="宋体"/>
          <w:b/>
          <w:sz w:val="44"/>
          <w:szCs w:val="44"/>
          <w:lang w:bidi="ar"/>
        </w:rPr>
        <w:t>单位基本情况及所申请</w:t>
      </w:r>
      <w:r>
        <w:rPr>
          <w:rFonts w:hint="eastAsia" w:ascii="Times New Roman" w:hAnsi="Times New Roman" w:cs="宋体"/>
          <w:b/>
          <w:sz w:val="44"/>
          <w:szCs w:val="44"/>
          <w:lang w:val="en-US" w:eastAsia="zh-CN" w:bidi="ar"/>
        </w:rPr>
        <w:t>延续</w:t>
      </w:r>
      <w:r>
        <w:rPr>
          <w:rFonts w:hint="eastAsia" w:ascii="Times New Roman" w:hAnsi="Times New Roman" w:cs="宋体"/>
          <w:b/>
          <w:sz w:val="44"/>
          <w:szCs w:val="44"/>
          <w:lang w:bidi="ar"/>
        </w:rPr>
        <w:t>资质等级类别</w:t>
      </w:r>
    </w:p>
    <w:p w14:paraId="3ECADE2F"/>
    <w:tbl>
      <w:tblPr>
        <w:tblStyle w:val="6"/>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038E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01E84B3A">
            <w:pPr>
              <w:jc w:val="center"/>
              <w:rPr>
                <w:b/>
                <w:sz w:val="24"/>
              </w:rPr>
            </w:pPr>
            <w:r>
              <w:rPr>
                <w:rFonts w:hint="eastAsia" w:ascii="Times New Roman" w:hAnsi="Times New Roman" w:cs="宋体"/>
                <w:b/>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0363AE3E">
            <w:pPr>
              <w:jc w:val="center"/>
              <w:rPr>
                <w:rFonts w:hint="eastAsia"/>
                <w:sz w:val="24"/>
                <w:lang w:val="en-US" w:eastAsia="zh-CN"/>
              </w:rPr>
            </w:pPr>
            <w:r>
              <w:rPr>
                <w:rFonts w:hint="eastAsia"/>
                <w:sz w:val="24"/>
                <w:lang w:val="en-US" w:eastAsia="zh-CN"/>
              </w:rPr>
              <w:t>广东天维勘测设计有限公司</w:t>
            </w:r>
          </w:p>
        </w:tc>
      </w:tr>
      <w:tr w14:paraId="3714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2" w:hRule="exact"/>
        </w:trPr>
        <w:tc>
          <w:tcPr>
            <w:tcW w:w="2556" w:type="dxa"/>
            <w:tcBorders>
              <w:top w:val="single" w:color="auto" w:sz="4" w:space="0"/>
              <w:left w:val="single" w:color="auto" w:sz="4" w:space="0"/>
              <w:bottom w:val="single" w:color="auto" w:sz="4" w:space="0"/>
              <w:right w:val="single" w:color="auto" w:sz="4" w:space="0"/>
            </w:tcBorders>
            <w:noWrap w:val="0"/>
            <w:vAlign w:val="center"/>
          </w:tcPr>
          <w:p w14:paraId="48EB23A1">
            <w:pPr>
              <w:jc w:val="center"/>
              <w:rPr>
                <w:rFonts w:hint="eastAsia" w:ascii="Times New Roman" w:hAnsi="Times New Roman" w:cs="宋体"/>
                <w:b/>
                <w:sz w:val="24"/>
                <w:lang w:bidi="ar"/>
              </w:rPr>
            </w:pPr>
            <w:r>
              <w:rPr>
                <w:rFonts w:hint="eastAsia" w:ascii="Times New Roman" w:hAnsi="Times New Roman" w:cs="宋体"/>
                <w:b/>
                <w:sz w:val="24"/>
                <w:lang w:bidi="ar"/>
              </w:rPr>
              <w:t>统一社会信用代码</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2BE8773A">
            <w:pPr>
              <w:jc w:val="center"/>
              <w:rPr>
                <w:rFonts w:hint="eastAsia"/>
                <w:sz w:val="24"/>
                <w:lang w:val="en-US" w:eastAsia="zh-CN"/>
              </w:rPr>
            </w:pPr>
            <w:r>
              <w:rPr>
                <w:rFonts w:hint="eastAsia"/>
                <w:sz w:val="24"/>
                <w:lang w:val="en-US" w:eastAsia="zh-CN"/>
              </w:rPr>
              <w:t>91440507MA55CHK933</w:t>
            </w:r>
          </w:p>
        </w:tc>
      </w:tr>
      <w:tr w14:paraId="70E4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8F980DC">
            <w:pPr>
              <w:jc w:val="center"/>
              <w:rPr>
                <w:b/>
                <w:sz w:val="24"/>
              </w:rPr>
            </w:pPr>
            <w:r>
              <w:rPr>
                <w:rFonts w:hint="eastAsia" w:ascii="Times New Roman" w:hAnsi="Times New Roman" w:cs="宋体"/>
                <w:b/>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33CD7177">
            <w:pPr>
              <w:jc w:val="center"/>
              <w:rPr>
                <w:rFonts w:hint="eastAsia"/>
                <w:sz w:val="24"/>
                <w:lang w:val="en-US" w:eastAsia="zh-CN"/>
              </w:rPr>
            </w:pPr>
            <w:r>
              <w:rPr>
                <w:rFonts w:hint="eastAsia"/>
                <w:sz w:val="24"/>
                <w:lang w:val="en-US" w:eastAsia="zh-CN"/>
              </w:rPr>
              <w:t>有限责任公司</w:t>
            </w:r>
          </w:p>
        </w:tc>
      </w:tr>
      <w:tr w14:paraId="7AFD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5DBD7B">
            <w:pPr>
              <w:jc w:val="center"/>
              <w:rPr>
                <w:b/>
                <w:sz w:val="24"/>
              </w:rPr>
            </w:pPr>
            <w:r>
              <w:rPr>
                <w:rFonts w:hint="eastAsia" w:ascii="Times New Roman" w:hAnsi="Times New Roman" w:cs="宋体"/>
                <w:b/>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819FF92">
            <w:pPr>
              <w:jc w:val="center"/>
              <w:rPr>
                <w:rFonts w:hint="eastAsia"/>
                <w:sz w:val="24"/>
                <w:lang w:val="en-US" w:eastAsia="zh-CN"/>
              </w:rPr>
            </w:pPr>
            <w:r>
              <w:rPr>
                <w:rFonts w:hint="eastAsia"/>
                <w:sz w:val="24"/>
                <w:lang w:val="en-US" w:eastAsia="zh-CN"/>
              </w:rPr>
              <w:t>汕头市龙湖区长平路192号A幢5楼501之二</w:t>
            </w:r>
          </w:p>
        </w:tc>
      </w:tr>
      <w:tr w14:paraId="4551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66A2374A">
            <w:pPr>
              <w:jc w:val="center"/>
              <w:rPr>
                <w:b/>
                <w:sz w:val="24"/>
              </w:rPr>
            </w:pPr>
            <w:r>
              <w:rPr>
                <w:rFonts w:hint="eastAsia" w:ascii="Times New Roman" w:hAnsi="Times New Roman" w:cs="宋体"/>
                <w:b/>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70F70E34">
            <w:pPr>
              <w:jc w:val="center"/>
              <w:rPr>
                <w:rFonts w:hint="eastAsia"/>
                <w:sz w:val="24"/>
                <w:lang w:val="en-US" w:eastAsia="zh-CN"/>
              </w:rPr>
            </w:pPr>
            <w:r>
              <w:rPr>
                <w:rFonts w:hint="eastAsia"/>
                <w:sz w:val="24"/>
                <w:lang w:val="en-US" w:eastAsia="zh-CN"/>
              </w:rPr>
              <w:t>曾文丽</w:t>
            </w:r>
          </w:p>
        </w:tc>
      </w:tr>
      <w:tr w14:paraId="1CAD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5C34DF0">
            <w:pPr>
              <w:jc w:val="center"/>
              <w:rPr>
                <w:b/>
                <w:sz w:val="28"/>
              </w:rPr>
            </w:pPr>
            <w:r>
              <w:rPr>
                <w:rFonts w:hint="eastAsia" w:ascii="Times New Roman" w:hAnsi="Times New Roman" w:cs="宋体"/>
                <w:b/>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1CB03A2D">
            <w:pPr>
              <w:jc w:val="center"/>
              <w:rPr>
                <w:rFonts w:hint="eastAsia"/>
                <w:sz w:val="24"/>
                <w:lang w:val="en-US" w:eastAsia="zh-CN"/>
              </w:rPr>
            </w:pPr>
            <w:r>
              <w:rPr>
                <w:rFonts w:hint="eastAsia"/>
                <w:sz w:val="24"/>
                <w:lang w:val="en-US" w:eastAsia="zh-CN"/>
              </w:rPr>
              <w:t>乙级:工程测量(不得从事二等及以上控制测量、国家建设重点工程的规划测量、单个建筑物10万平方米及以上的建筑工程测量、特大型水利水电工程测量、4千米及以上隧道工程测量)、海洋测绘(</w:t>
            </w:r>
            <w:r>
              <w:rPr>
                <w:rFonts w:ascii="宋体" w:hAnsi="宋体" w:eastAsia="宋体" w:cs="宋体"/>
                <w:color w:val="000000"/>
                <w:sz w:val="24"/>
                <w:szCs w:val="24"/>
              </w:rPr>
              <w:t>不得从事深度基准测量、海图编制；不得从事连片区域100 平方千米及以上的海岸地形测量、水深测量、水文观测、海洋工程测量和扫海测量</w:t>
            </w:r>
            <w:r>
              <w:rPr>
                <w:rFonts w:hint="eastAsia"/>
                <w:sz w:val="24"/>
                <w:lang w:val="en-US" w:eastAsia="zh-CN"/>
              </w:rPr>
              <w:t>)、界线与不动产测绘(不得从事国界线测绘、规划许可证载单栋建筑10万平方米及以上的房产测绘)。</w:t>
            </w:r>
          </w:p>
        </w:tc>
      </w:tr>
    </w:tbl>
    <w:p w14:paraId="3C935350"/>
    <w:p w14:paraId="4D85EEA2">
      <w:pPr>
        <w:jc w:val="center"/>
        <w:rPr>
          <w:b/>
          <w:spacing w:val="70"/>
          <w:sz w:val="36"/>
        </w:rPr>
      </w:pPr>
    </w:p>
    <w:p w14:paraId="17F85C46">
      <w:pPr>
        <w:jc w:val="center"/>
        <w:rPr>
          <w:b/>
          <w:spacing w:val="70"/>
          <w:sz w:val="36"/>
        </w:rPr>
      </w:pPr>
    </w:p>
    <w:p w14:paraId="32F421EE">
      <w:pPr>
        <w:jc w:val="center"/>
        <w:rPr>
          <w:b/>
          <w:spacing w:val="70"/>
          <w:sz w:val="36"/>
        </w:rPr>
      </w:pPr>
    </w:p>
    <w:p w14:paraId="0BAF1203">
      <w:pPr>
        <w:jc w:val="center"/>
        <w:rPr>
          <w:b/>
          <w:spacing w:val="70"/>
          <w:sz w:val="36"/>
        </w:rPr>
      </w:pPr>
    </w:p>
    <w:p w14:paraId="0D479B4C">
      <w:pPr>
        <w:jc w:val="center"/>
        <w:rPr>
          <w:b/>
          <w:spacing w:val="70"/>
          <w:sz w:val="36"/>
        </w:rPr>
      </w:pPr>
    </w:p>
    <w:p w14:paraId="2CD4997A">
      <w:pPr>
        <w:jc w:val="center"/>
      </w:pPr>
      <w:r>
        <w:rPr>
          <w:rFonts w:hint="eastAsia" w:ascii="Times New Roman" w:hAnsi="Times New Roman" w:cs="宋体"/>
          <w:b/>
          <w:sz w:val="44"/>
          <w:szCs w:val="44"/>
          <w:lang w:bidi="ar"/>
        </w:rPr>
        <w:t>二、专业技术人员</w:t>
      </w:r>
    </w:p>
    <w:p w14:paraId="3C5982E1"/>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7A46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6541BCC3">
            <w:pPr>
              <w:jc w:val="center"/>
              <w:rPr>
                <w:b/>
                <w:sz w:val="32"/>
              </w:rPr>
            </w:pPr>
            <w:r>
              <w:rPr>
                <w:rFonts w:hint="eastAsia" w:ascii="Times New Roman" w:hAnsi="Times New Roman" w:cs="宋体"/>
                <w:b/>
                <w:sz w:val="32"/>
                <w:lang w:bidi="ar"/>
              </w:rPr>
              <w:t>测绘专业高级技术人员</w:t>
            </w:r>
          </w:p>
        </w:tc>
      </w:tr>
      <w:tr w14:paraId="587E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0581A8F2">
            <w:pPr>
              <w:jc w:val="center"/>
              <w:rPr>
                <w:b/>
                <w:sz w:val="24"/>
              </w:rPr>
            </w:pPr>
            <w:r>
              <w:rPr>
                <w:rFonts w:hint="eastAsia" w:ascii="Times New Roman" w:hAnsi="Times New Roman" w:cs="宋体"/>
                <w:b/>
                <w:sz w:val="24"/>
                <w:lang w:bidi="ar"/>
              </w:rPr>
              <w:t>序</w:t>
            </w:r>
          </w:p>
          <w:p w14:paraId="52E57F18">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69FD831">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F4285CA">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298DA7D">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1E22230">
            <w:pPr>
              <w:jc w:val="center"/>
              <w:rPr>
                <w:b/>
                <w:sz w:val="24"/>
              </w:rPr>
            </w:pPr>
          </w:p>
          <w:p w14:paraId="795C513F">
            <w:pPr>
              <w:jc w:val="center"/>
              <w:rPr>
                <w:b/>
                <w:sz w:val="24"/>
              </w:rPr>
            </w:pPr>
            <w:r>
              <w:rPr>
                <w:rFonts w:hint="eastAsia" w:ascii="Times New Roman" w:hAnsi="Times New Roman" w:cs="宋体"/>
                <w:b/>
                <w:sz w:val="24"/>
                <w:lang w:bidi="ar"/>
              </w:rPr>
              <w:t>备注</w:t>
            </w:r>
          </w:p>
        </w:tc>
      </w:tr>
      <w:tr w14:paraId="477C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7E8BE53">
            <w:pPr>
              <w:jc w:val="center"/>
              <w:rPr>
                <w:rFonts w:hint="eastAsia" w:eastAsia="宋体"/>
                <w:lang w:val="en-US" w:eastAsia="zh-CN"/>
              </w:rP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76EBCAB3">
            <w:pPr>
              <w:spacing w:line="240" w:lineRule="exact"/>
              <w:ind w:left="-105" w:leftChars="0" w:right="-105" w:rightChars="0"/>
              <w:jc w:val="center"/>
            </w:pPr>
            <w:r>
              <w:rPr>
                <w:rFonts w:hint="eastAsia"/>
                <w:lang w:val="en-US" w:eastAsia="zh-CN"/>
              </w:rPr>
              <w:t>杨永忠</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8C7A493">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2A1935C">
            <w:pPr>
              <w:jc w:val="center"/>
            </w:pPr>
            <w:r>
              <w:rPr>
                <w:rFonts w:hint="eastAsia"/>
                <w:lang w:val="en-US" w:eastAsia="zh-CN"/>
              </w:rPr>
              <w:t>56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8319685">
            <w:pPr>
              <w:spacing w:line="240" w:lineRule="exact"/>
              <w:ind w:left="-105" w:right="-105"/>
              <w:jc w:val="center"/>
            </w:pPr>
          </w:p>
        </w:tc>
      </w:tr>
      <w:tr w14:paraId="71E4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2669EED8">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40533ADE">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606978F">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64AF6395"/>
        </w:tc>
        <w:tc>
          <w:tcPr>
            <w:tcW w:w="4994" w:type="dxa"/>
            <w:tcBorders>
              <w:top w:val="single" w:color="auto" w:sz="4" w:space="0"/>
              <w:left w:val="single" w:color="auto" w:sz="4" w:space="0"/>
              <w:bottom w:val="single" w:color="auto" w:sz="4" w:space="0"/>
              <w:right w:val="single" w:color="auto" w:sz="4" w:space="0"/>
            </w:tcBorders>
            <w:noWrap w:val="0"/>
            <w:vAlign w:val="center"/>
          </w:tcPr>
          <w:p w14:paraId="13740793">
            <w:pPr>
              <w:spacing w:line="240" w:lineRule="exact"/>
              <w:ind w:left="-105" w:right="-105"/>
            </w:pPr>
          </w:p>
        </w:tc>
      </w:tr>
    </w:tbl>
    <w:p w14:paraId="2EB147C7"/>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3090"/>
        <w:gridCol w:w="2595"/>
        <w:gridCol w:w="2295"/>
        <w:gridCol w:w="4994"/>
      </w:tblGrid>
      <w:tr w14:paraId="37FC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4B82C8FA">
            <w:pPr>
              <w:jc w:val="center"/>
              <w:rPr>
                <w:b/>
                <w:sz w:val="32"/>
              </w:rPr>
            </w:pPr>
            <w:r>
              <w:rPr>
                <w:rFonts w:hint="eastAsia" w:ascii="Times New Roman" w:hAnsi="Times New Roman" w:cs="宋体"/>
                <w:b/>
                <w:sz w:val="32"/>
                <w:lang w:bidi="ar"/>
              </w:rPr>
              <w:t>测绘专业中级技术人员</w:t>
            </w:r>
          </w:p>
        </w:tc>
      </w:tr>
      <w:tr w14:paraId="406E8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737DA3A9">
            <w:pPr>
              <w:jc w:val="center"/>
              <w:rPr>
                <w:b/>
                <w:sz w:val="24"/>
              </w:rPr>
            </w:pPr>
            <w:r>
              <w:rPr>
                <w:rFonts w:hint="eastAsia" w:ascii="Times New Roman" w:hAnsi="Times New Roman" w:cs="宋体"/>
                <w:b/>
                <w:sz w:val="24"/>
                <w:lang w:bidi="ar"/>
              </w:rPr>
              <w:t>序</w:t>
            </w:r>
          </w:p>
          <w:p w14:paraId="0B245A80">
            <w:pPr>
              <w:jc w:val="center"/>
              <w:rPr>
                <w:b/>
                <w:sz w:val="24"/>
              </w:rPr>
            </w:pPr>
            <w:r>
              <w:rPr>
                <w:rFonts w:hint="eastAsia" w:ascii="Times New Roman" w:hAnsi="Times New Roman" w:cs="宋体"/>
                <w:b/>
                <w:sz w:val="24"/>
                <w:lang w:bidi="ar"/>
              </w:rPr>
              <w:t>号</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61B9FE5E">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7AA6C9A">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DBACF8C">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E6CAF65">
            <w:pPr>
              <w:jc w:val="center"/>
              <w:rPr>
                <w:b/>
                <w:sz w:val="24"/>
              </w:rPr>
            </w:pPr>
            <w:r>
              <w:rPr>
                <w:rFonts w:hint="eastAsia" w:ascii="Times New Roman" w:hAnsi="Times New Roman" w:cs="宋体"/>
                <w:b/>
                <w:sz w:val="24"/>
                <w:lang w:bidi="ar"/>
              </w:rPr>
              <w:t>备注</w:t>
            </w:r>
          </w:p>
        </w:tc>
      </w:tr>
      <w:tr w14:paraId="36D9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4D9B35C">
            <w:pPr>
              <w:jc w:val="center"/>
            </w:pPr>
            <w:r>
              <w:rPr>
                <w:rFonts w:hint="eastAsia"/>
                <w:lang w:val="en-US" w:eastAsia="zh-CN"/>
              </w:rPr>
              <w:t>1</w:t>
            </w: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0B0E2E0">
            <w:pPr>
              <w:spacing w:line="240" w:lineRule="exact"/>
              <w:ind w:left="-105" w:leftChars="0" w:right="-105" w:rightChars="0"/>
              <w:jc w:val="center"/>
            </w:pPr>
            <w:r>
              <w:rPr>
                <w:rFonts w:hint="eastAsia"/>
                <w:lang w:val="en-US" w:eastAsia="zh-CN"/>
              </w:rPr>
              <w:t>庄园</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74D7279">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7D9D60D">
            <w:pPr>
              <w:jc w:val="center"/>
            </w:pPr>
            <w:r>
              <w:rPr>
                <w:rFonts w:hint="eastAsia"/>
                <w:lang w:val="en-US" w:eastAsia="zh-CN"/>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42C48906">
            <w:pPr>
              <w:spacing w:line="240" w:lineRule="exact"/>
              <w:ind w:left="-105" w:right="-105"/>
              <w:jc w:val="center"/>
            </w:pPr>
          </w:p>
        </w:tc>
      </w:tr>
      <w:tr w14:paraId="6058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200" w:type="dxa"/>
            <w:tcBorders>
              <w:top w:val="single" w:color="auto" w:sz="4" w:space="0"/>
              <w:left w:val="single" w:color="auto" w:sz="4" w:space="0"/>
              <w:bottom w:val="single" w:color="auto" w:sz="4" w:space="0"/>
              <w:right w:val="single" w:color="auto" w:sz="4" w:space="0"/>
            </w:tcBorders>
            <w:noWrap w:val="0"/>
            <w:vAlign w:val="center"/>
          </w:tcPr>
          <w:p w14:paraId="4F5C7669">
            <w:pPr>
              <w:jc w:val="center"/>
            </w:pPr>
          </w:p>
        </w:tc>
        <w:tc>
          <w:tcPr>
            <w:tcW w:w="3090" w:type="dxa"/>
            <w:tcBorders>
              <w:top w:val="single" w:color="auto" w:sz="4" w:space="0"/>
              <w:left w:val="single" w:color="auto" w:sz="4" w:space="0"/>
              <w:bottom w:val="single" w:color="auto" w:sz="4" w:space="0"/>
              <w:right w:val="single" w:color="auto" w:sz="4" w:space="0"/>
            </w:tcBorders>
            <w:noWrap w:val="0"/>
            <w:vAlign w:val="center"/>
          </w:tcPr>
          <w:p w14:paraId="2A8E0578">
            <w:pPr>
              <w:spacing w:line="240" w:lineRule="exact"/>
              <w:ind w:left="-105" w:right="-105"/>
            </w:pPr>
          </w:p>
        </w:tc>
        <w:tc>
          <w:tcPr>
            <w:tcW w:w="2595" w:type="dxa"/>
            <w:tcBorders>
              <w:top w:val="single" w:color="auto" w:sz="4" w:space="0"/>
              <w:left w:val="single" w:color="auto" w:sz="4" w:space="0"/>
              <w:bottom w:val="single" w:color="auto" w:sz="4" w:space="0"/>
              <w:right w:val="single" w:color="auto" w:sz="4" w:space="0"/>
            </w:tcBorders>
            <w:noWrap w:val="0"/>
            <w:vAlign w:val="center"/>
          </w:tcPr>
          <w:p w14:paraId="579CF248">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39011F6"/>
        </w:tc>
        <w:tc>
          <w:tcPr>
            <w:tcW w:w="4994" w:type="dxa"/>
            <w:tcBorders>
              <w:top w:val="single" w:color="auto" w:sz="4" w:space="0"/>
              <w:left w:val="single" w:color="auto" w:sz="4" w:space="0"/>
              <w:bottom w:val="single" w:color="auto" w:sz="4" w:space="0"/>
              <w:right w:val="single" w:color="auto" w:sz="4" w:space="0"/>
            </w:tcBorders>
            <w:noWrap w:val="0"/>
            <w:vAlign w:val="center"/>
          </w:tcPr>
          <w:p w14:paraId="76A21795">
            <w:pPr>
              <w:spacing w:line="240" w:lineRule="exact"/>
              <w:ind w:left="-105" w:right="-105"/>
            </w:pPr>
          </w:p>
        </w:tc>
      </w:tr>
    </w:tbl>
    <w:p w14:paraId="20376B7B"/>
    <w:p w14:paraId="20C521C8"/>
    <w:p w14:paraId="7E1ABB79"/>
    <w:p w14:paraId="20656C57"/>
    <w:p w14:paraId="5ED1945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3679"/>
        <w:gridCol w:w="2595"/>
        <w:gridCol w:w="2295"/>
        <w:gridCol w:w="4994"/>
      </w:tblGrid>
      <w:tr w14:paraId="2FB6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5F74A33B">
            <w:pPr>
              <w:jc w:val="center"/>
              <w:rPr>
                <w:b/>
                <w:sz w:val="32"/>
              </w:rPr>
            </w:pPr>
            <w:r>
              <w:rPr>
                <w:rFonts w:hint="eastAsia" w:ascii="Times New Roman" w:hAnsi="Times New Roman" w:cs="宋体"/>
                <w:b/>
                <w:sz w:val="32"/>
                <w:lang w:bidi="ar"/>
              </w:rPr>
              <w:t>测绘专业初级技术人员</w:t>
            </w:r>
          </w:p>
        </w:tc>
      </w:tr>
      <w:tr w14:paraId="4988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5B3283D5">
            <w:pPr>
              <w:jc w:val="center"/>
              <w:rPr>
                <w:b/>
                <w:sz w:val="24"/>
              </w:rPr>
            </w:pPr>
            <w:r>
              <w:rPr>
                <w:rFonts w:hint="eastAsia" w:ascii="Times New Roman" w:hAnsi="Times New Roman" w:cs="宋体"/>
                <w:b/>
                <w:sz w:val="24"/>
                <w:lang w:bidi="ar"/>
              </w:rPr>
              <w:t>序</w:t>
            </w:r>
          </w:p>
          <w:p w14:paraId="6CA5501C">
            <w:pPr>
              <w:jc w:val="center"/>
              <w:rPr>
                <w:b/>
                <w:sz w:val="24"/>
              </w:rPr>
            </w:pPr>
            <w:r>
              <w:rPr>
                <w:rFonts w:hint="eastAsia" w:ascii="Times New Roman" w:hAnsi="Times New Roman" w:cs="宋体"/>
                <w:b/>
                <w:sz w:val="24"/>
                <w:lang w:bidi="ar"/>
              </w:rPr>
              <w:t>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291882BD">
            <w:pPr>
              <w:jc w:val="center"/>
              <w:rPr>
                <w:b/>
                <w:sz w:val="24"/>
              </w:rPr>
            </w:pPr>
            <w:r>
              <w:rPr>
                <w:rFonts w:hint="eastAsia" w:ascii="Times New Roman" w:hAnsi="Times New Roman" w:cs="宋体"/>
                <w:b/>
                <w:sz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40301E7B">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16D455F">
            <w:pPr>
              <w:jc w:val="center"/>
              <w:rPr>
                <w:b/>
                <w:sz w:val="24"/>
              </w:rPr>
            </w:pPr>
            <w:r>
              <w:rPr>
                <w:rFonts w:hint="eastAsia" w:ascii="Times New Roman" w:hAnsi="Times New Roman" w:cs="宋体"/>
                <w:b/>
                <w:sz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78ED456">
            <w:pPr>
              <w:jc w:val="center"/>
              <w:rPr>
                <w:b/>
                <w:sz w:val="24"/>
              </w:rPr>
            </w:pPr>
            <w:r>
              <w:rPr>
                <w:rFonts w:hint="eastAsia" w:ascii="Times New Roman" w:hAnsi="Times New Roman" w:cs="宋体"/>
                <w:b/>
                <w:sz w:val="24"/>
                <w:lang w:bidi="ar"/>
              </w:rPr>
              <w:t>备注</w:t>
            </w:r>
          </w:p>
        </w:tc>
      </w:tr>
      <w:tr w14:paraId="61A7F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6265EA7A">
            <w:pPr>
              <w:jc w:val="center"/>
            </w:pPr>
            <w:r>
              <w:rPr>
                <w:rFonts w:hint="eastAsia"/>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08116D15">
            <w:pPr>
              <w:spacing w:line="240" w:lineRule="exact"/>
              <w:ind w:left="-105" w:leftChars="0" w:right="-105" w:rightChars="0"/>
              <w:jc w:val="center"/>
            </w:pPr>
            <w:r>
              <w:rPr>
                <w:rFonts w:hint="eastAsia"/>
                <w:lang w:val="en-US" w:eastAsia="zh-CN"/>
              </w:rPr>
              <w:t>曾文丽</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333B053">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14BD6AB8">
            <w:pPr>
              <w:jc w:val="cente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66DDAE4">
            <w:pPr>
              <w:spacing w:line="240" w:lineRule="exact"/>
              <w:ind w:left="-105" w:right="-105"/>
              <w:jc w:val="center"/>
            </w:pPr>
          </w:p>
        </w:tc>
      </w:tr>
      <w:tr w14:paraId="60AF6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6BB0E50B">
            <w:pPr>
              <w:jc w:val="center"/>
            </w:pPr>
            <w:r>
              <w:rPr>
                <w:rFonts w:hint="eastAsia"/>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9ED4A3A">
            <w:pPr>
              <w:spacing w:line="240" w:lineRule="exact"/>
              <w:ind w:left="-105" w:leftChars="0" w:right="-105" w:rightChars="0"/>
              <w:jc w:val="center"/>
            </w:pPr>
            <w:r>
              <w:rPr>
                <w:rFonts w:hint="eastAsia"/>
                <w:lang w:val="en-US" w:eastAsia="zh-CN"/>
              </w:rPr>
              <w:t>陈秋生</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7800E09E">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4D248DC">
            <w:pPr>
              <w:jc w:val="center"/>
            </w:pPr>
            <w:r>
              <w:rPr>
                <w:rFonts w:hint="eastAsia"/>
                <w:lang w:val="en-US" w:eastAsia="zh-CN"/>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1481B6E9">
            <w:pPr>
              <w:spacing w:line="240" w:lineRule="exact"/>
              <w:ind w:left="-105" w:right="-105"/>
            </w:pPr>
          </w:p>
        </w:tc>
      </w:tr>
      <w:tr w14:paraId="28BF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672DE421">
            <w:pPr>
              <w:jc w:val="center"/>
            </w:pPr>
            <w:r>
              <w:rPr>
                <w:rFonts w:hint="eastAsia"/>
                <w:lang w:val="en-US" w:eastAsia="zh-CN"/>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4CD4E052">
            <w:pPr>
              <w:spacing w:line="240" w:lineRule="exact"/>
              <w:ind w:left="-105" w:leftChars="0" w:right="-105" w:rightChars="0"/>
              <w:jc w:val="center"/>
            </w:pPr>
            <w:r>
              <w:rPr>
                <w:rFonts w:hint="eastAsia"/>
                <w:lang w:val="en-US" w:eastAsia="zh-CN"/>
              </w:rPr>
              <w:t>陈泽钦</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76598B6">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E9C4509">
            <w:pPr>
              <w:jc w:val="center"/>
            </w:pPr>
            <w:r>
              <w:rPr>
                <w:rFonts w:hint="eastAsia"/>
                <w:lang w:val="en-US" w:eastAsia="zh-CN"/>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27CD955C">
            <w:pPr>
              <w:spacing w:line="240" w:lineRule="exact"/>
              <w:ind w:left="-105" w:right="-105"/>
            </w:pPr>
          </w:p>
        </w:tc>
      </w:tr>
      <w:tr w14:paraId="3D77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2B3DC369">
            <w:pPr>
              <w:jc w:val="center"/>
            </w:pPr>
            <w:r>
              <w:rPr>
                <w:rFonts w:hint="eastAsia"/>
                <w:lang w:val="en-US" w:eastAsia="zh-CN"/>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3F6C23D2">
            <w:pPr>
              <w:spacing w:line="240" w:lineRule="exact"/>
              <w:ind w:left="-105" w:leftChars="0" w:right="-105" w:rightChars="0"/>
              <w:jc w:val="center"/>
            </w:pPr>
            <w:r>
              <w:rPr>
                <w:rFonts w:hint="eastAsia"/>
                <w:lang w:val="en-US" w:eastAsia="zh-CN"/>
              </w:rPr>
              <w:t>林森煜</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29D90CFD">
            <w:pPr>
              <w:spacing w:line="240" w:lineRule="exact"/>
              <w:ind w:right="-105" w:rightChars="0"/>
              <w:jc w:val="center"/>
            </w:pPr>
            <w:r>
              <w:rPr>
                <w:rFonts w:hint="eastAsia"/>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512B825A">
            <w:pPr>
              <w:jc w:val="center"/>
            </w:pPr>
            <w:r>
              <w:rPr>
                <w:rFonts w:hint="eastAsia"/>
                <w:lang w:val="en-US" w:eastAsia="zh-CN"/>
              </w:rPr>
              <w:t>30</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592AB90">
            <w:pPr>
              <w:spacing w:line="240" w:lineRule="exact"/>
              <w:ind w:left="-105" w:right="-105"/>
            </w:pPr>
          </w:p>
        </w:tc>
      </w:tr>
      <w:tr w14:paraId="3297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611" w:type="dxa"/>
            <w:tcBorders>
              <w:top w:val="single" w:color="auto" w:sz="4" w:space="0"/>
              <w:left w:val="single" w:color="auto" w:sz="4" w:space="0"/>
              <w:bottom w:val="single" w:color="auto" w:sz="4" w:space="0"/>
              <w:right w:val="single" w:color="auto" w:sz="4" w:space="0"/>
            </w:tcBorders>
            <w:noWrap w:val="0"/>
            <w:vAlign w:val="center"/>
          </w:tcPr>
          <w:p w14:paraId="457E8D0C">
            <w:pPr>
              <w:jc w:val="center"/>
            </w:pPr>
            <w:r>
              <w:rPr>
                <w:rFonts w:hint="eastAsia"/>
                <w:lang w:val="en-US" w:eastAsia="zh-CN"/>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57A8DA8E">
            <w:pPr>
              <w:spacing w:line="240" w:lineRule="exact"/>
              <w:ind w:left="-105" w:leftChars="0" w:right="-105" w:rightChars="0"/>
              <w:jc w:val="center"/>
            </w:pPr>
            <w:r>
              <w:rPr>
                <w:rFonts w:hint="eastAsia"/>
                <w:lang w:val="en-US" w:eastAsia="zh-CN"/>
              </w:rPr>
              <w:t>陈泽华</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39D3E2ED">
            <w:pPr>
              <w:spacing w:line="240" w:lineRule="exact"/>
              <w:ind w:right="-105" w:rightChars="0"/>
              <w:jc w:val="center"/>
            </w:pPr>
            <w:r>
              <w:rPr>
                <w:rFonts w:hint="eastAsia"/>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2FB61ADB">
            <w:pPr>
              <w:jc w:val="center"/>
            </w:pPr>
            <w:r>
              <w:rPr>
                <w:rFonts w:hint="eastAsia"/>
                <w:lang w:val="en-US" w:eastAsia="zh-CN"/>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519A16AB">
            <w:pPr>
              <w:spacing w:line="240" w:lineRule="exact"/>
              <w:ind w:left="-105" w:right="-105"/>
            </w:pPr>
          </w:p>
        </w:tc>
      </w:tr>
    </w:tbl>
    <w:p w14:paraId="63C4A9B3">
      <w:r>
        <w:rPr>
          <w:rFonts w:ascii="Times New Roman" w:hAnsi="Times New Roman"/>
          <w:lang w:bidi="ar"/>
        </w:rPr>
        <w:t>#</w:t>
      </w:r>
      <w:r>
        <w:rPr>
          <w:rFonts w:hint="eastAsia" w:ascii="Times New Roman" w:hAnsi="Times New Roman" w:cs="宋体"/>
          <w:lang w:bidi="ar"/>
        </w:rPr>
        <w:t>为</w:t>
      </w:r>
      <w:r>
        <w:rPr>
          <w:rFonts w:ascii="Times New Roman" w:hAnsi="Times New Roman"/>
          <w:lang w:bidi="ar"/>
        </w:rPr>
        <w:t>2021</w:t>
      </w:r>
      <w:r>
        <w:rPr>
          <w:rFonts w:hint="eastAsia" w:ascii="Times New Roman" w:hAnsi="Times New Roman" w:cs="宋体"/>
          <w:lang w:bidi="ar"/>
        </w:rPr>
        <w:t>版新测绘资质管理政策实施前测绘单位已有的用于申请测绘资质的专业技术人员。按照《测绘资质分类分级标准》，这部分人员在不离开本单位的前提下，实行“老人老办法”，原认定的专业和职称等级继续有效。</w:t>
      </w:r>
    </w:p>
    <w:p w14:paraId="15A47B16"/>
    <w:p w14:paraId="56236966"/>
    <w:p w14:paraId="1B144ADA"/>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3571"/>
        <w:gridCol w:w="2610"/>
        <w:gridCol w:w="2295"/>
        <w:gridCol w:w="4979"/>
      </w:tblGrid>
      <w:tr w14:paraId="0165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14174" w:type="dxa"/>
            <w:gridSpan w:val="5"/>
            <w:tcBorders>
              <w:top w:val="single" w:color="auto" w:sz="4" w:space="0"/>
              <w:left w:val="single" w:color="auto" w:sz="4" w:space="0"/>
              <w:bottom w:val="single" w:color="auto" w:sz="4" w:space="0"/>
              <w:right w:val="single" w:color="auto" w:sz="4" w:space="0"/>
            </w:tcBorders>
            <w:noWrap w:val="0"/>
            <w:vAlign w:val="top"/>
          </w:tcPr>
          <w:p w14:paraId="63040981">
            <w:pPr>
              <w:jc w:val="center"/>
              <w:rPr>
                <w:b/>
                <w:sz w:val="32"/>
              </w:rPr>
            </w:pPr>
            <w:r>
              <w:rPr>
                <w:rFonts w:hint="eastAsia" w:ascii="Times New Roman" w:hAnsi="Times New Roman" w:cs="宋体"/>
                <w:b/>
                <w:sz w:val="32"/>
                <w:lang w:bidi="ar"/>
              </w:rPr>
              <w:t>测绘相关专业技术人员</w:t>
            </w:r>
          </w:p>
        </w:tc>
      </w:tr>
      <w:tr w14:paraId="44AB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576957CB">
            <w:pPr>
              <w:jc w:val="center"/>
              <w:rPr>
                <w:b/>
                <w:sz w:val="24"/>
              </w:rPr>
            </w:pPr>
            <w:r>
              <w:rPr>
                <w:rFonts w:hint="eastAsia" w:ascii="Times New Roman" w:hAnsi="Times New Roman" w:cs="宋体"/>
                <w:b/>
                <w:sz w:val="24"/>
                <w:lang w:bidi="ar"/>
              </w:rPr>
              <w:t>序</w:t>
            </w:r>
          </w:p>
          <w:p w14:paraId="3B5A3C2B">
            <w:pPr>
              <w:jc w:val="center"/>
              <w:rPr>
                <w:b/>
                <w:sz w:val="24"/>
              </w:rPr>
            </w:pPr>
            <w:r>
              <w:rPr>
                <w:rFonts w:hint="eastAsia" w:ascii="Times New Roman" w:hAnsi="Times New Roman" w:cs="宋体"/>
                <w:b/>
                <w:sz w:val="24"/>
                <w:lang w:bidi="ar"/>
              </w:rPr>
              <w:t>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331991E5">
            <w:pPr>
              <w:jc w:val="center"/>
              <w:rPr>
                <w:b/>
                <w:sz w:val="24"/>
              </w:rPr>
            </w:pPr>
            <w:r>
              <w:rPr>
                <w:rFonts w:hint="eastAsia" w:ascii="Times New Roman" w:hAnsi="Times New Roman" w:cs="宋体"/>
                <w:b/>
                <w:sz w:val="24"/>
                <w:lang w:bidi="ar"/>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57CF825B">
            <w:pPr>
              <w:jc w:val="center"/>
              <w:rPr>
                <w:b/>
                <w:sz w:val="24"/>
              </w:rPr>
            </w:pPr>
            <w:r>
              <w:rPr>
                <w:rFonts w:hint="eastAsia" w:ascii="Times New Roman" w:hAnsi="Times New Roman" w:cs="宋体"/>
                <w:b/>
                <w:sz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D0BF313">
            <w:pPr>
              <w:jc w:val="center"/>
              <w:rPr>
                <w:b/>
                <w:sz w:val="24"/>
              </w:rPr>
            </w:pPr>
            <w:r>
              <w:rPr>
                <w:rFonts w:hint="eastAsia" w:ascii="Times New Roman" w:hAnsi="Times New Roman" w:cs="宋体"/>
                <w:b/>
                <w:sz w:val="24"/>
                <w:lang w:bidi="ar"/>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0385FB0">
            <w:pPr>
              <w:jc w:val="center"/>
              <w:rPr>
                <w:b/>
                <w:sz w:val="24"/>
              </w:rPr>
            </w:pPr>
            <w:r>
              <w:rPr>
                <w:rFonts w:hint="eastAsia" w:ascii="Times New Roman" w:hAnsi="Times New Roman" w:cs="宋体"/>
                <w:b/>
                <w:sz w:val="24"/>
                <w:lang w:bidi="ar"/>
              </w:rPr>
              <w:t>专业</w:t>
            </w:r>
          </w:p>
        </w:tc>
      </w:tr>
      <w:tr w14:paraId="3F2D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719" w:type="dxa"/>
            <w:tcBorders>
              <w:top w:val="single" w:color="auto" w:sz="4" w:space="0"/>
              <w:left w:val="single" w:color="auto" w:sz="4" w:space="0"/>
              <w:bottom w:val="single" w:color="auto" w:sz="4" w:space="0"/>
              <w:right w:val="single" w:color="auto" w:sz="4" w:space="0"/>
            </w:tcBorders>
            <w:noWrap w:val="0"/>
            <w:vAlign w:val="center"/>
          </w:tcPr>
          <w:p w14:paraId="175D58B3">
            <w:pPr>
              <w:jc w:val="center"/>
            </w:pP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26B4682">
            <w:pPr>
              <w:spacing w:line="240" w:lineRule="exact"/>
              <w:ind w:left="-105" w:right="-105"/>
            </w:pPr>
          </w:p>
        </w:tc>
        <w:tc>
          <w:tcPr>
            <w:tcW w:w="2610" w:type="dxa"/>
            <w:tcBorders>
              <w:top w:val="single" w:color="auto" w:sz="4" w:space="0"/>
              <w:left w:val="single" w:color="auto" w:sz="4" w:space="0"/>
              <w:bottom w:val="single" w:color="auto" w:sz="4" w:space="0"/>
              <w:right w:val="single" w:color="auto" w:sz="4" w:space="0"/>
            </w:tcBorders>
            <w:noWrap w:val="0"/>
            <w:vAlign w:val="center"/>
          </w:tcPr>
          <w:p w14:paraId="0100440F">
            <w:pPr>
              <w:spacing w:line="240" w:lineRule="exact"/>
              <w:ind w:right="-105"/>
            </w:pPr>
          </w:p>
        </w:tc>
        <w:tc>
          <w:tcPr>
            <w:tcW w:w="2295" w:type="dxa"/>
            <w:tcBorders>
              <w:top w:val="single" w:color="auto" w:sz="4" w:space="0"/>
              <w:left w:val="single" w:color="auto" w:sz="4" w:space="0"/>
              <w:bottom w:val="single" w:color="auto" w:sz="4" w:space="0"/>
              <w:right w:val="single" w:color="auto" w:sz="4" w:space="0"/>
            </w:tcBorders>
            <w:noWrap w:val="0"/>
            <w:vAlign w:val="center"/>
          </w:tcPr>
          <w:p w14:paraId="3C681860">
            <w:pPr>
              <w:spacing w:line="240" w:lineRule="exact"/>
              <w:ind w:left="-105" w:right="-105"/>
            </w:pPr>
          </w:p>
        </w:tc>
        <w:tc>
          <w:tcPr>
            <w:tcW w:w="4979" w:type="dxa"/>
            <w:tcBorders>
              <w:top w:val="single" w:color="auto" w:sz="4" w:space="0"/>
              <w:left w:val="single" w:color="auto" w:sz="4" w:space="0"/>
              <w:bottom w:val="single" w:color="auto" w:sz="4" w:space="0"/>
              <w:right w:val="single" w:color="auto" w:sz="4" w:space="0"/>
            </w:tcBorders>
            <w:noWrap w:val="0"/>
            <w:vAlign w:val="center"/>
          </w:tcPr>
          <w:p w14:paraId="17832C42">
            <w:pPr>
              <w:spacing w:line="240" w:lineRule="exact"/>
              <w:ind w:left="-105" w:right="-105"/>
            </w:pPr>
          </w:p>
        </w:tc>
      </w:tr>
    </w:tbl>
    <w:p w14:paraId="66191892"/>
    <w:p w14:paraId="62F2BBB0">
      <w:pPr>
        <w:jc w:val="center"/>
        <w:rPr>
          <w:b/>
          <w:sz w:val="44"/>
          <w:szCs w:val="44"/>
        </w:rPr>
      </w:pPr>
    </w:p>
    <w:p w14:paraId="43F5A11E">
      <w:pPr>
        <w:jc w:val="center"/>
      </w:pPr>
      <w:r>
        <w:rPr>
          <w:rFonts w:hint="eastAsia" w:ascii="Times New Roman" w:hAnsi="Times New Roman" w:cs="宋体"/>
          <w:b/>
          <w:sz w:val="44"/>
          <w:szCs w:val="44"/>
          <w:lang w:bidi="ar"/>
        </w:rPr>
        <w:t>三、技术装备</w:t>
      </w:r>
    </w:p>
    <w:p w14:paraId="60D72A66"/>
    <w:tbl>
      <w:tblPr>
        <w:tblStyle w:val="6"/>
        <w:tblpPr w:leftFromText="180" w:rightFromText="180" w:vertAnchor="text" w:horzAnchor="page" w:tblpX="1432" w:tblpY="3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01A0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4"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54ADAF2E">
            <w:pPr>
              <w:jc w:val="center"/>
              <w:rPr>
                <w:b/>
                <w:sz w:val="32"/>
                <w:szCs w:val="32"/>
              </w:rPr>
            </w:pPr>
            <w:r>
              <w:rPr>
                <w:rFonts w:hint="eastAsia" w:ascii="Times New Roman" w:hAnsi="Times New Roman" w:cs="宋体"/>
                <w:b/>
                <w:sz w:val="32"/>
                <w:szCs w:val="32"/>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F7A8EA6">
            <w:pPr>
              <w:jc w:val="center"/>
              <w:rPr>
                <w:b/>
                <w:sz w:val="32"/>
                <w:szCs w:val="32"/>
              </w:rPr>
            </w:pPr>
            <w:r>
              <w:rPr>
                <w:rFonts w:hint="eastAsia" w:ascii="Times New Roman" w:hAnsi="Times New Roman" w:cs="宋体"/>
                <w:b/>
                <w:sz w:val="32"/>
                <w:szCs w:val="32"/>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488C1C5">
            <w:pPr>
              <w:jc w:val="center"/>
              <w:rPr>
                <w:b/>
                <w:sz w:val="32"/>
                <w:szCs w:val="32"/>
              </w:rPr>
            </w:pPr>
            <w:r>
              <w:rPr>
                <w:rFonts w:hint="eastAsia" w:ascii="Times New Roman" w:hAnsi="Times New Roman" w:cs="宋体"/>
                <w:b/>
                <w:sz w:val="32"/>
                <w:szCs w:val="32"/>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930B064">
            <w:pPr>
              <w:jc w:val="center"/>
              <w:rPr>
                <w:b/>
                <w:sz w:val="32"/>
                <w:szCs w:val="32"/>
              </w:rPr>
            </w:pPr>
            <w:r>
              <w:rPr>
                <w:rFonts w:hint="eastAsia" w:ascii="Times New Roman" w:hAnsi="Times New Roman" w:cs="宋体"/>
                <w:b/>
                <w:sz w:val="32"/>
                <w:szCs w:val="32"/>
                <w:lang w:bidi="ar"/>
              </w:rPr>
              <w:t>数量</w:t>
            </w:r>
          </w:p>
        </w:tc>
      </w:tr>
      <w:tr w14:paraId="2343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4A49A71">
            <w:pPr>
              <w:jc w:val="center"/>
              <w:rPr>
                <w:sz w:val="24"/>
              </w:rPr>
            </w:pPr>
            <w:r>
              <w:rPr>
                <w:rFonts w:hint="eastAsia"/>
                <w:sz w:val="24"/>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D0E578A">
            <w:pPr>
              <w:jc w:val="center"/>
              <w:rPr>
                <w:sz w:val="24"/>
              </w:rPr>
            </w:pPr>
            <w:r>
              <w:rPr>
                <w:rFonts w:hint="default" w:ascii="宋体" w:hAnsi="宋体" w:eastAsia="宋体" w:cs="Times New Roman"/>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07F3316">
            <w:pPr>
              <w:jc w:val="center"/>
              <w:rPr>
                <w:sz w:val="24"/>
              </w:rPr>
            </w:pPr>
            <w:r>
              <w:rPr>
                <w:rFonts w:hint="eastAsia"/>
                <w:sz w:val="24"/>
                <w:lang w:val="en-US" w:eastAsia="zh-CN"/>
              </w:rPr>
              <w:t>中海达 V5</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06B4E64">
            <w:pPr>
              <w:jc w:val="center"/>
              <w:rPr>
                <w:sz w:val="24"/>
              </w:rPr>
            </w:pPr>
            <w:r>
              <w:rPr>
                <w:rFonts w:hint="eastAsia"/>
                <w:sz w:val="24"/>
                <w:lang w:val="en-US" w:eastAsia="zh-CN"/>
              </w:rPr>
              <w:t>1</w:t>
            </w:r>
          </w:p>
        </w:tc>
      </w:tr>
      <w:tr w14:paraId="43FE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D11B4AC">
            <w:pPr>
              <w:jc w:val="center"/>
              <w:rPr>
                <w:sz w:val="24"/>
              </w:rPr>
            </w:pPr>
            <w:r>
              <w:rPr>
                <w:rFonts w:hint="eastAsia"/>
                <w:sz w:val="24"/>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4B6BDE6">
            <w:pPr>
              <w:jc w:val="center"/>
              <w:rPr>
                <w:sz w:val="24"/>
              </w:rPr>
            </w:pPr>
            <w:r>
              <w:rPr>
                <w:rFonts w:hint="default" w:ascii="宋体" w:hAnsi="宋体" w:eastAsia="宋体" w:cs="Times New Roman"/>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48CC857E">
            <w:pPr>
              <w:jc w:val="center"/>
              <w:rPr>
                <w:sz w:val="24"/>
              </w:rPr>
            </w:pPr>
            <w:r>
              <w:rPr>
                <w:rFonts w:hint="eastAsia"/>
                <w:sz w:val="24"/>
                <w:lang w:val="en-US" w:eastAsia="zh-CN"/>
              </w:rPr>
              <w:t>中海达 A30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575F0E8C">
            <w:pPr>
              <w:jc w:val="center"/>
              <w:rPr>
                <w:sz w:val="24"/>
              </w:rPr>
            </w:pPr>
            <w:r>
              <w:rPr>
                <w:rFonts w:hint="eastAsia"/>
                <w:sz w:val="24"/>
                <w:lang w:val="en-US" w:eastAsia="zh-CN"/>
              </w:rPr>
              <w:t>1</w:t>
            </w:r>
          </w:p>
        </w:tc>
      </w:tr>
      <w:tr w14:paraId="2725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E741525">
            <w:pPr>
              <w:jc w:val="center"/>
              <w:rPr>
                <w:sz w:val="24"/>
              </w:rPr>
            </w:pPr>
            <w:r>
              <w:rPr>
                <w:rFonts w:hint="eastAsia"/>
                <w:sz w:val="24"/>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D8DDE30">
            <w:pPr>
              <w:jc w:val="center"/>
              <w:rPr>
                <w:sz w:val="24"/>
              </w:rPr>
            </w:pPr>
            <w:r>
              <w:rPr>
                <w:rFonts w:hint="default" w:ascii="宋体" w:hAnsi="宋体" w:eastAsia="宋体" w:cs="Times New Roman"/>
                <w:sz w:val="24"/>
                <w:lang w:val="en-US" w:eastAsia="zh-CN" w:bidi="ar"/>
              </w:rPr>
              <w:t>GNSS接收机（不低于5mm+1ppm精度）</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2F5817FD">
            <w:pPr>
              <w:jc w:val="center"/>
              <w:rPr>
                <w:sz w:val="24"/>
              </w:rPr>
            </w:pPr>
            <w:r>
              <w:rPr>
                <w:rFonts w:hint="eastAsia"/>
                <w:sz w:val="24"/>
                <w:lang w:val="en-US" w:eastAsia="zh-CN"/>
              </w:rPr>
              <w:t>华测 M9</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6529AECE">
            <w:pPr>
              <w:jc w:val="center"/>
              <w:rPr>
                <w:sz w:val="24"/>
              </w:rPr>
            </w:pPr>
            <w:r>
              <w:rPr>
                <w:rFonts w:hint="eastAsia"/>
                <w:sz w:val="24"/>
                <w:lang w:val="en-US" w:eastAsia="zh-CN"/>
              </w:rPr>
              <w:t>1</w:t>
            </w:r>
          </w:p>
        </w:tc>
      </w:tr>
      <w:tr w14:paraId="2C61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412F68FD">
            <w:pPr>
              <w:jc w:val="center"/>
              <w:rPr>
                <w:sz w:val="24"/>
              </w:rPr>
            </w:pPr>
            <w:r>
              <w:rPr>
                <w:rFonts w:hint="eastAsia"/>
                <w:sz w:val="24"/>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45251E5">
            <w:pPr>
              <w:jc w:val="center"/>
              <w:rPr>
                <w:sz w:val="24"/>
              </w:rPr>
            </w:pPr>
            <w:r>
              <w:rPr>
                <w:rFonts w:hint="eastAsia" w:ascii="宋体" w:hAnsi="宋体" w:eastAsia="宋体" w:cs="Times New Roman"/>
                <w:sz w:val="24"/>
                <w:lang w:val="en-US" w:eastAsia="zh-CN" w:bidi="ar"/>
              </w:rPr>
              <w:t>全站仪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3C65A321">
            <w:pPr>
              <w:jc w:val="center"/>
              <w:rPr>
                <w:sz w:val="24"/>
              </w:rPr>
            </w:pPr>
            <w:r>
              <w:rPr>
                <w:rFonts w:hint="eastAsia"/>
                <w:sz w:val="24"/>
                <w:lang w:val="en-US" w:eastAsia="zh-CN"/>
              </w:rPr>
              <w:t>中海达</w:t>
            </w:r>
            <w:r>
              <w:rPr>
                <w:rFonts w:hint="eastAsia"/>
                <w:sz w:val="24"/>
              </w:rPr>
              <w:t>ZTS-420L8</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39E4B077">
            <w:pPr>
              <w:jc w:val="center"/>
              <w:rPr>
                <w:sz w:val="24"/>
              </w:rPr>
            </w:pPr>
            <w:r>
              <w:rPr>
                <w:rFonts w:hint="eastAsia"/>
                <w:sz w:val="24"/>
                <w:lang w:val="en-US" w:eastAsia="zh-CN"/>
              </w:rPr>
              <w:t>1</w:t>
            </w:r>
          </w:p>
        </w:tc>
      </w:tr>
      <w:tr w14:paraId="755E3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856" w:type="dxa"/>
            <w:tcBorders>
              <w:top w:val="single" w:color="auto" w:sz="4" w:space="0"/>
              <w:left w:val="single" w:color="auto" w:sz="4" w:space="0"/>
              <w:bottom w:val="single" w:color="auto" w:sz="4" w:space="0"/>
              <w:right w:val="single" w:color="auto" w:sz="4" w:space="0"/>
            </w:tcBorders>
            <w:noWrap w:val="0"/>
            <w:vAlign w:val="center"/>
          </w:tcPr>
          <w:p w14:paraId="73217ED9">
            <w:pPr>
              <w:jc w:val="center"/>
              <w:rPr>
                <w:sz w:val="24"/>
              </w:rPr>
            </w:pPr>
            <w:r>
              <w:rPr>
                <w:rFonts w:hint="eastAsia"/>
                <w:sz w:val="24"/>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75D0210B">
            <w:pPr>
              <w:jc w:val="center"/>
              <w:rPr>
                <w:sz w:val="24"/>
              </w:rPr>
            </w:pPr>
            <w:r>
              <w:rPr>
                <w:rFonts w:hint="eastAsia"/>
                <w:sz w:val="24"/>
                <w:lang w:val="en-US" w:eastAsia="zh-CN"/>
              </w:rPr>
              <w:t>测深仪</w:t>
            </w:r>
          </w:p>
        </w:tc>
        <w:tc>
          <w:tcPr>
            <w:tcW w:w="5703" w:type="dxa"/>
            <w:tcBorders>
              <w:top w:val="single" w:color="auto" w:sz="4" w:space="0"/>
              <w:left w:val="single" w:color="auto" w:sz="4" w:space="0"/>
              <w:bottom w:val="single" w:color="auto" w:sz="4" w:space="0"/>
              <w:right w:val="single" w:color="auto" w:sz="4" w:space="0"/>
            </w:tcBorders>
            <w:noWrap w:val="0"/>
            <w:vAlign w:val="top"/>
          </w:tcPr>
          <w:p w14:paraId="69CAABAD">
            <w:pPr>
              <w:jc w:val="center"/>
              <w:rPr>
                <w:sz w:val="24"/>
              </w:rPr>
            </w:pPr>
            <w:r>
              <w:rPr>
                <w:rFonts w:hint="eastAsia"/>
                <w:sz w:val="24"/>
                <w:lang w:val="en-US" w:eastAsia="zh-CN"/>
              </w:rPr>
              <w:t>中海达 HD-550</w:t>
            </w:r>
          </w:p>
        </w:tc>
        <w:tc>
          <w:tcPr>
            <w:tcW w:w="1256" w:type="dxa"/>
            <w:tcBorders>
              <w:top w:val="single" w:color="auto" w:sz="4" w:space="0"/>
              <w:left w:val="single" w:color="auto" w:sz="4" w:space="0"/>
              <w:bottom w:val="single" w:color="auto" w:sz="4" w:space="0"/>
              <w:right w:val="single" w:color="auto" w:sz="4" w:space="0"/>
            </w:tcBorders>
            <w:noWrap w:val="0"/>
            <w:vAlign w:val="top"/>
          </w:tcPr>
          <w:p w14:paraId="7B0A4D27">
            <w:pPr>
              <w:jc w:val="center"/>
              <w:rPr>
                <w:sz w:val="24"/>
              </w:rPr>
            </w:pPr>
            <w:r>
              <w:rPr>
                <w:rFonts w:hint="eastAsia"/>
                <w:sz w:val="24"/>
                <w:lang w:val="en-US" w:eastAsia="zh-CN"/>
              </w:rPr>
              <w:t>1</w:t>
            </w:r>
          </w:p>
        </w:tc>
      </w:tr>
    </w:tbl>
    <w:p w14:paraId="19BC912A"/>
    <w:p w14:paraId="0592FFF4">
      <w:pPr>
        <w:jc w:val="center"/>
        <w:rPr>
          <w:b/>
          <w:sz w:val="44"/>
          <w:szCs w:val="44"/>
        </w:rPr>
      </w:pPr>
    </w:p>
    <w:p w14:paraId="7E21CF74">
      <w:pPr>
        <w:jc w:val="center"/>
        <w:rPr>
          <w:b/>
          <w:sz w:val="44"/>
          <w:szCs w:val="44"/>
        </w:rPr>
      </w:pPr>
    </w:p>
    <w:p w14:paraId="263A9458">
      <w:pPr>
        <w:jc w:val="center"/>
        <w:rPr>
          <w:b/>
          <w:sz w:val="44"/>
          <w:szCs w:val="44"/>
        </w:rPr>
      </w:pPr>
    </w:p>
    <w:p w14:paraId="39937284">
      <w:pPr>
        <w:jc w:val="center"/>
        <w:rPr>
          <w:b/>
          <w:sz w:val="44"/>
          <w:szCs w:val="44"/>
        </w:rPr>
      </w:pPr>
    </w:p>
    <w:p w14:paraId="19356AF4">
      <w:pPr>
        <w:jc w:val="center"/>
        <w:rPr>
          <w:b/>
          <w:sz w:val="44"/>
          <w:szCs w:val="44"/>
        </w:rPr>
      </w:pPr>
    </w:p>
    <w:p w14:paraId="773948E3">
      <w:pPr>
        <w:jc w:val="center"/>
        <w:rPr>
          <w:rFonts w:hint="default" w:eastAsia="宋体"/>
          <w:b/>
          <w:sz w:val="44"/>
          <w:szCs w:val="44"/>
          <w:lang w:val="en-US" w:eastAsia="zh-CN"/>
        </w:rPr>
      </w:pPr>
      <w:r>
        <w:rPr>
          <w:rFonts w:hint="eastAsia" w:ascii="Times New Roman" w:hAnsi="Times New Roman" w:cs="宋体"/>
          <w:b/>
          <w:sz w:val="44"/>
          <w:szCs w:val="44"/>
          <w:lang w:bidi="ar"/>
        </w:rPr>
        <w:t>四、测绘</w:t>
      </w:r>
      <w:r>
        <w:rPr>
          <w:rFonts w:hint="eastAsia" w:ascii="Times New Roman" w:hAnsi="Times New Roman" w:cs="宋体"/>
          <w:b/>
          <w:sz w:val="44"/>
          <w:szCs w:val="44"/>
          <w:lang w:val="en-US" w:eastAsia="zh-CN" w:bidi="ar"/>
        </w:rPr>
        <w:t>项目清单</w:t>
      </w:r>
    </w:p>
    <w:p w14:paraId="75189FA0"/>
    <w:tbl>
      <w:tblPr>
        <w:tblStyle w:val="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2143"/>
        <w:gridCol w:w="4101"/>
        <w:gridCol w:w="1814"/>
        <w:gridCol w:w="1726"/>
        <w:gridCol w:w="1732"/>
        <w:gridCol w:w="1834"/>
      </w:tblGrid>
      <w:tr w14:paraId="3352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8" w:hRule="exact"/>
        </w:trPr>
        <w:tc>
          <w:tcPr>
            <w:tcW w:w="287" w:type="pct"/>
            <w:tcBorders>
              <w:top w:val="single" w:color="auto" w:sz="4" w:space="0"/>
              <w:left w:val="single" w:color="auto" w:sz="4" w:space="0"/>
              <w:bottom w:val="single" w:color="auto" w:sz="4" w:space="0"/>
              <w:right w:val="single" w:color="auto" w:sz="4" w:space="0"/>
            </w:tcBorders>
            <w:noWrap w:val="0"/>
            <w:vAlign w:val="center"/>
          </w:tcPr>
          <w:p w14:paraId="2227D494">
            <w:pPr>
              <w:jc w:val="center"/>
              <w:rPr>
                <w:b/>
                <w:sz w:val="24"/>
              </w:rPr>
            </w:pPr>
            <w:r>
              <w:rPr>
                <w:rFonts w:hint="eastAsia" w:ascii="Times New Roman" w:hAnsi="Times New Roman" w:cs="宋体"/>
                <w:b/>
                <w:sz w:val="24"/>
                <w:lang w:bidi="ar"/>
              </w:rPr>
              <w:t>序号</w:t>
            </w:r>
          </w:p>
        </w:tc>
        <w:tc>
          <w:tcPr>
            <w:tcW w:w="756" w:type="pct"/>
            <w:tcBorders>
              <w:top w:val="single" w:color="auto" w:sz="4" w:space="0"/>
              <w:left w:val="single" w:color="auto" w:sz="4" w:space="0"/>
              <w:bottom w:val="single" w:color="auto" w:sz="4" w:space="0"/>
              <w:right w:val="single" w:color="auto" w:sz="4" w:space="0"/>
            </w:tcBorders>
            <w:noWrap w:val="0"/>
            <w:vAlign w:val="center"/>
          </w:tcPr>
          <w:p w14:paraId="33ECA74F">
            <w:pPr>
              <w:jc w:val="center"/>
              <w:rPr>
                <w:b/>
                <w:sz w:val="24"/>
              </w:rPr>
            </w:pPr>
            <w:r>
              <w:rPr>
                <w:rFonts w:hint="eastAsia" w:ascii="Times New Roman" w:hAnsi="Times New Roman" w:cs="宋体"/>
                <w:b/>
                <w:sz w:val="24"/>
                <w:lang w:bidi="ar"/>
              </w:rPr>
              <w:t>项目名称</w:t>
            </w:r>
          </w:p>
        </w:tc>
        <w:tc>
          <w:tcPr>
            <w:tcW w:w="1447" w:type="pct"/>
            <w:tcBorders>
              <w:top w:val="single" w:color="auto" w:sz="4" w:space="0"/>
              <w:left w:val="single" w:color="auto" w:sz="4" w:space="0"/>
              <w:bottom w:val="single" w:color="auto" w:sz="4" w:space="0"/>
              <w:right w:val="single" w:color="auto" w:sz="4" w:space="0"/>
            </w:tcBorders>
            <w:noWrap w:val="0"/>
            <w:vAlign w:val="center"/>
          </w:tcPr>
          <w:p w14:paraId="7EC3C1A4">
            <w:pPr>
              <w:jc w:val="center"/>
              <w:rPr>
                <w:b/>
                <w:sz w:val="24"/>
              </w:rPr>
            </w:pPr>
            <w:r>
              <w:rPr>
                <w:rFonts w:hint="eastAsia" w:ascii="Times New Roman" w:hAnsi="Times New Roman" w:cs="宋体"/>
                <w:b/>
                <w:sz w:val="24"/>
                <w:lang w:bidi="ar"/>
              </w:rPr>
              <w:t>基本情况（项目地点、作业内容等）</w:t>
            </w:r>
          </w:p>
        </w:tc>
        <w:tc>
          <w:tcPr>
            <w:tcW w:w="640" w:type="pct"/>
            <w:tcBorders>
              <w:top w:val="single" w:color="auto" w:sz="4" w:space="0"/>
              <w:left w:val="single" w:color="auto" w:sz="4" w:space="0"/>
              <w:bottom w:val="single" w:color="auto" w:sz="4" w:space="0"/>
              <w:right w:val="single" w:color="auto" w:sz="4" w:space="0"/>
            </w:tcBorders>
            <w:noWrap w:val="0"/>
            <w:vAlign w:val="center"/>
          </w:tcPr>
          <w:p w14:paraId="0F140785">
            <w:pPr>
              <w:jc w:val="center"/>
              <w:rPr>
                <w:b/>
                <w:sz w:val="24"/>
              </w:rPr>
            </w:pPr>
            <w:r>
              <w:rPr>
                <w:rFonts w:hint="eastAsia" w:ascii="Times New Roman" w:hAnsi="Times New Roman" w:cs="宋体"/>
                <w:b/>
                <w:sz w:val="24"/>
                <w:lang w:bidi="ar"/>
              </w:rPr>
              <w:t>所属专业类别</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2C4715A5">
            <w:pPr>
              <w:jc w:val="center"/>
              <w:rPr>
                <w:b/>
                <w:sz w:val="24"/>
              </w:rPr>
            </w:pPr>
            <w:r>
              <w:rPr>
                <w:rFonts w:hint="eastAsia" w:ascii="Times New Roman" w:hAnsi="Times New Roman" w:cs="宋体"/>
                <w:b/>
                <w:sz w:val="24"/>
                <w:lang w:val="en" w:bidi="ar"/>
              </w:rPr>
              <w:t>测绘金额</w:t>
            </w:r>
            <w:r>
              <w:rPr>
                <w:rFonts w:ascii="Times New Roman" w:hAnsi="Times New Roman" w:cs="宋体"/>
                <w:b/>
                <w:sz w:val="24"/>
                <w:lang w:val="en" w:bidi="ar"/>
              </w:rPr>
              <w:t>(</w:t>
            </w:r>
            <w:r>
              <w:rPr>
                <w:rFonts w:hint="eastAsia" w:ascii="Times New Roman" w:hAnsi="Times New Roman" w:cs="宋体"/>
                <w:b/>
                <w:sz w:val="24"/>
                <w:lang w:val="en" w:bidi="ar"/>
              </w:rPr>
              <w:t>万元）</w:t>
            </w:r>
          </w:p>
        </w:tc>
        <w:tc>
          <w:tcPr>
            <w:tcW w:w="611" w:type="pct"/>
            <w:tcBorders>
              <w:top w:val="single" w:color="auto" w:sz="4" w:space="0"/>
              <w:left w:val="single" w:color="auto" w:sz="4" w:space="0"/>
              <w:bottom w:val="single" w:color="auto" w:sz="4" w:space="0"/>
              <w:right w:val="single" w:color="auto" w:sz="4" w:space="0"/>
            </w:tcBorders>
            <w:noWrap w:val="0"/>
            <w:vAlign w:val="center"/>
          </w:tcPr>
          <w:p w14:paraId="6AEC4C49">
            <w:pPr>
              <w:jc w:val="center"/>
              <w:rPr>
                <w:rFonts w:hint="eastAsia" w:ascii="Times New Roman" w:hAnsi="Times New Roman" w:cs="宋体"/>
                <w:b/>
                <w:sz w:val="24"/>
                <w:lang w:bidi="ar"/>
              </w:rPr>
            </w:pPr>
            <w:r>
              <w:rPr>
                <w:rFonts w:hint="eastAsia" w:ascii="Times New Roman" w:hAnsi="Times New Roman" w:cs="宋体"/>
                <w:b/>
                <w:sz w:val="24"/>
                <w:lang w:bidi="ar"/>
              </w:rPr>
              <w:t>验收时间</w:t>
            </w:r>
          </w:p>
          <w:p w14:paraId="3648101B">
            <w:pPr>
              <w:jc w:val="center"/>
              <w:rPr>
                <w:rFonts w:hint="eastAsia" w:ascii="Times New Roman" w:hAnsi="Times New Roman" w:eastAsia="宋体" w:cs="宋体"/>
                <w:b/>
                <w:sz w:val="24"/>
                <w:lang w:val="en" w:eastAsia="zh-CN"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55EDF99C">
            <w:pPr>
              <w:jc w:val="center"/>
              <w:rPr>
                <w:rFonts w:hint="eastAsia" w:ascii="Times New Roman" w:hAnsi="Times New Roman" w:cs="宋体"/>
                <w:b/>
                <w:sz w:val="24"/>
                <w:lang w:bidi="ar"/>
              </w:rPr>
            </w:pPr>
            <w:r>
              <w:rPr>
                <w:rFonts w:hint="eastAsia" w:ascii="Times New Roman" w:hAnsi="Times New Roman" w:cs="宋体"/>
                <w:b/>
                <w:sz w:val="24"/>
                <w:lang w:bidi="ar"/>
              </w:rPr>
              <w:t>验收机构</w:t>
            </w:r>
          </w:p>
          <w:p w14:paraId="278A6216">
            <w:pPr>
              <w:jc w:val="center"/>
              <w:rPr>
                <w:rFonts w:hint="eastAsia" w:ascii="Times New Roman" w:hAnsi="Times New Roman" w:cs="宋体"/>
                <w:b/>
                <w:sz w:val="24"/>
                <w:lang w:bidi="ar"/>
              </w:rPr>
            </w:pPr>
            <w:r>
              <w:rPr>
                <w:rFonts w:hint="eastAsia" w:ascii="Times New Roman" w:hAnsi="Times New Roman" w:cs="宋体"/>
                <w:b/>
                <w:sz w:val="24"/>
                <w:lang w:eastAsia="zh-CN" w:bidi="ar"/>
              </w:rPr>
              <w:t>（</w:t>
            </w:r>
            <w:r>
              <w:rPr>
                <w:rFonts w:hint="eastAsia" w:ascii="Times New Roman" w:hAnsi="Times New Roman" w:cs="宋体"/>
                <w:b/>
                <w:sz w:val="24"/>
                <w:lang w:val="en-US" w:eastAsia="zh-CN" w:bidi="ar"/>
              </w:rPr>
              <w:t>据实填写</w:t>
            </w:r>
            <w:r>
              <w:rPr>
                <w:rFonts w:hint="eastAsia" w:ascii="Times New Roman" w:hAnsi="Times New Roman" w:cs="宋体"/>
                <w:b/>
                <w:sz w:val="24"/>
                <w:lang w:eastAsia="zh-CN" w:bidi="ar"/>
              </w:rPr>
              <w:t>）</w:t>
            </w:r>
          </w:p>
        </w:tc>
      </w:tr>
      <w:tr w14:paraId="3326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exact"/>
        </w:trPr>
        <w:tc>
          <w:tcPr>
            <w:tcW w:w="28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F53FF15">
            <w:pPr>
              <w:jc w:val="center"/>
              <w:rPr>
                <w:rFonts w:hint="eastAsia" w:ascii="Calibri" w:hAnsi="Calibri" w:eastAsia="宋体" w:cs="Times New Roman"/>
                <w:kern w:val="2"/>
                <w:sz w:val="21"/>
                <w:szCs w:val="24"/>
                <w:lang w:val="en-US" w:eastAsia="zh-CN" w:bidi="ar-SA"/>
              </w:rPr>
            </w:pPr>
            <w:r>
              <w:rPr>
                <w:rFonts w:hint="eastAsia"/>
                <w:lang w:val="en-US" w:eastAsia="zh-CN"/>
              </w:rPr>
              <w:t>1</w:t>
            </w:r>
          </w:p>
        </w:tc>
        <w:tc>
          <w:tcPr>
            <w:tcW w:w="7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3207519">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rPr>
              <w:t>2022</w:t>
            </w:r>
            <w:r>
              <w:rPr>
                <w:rFonts w:hint="eastAsia"/>
                <w:w w:val="105"/>
                <w:sz w:val="20"/>
                <w:lang w:val="en-US" w:eastAsia="zh-CN"/>
              </w:rPr>
              <w:t>022</w:t>
            </w:r>
            <w:r>
              <w:rPr>
                <w:rFonts w:hint="eastAsia"/>
                <w:w w:val="105"/>
                <w:sz w:val="20"/>
              </w:rPr>
              <w:t>年汕头市澄海区上华镇华东片区旱园水利设施（一期）建设配套工程</w:t>
            </w:r>
          </w:p>
        </w:tc>
        <w:tc>
          <w:tcPr>
            <w:tcW w:w="14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7440A1C">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项目位于</w:t>
            </w:r>
            <w:r>
              <w:rPr>
                <w:rFonts w:hint="eastAsia"/>
                <w:w w:val="105"/>
                <w:sz w:val="20"/>
                <w:lang w:val="en-US" w:eastAsia="zh-CN"/>
              </w:rPr>
              <w:t>汕头市澄海区上华</w:t>
            </w:r>
            <w:r>
              <w:rPr>
                <w:w w:val="105"/>
                <w:sz w:val="20"/>
              </w:rPr>
              <w:t>镇，主要工作为对</w:t>
            </w:r>
            <w:r>
              <w:rPr>
                <w:rFonts w:hint="eastAsia"/>
                <w:w w:val="105"/>
                <w:sz w:val="20"/>
              </w:rPr>
              <w:t>2</w:t>
            </w:r>
            <w:r>
              <w:rPr>
                <w:rFonts w:hint="eastAsia"/>
                <w:w w:val="105"/>
                <w:sz w:val="20"/>
                <w:lang w:val="en-US" w:eastAsia="zh-CN"/>
              </w:rPr>
              <w:t>022</w:t>
            </w:r>
            <w:r>
              <w:rPr>
                <w:rFonts w:hint="eastAsia"/>
                <w:w w:val="105"/>
                <w:sz w:val="20"/>
              </w:rPr>
              <w:t>年汕头市澄海区上华镇华东片区旱园水利设施（一期）建设配套工程</w:t>
            </w:r>
            <w:r>
              <w:rPr>
                <w:w w:val="105"/>
                <w:sz w:val="20"/>
              </w:rPr>
              <w:t>中的建（构）筑物进行现状测绘并出具现状测绘报告，完成工作内容有：①完成控制点布设</w:t>
            </w:r>
            <w:r>
              <w:rPr>
                <w:rFonts w:hint="eastAsia"/>
                <w:w w:val="105"/>
                <w:sz w:val="20"/>
                <w:lang w:val="en-US" w:eastAsia="zh-CN"/>
              </w:rPr>
              <w:t>5</w:t>
            </w:r>
            <w:r>
              <w:rPr>
                <w:w w:val="105"/>
                <w:sz w:val="20"/>
              </w:rPr>
              <w:t>个、②完成 1:500 地形图测绘共</w:t>
            </w:r>
            <w:r>
              <w:rPr>
                <w:rFonts w:hint="eastAsia"/>
                <w:w w:val="105"/>
                <w:sz w:val="20"/>
                <w:lang w:val="en-US" w:eastAsia="zh-CN"/>
              </w:rPr>
              <w:t>495亩</w:t>
            </w:r>
            <w:r>
              <w:rPr>
                <w:w w:val="105"/>
                <w:sz w:val="20"/>
              </w:rPr>
              <w:t>、③完成</w:t>
            </w:r>
            <w:r>
              <w:rPr>
                <w:rFonts w:hint="eastAsia"/>
                <w:w w:val="105"/>
                <w:sz w:val="20"/>
                <w:lang w:val="en-US" w:eastAsia="zh-CN"/>
              </w:rPr>
              <w:t>横断面</w:t>
            </w:r>
            <w:r>
              <w:rPr>
                <w:w w:val="105"/>
                <w:sz w:val="20"/>
              </w:rPr>
              <w:t>测量共</w:t>
            </w:r>
            <w:r>
              <w:rPr>
                <w:rFonts w:hint="eastAsia"/>
                <w:w w:val="105"/>
                <w:sz w:val="20"/>
                <w:lang w:val="en-US" w:eastAsia="zh-CN"/>
              </w:rPr>
              <w:t>1800</w:t>
            </w:r>
            <w:r>
              <w:rPr>
                <w:w w:val="105"/>
                <w:sz w:val="20"/>
              </w:rPr>
              <w:t>米</w:t>
            </w:r>
          </w:p>
        </w:tc>
        <w:tc>
          <w:tcPr>
            <w:tcW w:w="64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DB3A80D">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工程测量</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5CB906D">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6.5</w:t>
            </w:r>
          </w:p>
        </w:tc>
        <w:tc>
          <w:tcPr>
            <w:tcW w:w="6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3C69F9">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202</w:t>
            </w:r>
            <w:r>
              <w:rPr>
                <w:rFonts w:hint="eastAsia"/>
                <w:w w:val="105"/>
                <w:sz w:val="20"/>
                <w:lang w:val="en-US" w:eastAsia="zh-CN"/>
              </w:rPr>
              <w:t>2</w:t>
            </w:r>
            <w:r>
              <w:rPr>
                <w:w w:val="105"/>
                <w:sz w:val="20"/>
              </w:rPr>
              <w:t>-</w:t>
            </w:r>
            <w:r>
              <w:rPr>
                <w:rFonts w:hint="eastAsia"/>
                <w:w w:val="105"/>
                <w:sz w:val="20"/>
                <w:lang w:val="en-US" w:eastAsia="zh-CN"/>
              </w:rPr>
              <w:t>1</w:t>
            </w:r>
            <w:r>
              <w:rPr>
                <w:w w:val="105"/>
                <w:sz w:val="20"/>
              </w:rPr>
              <w:t>1-</w:t>
            </w:r>
            <w:r>
              <w:rPr>
                <w:rFonts w:hint="eastAsia"/>
                <w:w w:val="105"/>
                <w:sz w:val="20"/>
                <w:lang w:val="en-US" w:eastAsia="zh-CN"/>
              </w:rPr>
              <w:t>21</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23A7CC">
            <w:pPr>
              <w:spacing w:line="240" w:lineRule="exact"/>
              <w:ind w:left="-105" w:leftChars="0" w:right="-105" w:rightChars="0"/>
              <w:jc w:val="center"/>
              <w:rPr>
                <w:rFonts w:hint="default" w:ascii="Calibri" w:hAnsi="Calibri" w:eastAsia="宋体" w:cs="Times New Roman"/>
                <w:bCs/>
                <w:kern w:val="2"/>
                <w:sz w:val="21"/>
                <w:szCs w:val="24"/>
                <w:lang w:val="en-US" w:eastAsia="zh-CN" w:bidi="ar-SA"/>
              </w:rPr>
            </w:pPr>
            <w:r>
              <w:rPr>
                <w:rFonts w:hint="eastAsia"/>
                <w:w w:val="105"/>
                <w:sz w:val="20"/>
                <w:lang w:val="en-US" w:eastAsia="zh-CN"/>
              </w:rPr>
              <w:t>汕头市澄海区上华镇人民政府</w:t>
            </w:r>
          </w:p>
        </w:tc>
      </w:tr>
      <w:tr w14:paraId="0578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exact"/>
        </w:trPr>
        <w:tc>
          <w:tcPr>
            <w:tcW w:w="28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E26BDAB">
            <w:pPr>
              <w:jc w:val="center"/>
              <w:rPr>
                <w:rFonts w:hint="eastAsia" w:ascii="Calibri" w:hAnsi="Calibri" w:eastAsia="宋体" w:cs="Times New Roman"/>
                <w:kern w:val="2"/>
                <w:sz w:val="21"/>
                <w:szCs w:val="24"/>
                <w:lang w:val="en-US" w:eastAsia="zh-CN" w:bidi="ar-SA"/>
              </w:rPr>
            </w:pPr>
            <w:r>
              <w:rPr>
                <w:rFonts w:hint="eastAsia"/>
                <w:lang w:val="en-US" w:eastAsia="zh-CN"/>
              </w:rPr>
              <w:t>2</w:t>
            </w:r>
          </w:p>
        </w:tc>
        <w:tc>
          <w:tcPr>
            <w:tcW w:w="7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DB7E9AD">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rPr>
              <w:t>饶平县新圩镇青梅街提升工程</w:t>
            </w:r>
          </w:p>
        </w:tc>
        <w:tc>
          <w:tcPr>
            <w:tcW w:w="14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C67E5E8">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项目位于</w:t>
            </w:r>
            <w:r>
              <w:rPr>
                <w:rFonts w:hint="eastAsia"/>
                <w:w w:val="105"/>
                <w:sz w:val="20"/>
              </w:rPr>
              <w:t>潮州市</w:t>
            </w:r>
            <w:r>
              <w:rPr>
                <w:rFonts w:hint="eastAsia"/>
                <w:w w:val="105"/>
                <w:sz w:val="20"/>
                <w:lang w:val="en-US" w:eastAsia="zh-CN"/>
              </w:rPr>
              <w:t>饶平县</w:t>
            </w:r>
            <w:r>
              <w:rPr>
                <w:rFonts w:hint="eastAsia"/>
                <w:w w:val="105"/>
                <w:sz w:val="20"/>
              </w:rPr>
              <w:t>新圩镇</w:t>
            </w:r>
            <w:r>
              <w:rPr>
                <w:w w:val="105"/>
                <w:sz w:val="20"/>
              </w:rPr>
              <w:t>，主要工作为</w:t>
            </w:r>
            <w:r>
              <w:rPr>
                <w:rFonts w:hint="eastAsia"/>
                <w:w w:val="105"/>
                <w:sz w:val="20"/>
              </w:rPr>
              <w:t>饶平县新圩镇青梅街提升工程</w:t>
            </w:r>
            <w:r>
              <w:rPr>
                <w:w w:val="105"/>
                <w:sz w:val="20"/>
              </w:rPr>
              <w:t>现状测绘并出具现状测绘报告，完成工作内容有：①完成控制点布设</w:t>
            </w:r>
            <w:r>
              <w:rPr>
                <w:rFonts w:hint="eastAsia"/>
                <w:w w:val="105"/>
                <w:sz w:val="20"/>
                <w:lang w:val="en-US" w:eastAsia="zh-CN"/>
              </w:rPr>
              <w:t>3</w:t>
            </w:r>
            <w:r>
              <w:rPr>
                <w:w w:val="105"/>
                <w:sz w:val="20"/>
              </w:rPr>
              <w:t>个、②完成1:500地形图测绘共</w:t>
            </w:r>
            <w:r>
              <w:rPr>
                <w:rFonts w:hint="eastAsia"/>
                <w:w w:val="105"/>
                <w:sz w:val="20"/>
                <w:lang w:val="en-US" w:eastAsia="zh-CN"/>
              </w:rPr>
              <w:t>97.48亩、</w:t>
            </w:r>
            <w:r>
              <w:rPr>
                <w:w w:val="105"/>
                <w:sz w:val="20"/>
              </w:rPr>
              <w:t>③完成</w:t>
            </w:r>
            <w:r>
              <w:rPr>
                <w:rFonts w:hint="eastAsia"/>
                <w:w w:val="105"/>
                <w:sz w:val="20"/>
                <w:lang w:val="en-US" w:eastAsia="zh-CN"/>
              </w:rPr>
              <w:t>外立面</w:t>
            </w:r>
            <w:r>
              <w:rPr>
                <w:w w:val="105"/>
                <w:sz w:val="20"/>
              </w:rPr>
              <w:t>测量</w:t>
            </w:r>
            <w:r>
              <w:rPr>
                <w:rFonts w:hint="eastAsia"/>
                <w:w w:val="105"/>
                <w:sz w:val="20"/>
                <w:lang w:val="en-US" w:eastAsia="zh-CN"/>
              </w:rPr>
              <w:t>约2000平方</w:t>
            </w:r>
            <w:r>
              <w:rPr>
                <w:w w:val="105"/>
                <w:sz w:val="20"/>
              </w:rPr>
              <w:t>米</w:t>
            </w:r>
          </w:p>
        </w:tc>
        <w:tc>
          <w:tcPr>
            <w:tcW w:w="64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1557379">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工程测量</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723F7A8">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3.19</w:t>
            </w:r>
          </w:p>
        </w:tc>
        <w:tc>
          <w:tcPr>
            <w:tcW w:w="6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F1A72F8">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2023-2-5</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5DB131">
            <w:pPr>
              <w:spacing w:line="240" w:lineRule="exact"/>
              <w:ind w:left="-105" w:leftChars="0" w:right="-105" w:rightChars="0"/>
              <w:jc w:val="center"/>
              <w:rPr>
                <w:rFonts w:hint="default" w:ascii="Calibri" w:hAnsi="Calibri" w:eastAsia="宋体" w:cs="Times New Roman"/>
                <w:bCs/>
                <w:kern w:val="2"/>
                <w:sz w:val="21"/>
                <w:szCs w:val="24"/>
                <w:lang w:val="en-US" w:eastAsia="zh-CN" w:bidi="ar-SA"/>
              </w:rPr>
            </w:pPr>
            <w:r>
              <w:rPr>
                <w:rFonts w:hint="eastAsia" w:cs="Times New Roman"/>
                <w:bCs/>
                <w:kern w:val="2"/>
                <w:sz w:val="21"/>
                <w:szCs w:val="24"/>
                <w:lang w:val="en-US" w:eastAsia="zh-CN" w:bidi="ar-SA"/>
              </w:rPr>
              <w:t>饶平县新圩镇人民政府</w:t>
            </w:r>
          </w:p>
        </w:tc>
      </w:tr>
      <w:tr w14:paraId="1D665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exact"/>
        </w:trPr>
        <w:tc>
          <w:tcPr>
            <w:tcW w:w="28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E5196D0">
            <w:pPr>
              <w:jc w:val="center"/>
              <w:rPr>
                <w:rFonts w:hint="eastAsia" w:ascii="Calibri" w:hAnsi="Calibri" w:eastAsia="宋体" w:cs="Times New Roman"/>
                <w:kern w:val="2"/>
                <w:sz w:val="21"/>
                <w:szCs w:val="24"/>
                <w:lang w:val="en-US" w:eastAsia="zh-CN" w:bidi="ar-SA"/>
              </w:rPr>
            </w:pPr>
            <w:r>
              <w:rPr>
                <w:rFonts w:hint="eastAsia"/>
                <w:lang w:val="en-US" w:eastAsia="zh-CN"/>
              </w:rPr>
              <w:t>3</w:t>
            </w:r>
          </w:p>
        </w:tc>
        <w:tc>
          <w:tcPr>
            <w:tcW w:w="7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414AC74">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rPr>
              <w:t>电质储能一体化数字孪生工厂项目不动产测绘</w:t>
            </w:r>
          </w:p>
        </w:tc>
        <w:tc>
          <w:tcPr>
            <w:tcW w:w="14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1BAAAF7">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项目位于</w:t>
            </w:r>
            <w:r>
              <w:rPr>
                <w:rFonts w:hint="eastAsia"/>
                <w:w w:val="105"/>
                <w:sz w:val="20"/>
                <w:lang w:val="en-US" w:eastAsia="zh-CN"/>
              </w:rPr>
              <w:t>揭阳市惠来县</w:t>
            </w:r>
            <w:r>
              <w:rPr>
                <w:w w:val="105"/>
                <w:sz w:val="20"/>
              </w:rPr>
              <w:t>，主要工作为</w:t>
            </w:r>
            <w:r>
              <w:rPr>
                <w:rFonts w:hint="eastAsia"/>
                <w:w w:val="105"/>
                <w:sz w:val="20"/>
              </w:rPr>
              <w:t>质储能一体化数字孪生工厂项目不动产测绘</w:t>
            </w:r>
            <w:r>
              <w:rPr>
                <w:w w:val="105"/>
                <w:sz w:val="20"/>
              </w:rPr>
              <w:t>并出具</w:t>
            </w:r>
            <w:r>
              <w:rPr>
                <w:rFonts w:hint="eastAsia"/>
                <w:w w:val="105"/>
                <w:sz w:val="20"/>
                <w:lang w:val="en-US" w:eastAsia="zh-CN"/>
              </w:rPr>
              <w:t>不动产</w:t>
            </w:r>
            <w:r>
              <w:rPr>
                <w:w w:val="105"/>
                <w:sz w:val="20"/>
              </w:rPr>
              <w:t>测绘报告，完成工作内容有：①</w:t>
            </w:r>
            <w:r>
              <w:rPr>
                <w:rFonts w:hint="eastAsia"/>
                <w:w w:val="105"/>
                <w:sz w:val="20"/>
                <w:lang w:val="en-US" w:eastAsia="zh-CN"/>
              </w:rPr>
              <w:t>宗地图</w:t>
            </w:r>
          </w:p>
        </w:tc>
        <w:tc>
          <w:tcPr>
            <w:tcW w:w="64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8723F03">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界线与不动产测绘</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F98007C">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3.4</w:t>
            </w:r>
          </w:p>
        </w:tc>
        <w:tc>
          <w:tcPr>
            <w:tcW w:w="6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051F22D">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2024-8-10</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430675A">
            <w:pPr>
              <w:spacing w:line="240" w:lineRule="exact"/>
              <w:ind w:left="-105" w:leftChars="0" w:right="-105" w:rightChars="0"/>
              <w:jc w:val="center"/>
              <w:rPr>
                <w:rFonts w:hint="eastAsia" w:cs="Times New Roman"/>
                <w:bCs/>
                <w:kern w:val="2"/>
                <w:sz w:val="21"/>
                <w:szCs w:val="24"/>
                <w:lang w:val="en-US" w:eastAsia="zh-CN" w:bidi="ar-SA"/>
              </w:rPr>
            </w:pPr>
            <w:r>
              <w:rPr>
                <w:rFonts w:hint="eastAsia" w:cs="Times New Roman"/>
                <w:bCs/>
                <w:kern w:val="2"/>
                <w:sz w:val="21"/>
                <w:szCs w:val="24"/>
                <w:lang w:val="en-US" w:eastAsia="zh-CN" w:bidi="ar-SA"/>
              </w:rPr>
              <w:t>揭阳华申新能源科技有限公司</w:t>
            </w:r>
          </w:p>
          <w:p w14:paraId="450BB52A">
            <w:pPr>
              <w:spacing w:line="240" w:lineRule="exact"/>
              <w:ind w:left="-105" w:leftChars="0" w:right="-105" w:rightChars="0"/>
              <w:jc w:val="center"/>
              <w:rPr>
                <w:rFonts w:ascii="Calibri" w:hAnsi="Calibri" w:eastAsia="宋体" w:cs="Times New Roman"/>
                <w:bCs/>
                <w:kern w:val="2"/>
                <w:sz w:val="21"/>
                <w:szCs w:val="24"/>
                <w:lang w:val="en-US" w:eastAsia="zh-CN" w:bidi="ar-SA"/>
              </w:rPr>
            </w:pPr>
          </w:p>
        </w:tc>
      </w:tr>
      <w:tr w14:paraId="01DB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exact"/>
        </w:trPr>
        <w:tc>
          <w:tcPr>
            <w:tcW w:w="28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CFD6D93">
            <w:pPr>
              <w:jc w:val="center"/>
              <w:rPr>
                <w:rFonts w:hint="eastAsia" w:ascii="Calibri" w:hAnsi="Calibri" w:eastAsia="宋体" w:cs="Times New Roman"/>
                <w:kern w:val="2"/>
                <w:sz w:val="21"/>
                <w:szCs w:val="24"/>
                <w:lang w:val="en-US" w:eastAsia="zh-CN" w:bidi="ar-SA"/>
              </w:rPr>
            </w:pPr>
            <w:r>
              <w:rPr>
                <w:rFonts w:hint="eastAsia"/>
                <w:lang w:val="en-US" w:eastAsia="zh-CN"/>
              </w:rPr>
              <w:t>4</w:t>
            </w:r>
          </w:p>
        </w:tc>
        <w:tc>
          <w:tcPr>
            <w:tcW w:w="7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F0BA408">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rPr>
              <w:t>汕头市潮南区陇田镇道路建设提升（二期）项目</w:t>
            </w:r>
          </w:p>
        </w:tc>
        <w:tc>
          <w:tcPr>
            <w:tcW w:w="14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6EC3702">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项目位于</w:t>
            </w:r>
            <w:r>
              <w:rPr>
                <w:rFonts w:hint="eastAsia"/>
                <w:w w:val="105"/>
                <w:sz w:val="20"/>
                <w:lang w:val="en-US" w:eastAsia="zh-CN"/>
              </w:rPr>
              <w:t>潮南区陇田镇</w:t>
            </w:r>
            <w:r>
              <w:rPr>
                <w:w w:val="105"/>
                <w:sz w:val="20"/>
              </w:rPr>
              <w:t>，主要工作为</w:t>
            </w:r>
            <w:r>
              <w:rPr>
                <w:rFonts w:hint="eastAsia"/>
                <w:w w:val="105"/>
                <w:sz w:val="20"/>
              </w:rPr>
              <w:t>汕头市潮南区陇田镇道路建设提升（二期）项目</w:t>
            </w:r>
            <w:r>
              <w:rPr>
                <w:w w:val="105"/>
                <w:sz w:val="20"/>
              </w:rPr>
              <w:t>现状测绘并出具现状测绘报告，完成工作内容有：①完成控制点布设</w:t>
            </w:r>
            <w:r>
              <w:rPr>
                <w:rFonts w:hint="eastAsia"/>
                <w:w w:val="105"/>
                <w:sz w:val="20"/>
                <w:lang w:val="en-US" w:eastAsia="zh-CN"/>
              </w:rPr>
              <w:t>8</w:t>
            </w:r>
            <w:r>
              <w:rPr>
                <w:w w:val="105"/>
                <w:sz w:val="20"/>
              </w:rPr>
              <w:t>个、②完成1:</w:t>
            </w:r>
            <w:r>
              <w:rPr>
                <w:rFonts w:hint="eastAsia"/>
                <w:w w:val="105"/>
                <w:sz w:val="20"/>
                <w:lang w:val="en-US" w:eastAsia="zh-CN"/>
              </w:rPr>
              <w:t>5</w:t>
            </w:r>
            <w:r>
              <w:rPr>
                <w:w w:val="105"/>
                <w:sz w:val="20"/>
              </w:rPr>
              <w:t>00地形图测绘共</w:t>
            </w:r>
            <w:r>
              <w:rPr>
                <w:rFonts w:hint="eastAsia"/>
                <w:w w:val="105"/>
                <w:sz w:val="20"/>
                <w:lang w:val="en-US" w:eastAsia="zh-CN"/>
              </w:rPr>
              <w:t>88218.66平方米</w:t>
            </w:r>
          </w:p>
        </w:tc>
        <w:tc>
          <w:tcPr>
            <w:tcW w:w="64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2220FDF">
            <w:pPr>
              <w:spacing w:line="240" w:lineRule="exact"/>
              <w:ind w:left="-105" w:leftChars="0" w:right="-105" w:rightChars="0"/>
              <w:jc w:val="center"/>
              <w:rPr>
                <w:rFonts w:ascii="Calibri" w:hAnsi="Calibri" w:eastAsia="宋体" w:cs="Times New Roman"/>
                <w:kern w:val="2"/>
                <w:sz w:val="21"/>
                <w:szCs w:val="24"/>
                <w:lang w:val="en-US" w:eastAsia="zh-CN" w:bidi="ar-SA"/>
              </w:rPr>
            </w:pPr>
            <w:r>
              <w:rPr>
                <w:w w:val="105"/>
                <w:sz w:val="20"/>
              </w:rPr>
              <w:t>工程测量</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0B8C8B">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3.75</w:t>
            </w:r>
          </w:p>
        </w:tc>
        <w:tc>
          <w:tcPr>
            <w:tcW w:w="6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5BBDF81">
            <w:pPr>
              <w:spacing w:line="240" w:lineRule="exact"/>
              <w:ind w:left="-105" w:leftChars="0" w:right="-105" w:rightChars="0"/>
              <w:jc w:val="center"/>
              <w:rPr>
                <w:rFonts w:ascii="Calibri" w:hAnsi="Calibri" w:eastAsia="宋体" w:cs="Times New Roman"/>
                <w:kern w:val="2"/>
                <w:sz w:val="21"/>
                <w:szCs w:val="24"/>
                <w:lang w:val="en-US" w:eastAsia="zh-CN" w:bidi="ar-SA"/>
              </w:rPr>
            </w:pPr>
            <w:r>
              <w:rPr>
                <w:rFonts w:hint="eastAsia"/>
                <w:w w:val="105"/>
                <w:sz w:val="20"/>
                <w:lang w:val="en-US" w:eastAsia="zh-CN"/>
              </w:rPr>
              <w:t>2025-9-20</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CCE776A">
            <w:pPr>
              <w:spacing w:line="240" w:lineRule="exact"/>
              <w:ind w:left="-105" w:leftChars="0" w:right="-105" w:rightChars="0"/>
              <w:jc w:val="center"/>
              <w:rPr>
                <w:rFonts w:hint="default" w:ascii="Calibri" w:hAnsi="Calibri" w:eastAsia="宋体" w:cs="Times New Roman"/>
                <w:bCs/>
                <w:kern w:val="2"/>
                <w:sz w:val="21"/>
                <w:szCs w:val="24"/>
                <w:lang w:val="en-US" w:eastAsia="zh-CN" w:bidi="ar-SA"/>
              </w:rPr>
            </w:pPr>
            <w:r>
              <w:rPr>
                <w:rFonts w:hint="eastAsia"/>
                <w:w w:val="105"/>
                <w:sz w:val="20"/>
                <w:lang w:val="en-US" w:eastAsia="zh-CN"/>
              </w:rPr>
              <w:t>汕头市潮南区陇田镇人民政府</w:t>
            </w:r>
          </w:p>
        </w:tc>
      </w:tr>
      <w:tr w14:paraId="35F2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exact"/>
        </w:trPr>
        <w:tc>
          <w:tcPr>
            <w:tcW w:w="28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A1F4650">
            <w:pPr>
              <w:jc w:val="center"/>
              <w:rPr>
                <w:rFonts w:hint="default" w:ascii="Calibri" w:hAnsi="Calibri" w:eastAsia="宋体" w:cs="Times New Roman"/>
                <w:kern w:val="2"/>
                <w:sz w:val="21"/>
                <w:szCs w:val="24"/>
                <w:lang w:val="en-US" w:eastAsia="zh-CN" w:bidi="ar-SA"/>
              </w:rPr>
            </w:pPr>
            <w:r>
              <w:rPr>
                <w:rFonts w:hint="eastAsia"/>
                <w:lang w:val="en-US" w:eastAsia="zh-CN"/>
              </w:rPr>
              <w:t>5</w:t>
            </w:r>
          </w:p>
        </w:tc>
        <w:tc>
          <w:tcPr>
            <w:tcW w:w="75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B6D6EE2">
            <w:pPr>
              <w:spacing w:line="240" w:lineRule="exact"/>
              <w:ind w:left="-105" w:leftChars="0" w:right="-105" w:rightChars="0"/>
              <w:jc w:val="center"/>
              <w:rPr>
                <w:rFonts w:hint="eastAsia" w:ascii="Calibri" w:hAnsi="Calibri" w:eastAsia="宋体" w:cs="Times New Roman"/>
                <w:w w:val="105"/>
                <w:kern w:val="2"/>
                <w:sz w:val="20"/>
                <w:szCs w:val="24"/>
                <w:lang w:val="en-US" w:eastAsia="zh-CN" w:bidi="ar-SA"/>
              </w:rPr>
            </w:pPr>
            <w:r>
              <w:rPr>
                <w:rFonts w:hint="eastAsia"/>
                <w:w w:val="105"/>
                <w:sz w:val="20"/>
              </w:rPr>
              <w:t>榕江出海航道维护疏浚</w:t>
            </w:r>
            <w:r>
              <w:rPr>
                <w:rFonts w:hint="eastAsia"/>
                <w:w w:val="105"/>
                <w:sz w:val="20"/>
                <w:lang w:val="en-US" w:eastAsia="zh-CN"/>
              </w:rPr>
              <w:t>测绘项目</w:t>
            </w:r>
          </w:p>
        </w:tc>
        <w:tc>
          <w:tcPr>
            <w:tcW w:w="14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05FAD7B">
            <w:pPr>
              <w:spacing w:line="240" w:lineRule="exact"/>
              <w:ind w:left="-105" w:leftChars="0" w:right="-105" w:rightChars="0"/>
              <w:jc w:val="center"/>
              <w:rPr>
                <w:rFonts w:ascii="Calibri" w:hAnsi="Calibri" w:eastAsia="宋体" w:cs="Times New Roman"/>
                <w:w w:val="105"/>
                <w:kern w:val="2"/>
                <w:sz w:val="20"/>
                <w:szCs w:val="24"/>
                <w:lang w:val="en-US" w:eastAsia="zh-CN" w:bidi="ar-SA"/>
              </w:rPr>
            </w:pPr>
            <w:r>
              <w:rPr>
                <w:w w:val="105"/>
                <w:sz w:val="20"/>
              </w:rPr>
              <w:t>项目位于</w:t>
            </w:r>
            <w:r>
              <w:rPr>
                <w:rFonts w:hint="eastAsia"/>
                <w:w w:val="105"/>
                <w:sz w:val="20"/>
                <w:lang w:val="en-US" w:eastAsia="zh-CN"/>
              </w:rPr>
              <w:t>汕头市</w:t>
            </w:r>
            <w:r>
              <w:rPr>
                <w:w w:val="105"/>
                <w:sz w:val="20"/>
              </w:rPr>
              <w:t>，主要工作为</w:t>
            </w:r>
            <w:r>
              <w:rPr>
                <w:rFonts w:hint="eastAsia"/>
                <w:w w:val="105"/>
                <w:sz w:val="20"/>
              </w:rPr>
              <w:t>榕江出海航道维护疏浚</w:t>
            </w:r>
            <w:r>
              <w:rPr>
                <w:rFonts w:hint="eastAsia"/>
                <w:w w:val="105"/>
                <w:sz w:val="20"/>
                <w:lang w:val="en-US" w:eastAsia="zh-CN"/>
              </w:rPr>
              <w:t>水深测绘</w:t>
            </w:r>
            <w:r>
              <w:rPr>
                <w:w w:val="105"/>
                <w:sz w:val="20"/>
              </w:rPr>
              <w:t>并出具</w:t>
            </w:r>
            <w:r>
              <w:rPr>
                <w:rFonts w:hint="eastAsia"/>
                <w:w w:val="105"/>
                <w:sz w:val="20"/>
                <w:lang w:val="en-US" w:eastAsia="zh-CN"/>
              </w:rPr>
              <w:t>水深图</w:t>
            </w:r>
            <w:r>
              <w:rPr>
                <w:w w:val="105"/>
                <w:sz w:val="20"/>
              </w:rPr>
              <w:t>，完成工作内容有：①</w:t>
            </w:r>
            <w:r>
              <w:rPr>
                <w:rFonts w:hint="eastAsia"/>
                <w:w w:val="105"/>
                <w:sz w:val="20"/>
                <w:lang w:val="en-US" w:eastAsia="zh-CN"/>
              </w:rPr>
              <w:t>出海航道水深图</w:t>
            </w:r>
          </w:p>
        </w:tc>
        <w:tc>
          <w:tcPr>
            <w:tcW w:w="640"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0FB52C1">
            <w:pPr>
              <w:spacing w:line="240" w:lineRule="exact"/>
              <w:ind w:left="-105" w:leftChars="0" w:right="-105" w:rightChars="0"/>
              <w:jc w:val="center"/>
              <w:rPr>
                <w:rFonts w:hint="eastAsia" w:ascii="Calibri" w:hAnsi="Calibri" w:eastAsia="宋体" w:cs="Times New Roman"/>
                <w:w w:val="105"/>
                <w:kern w:val="2"/>
                <w:sz w:val="20"/>
                <w:szCs w:val="24"/>
                <w:lang w:val="en-US" w:eastAsia="zh-CN" w:bidi="ar-SA"/>
              </w:rPr>
            </w:pPr>
            <w:r>
              <w:rPr>
                <w:rFonts w:hint="eastAsia"/>
                <w:w w:val="105"/>
                <w:sz w:val="20"/>
                <w:lang w:val="en-US" w:eastAsia="zh-CN"/>
              </w:rPr>
              <w:t>海洋测绘</w:t>
            </w:r>
          </w:p>
        </w:tc>
        <w:tc>
          <w:tcPr>
            <w:tcW w:w="6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5E2186">
            <w:pPr>
              <w:spacing w:line="240" w:lineRule="exact"/>
              <w:ind w:left="-105" w:leftChars="0" w:right="-105" w:rightChars="0"/>
              <w:jc w:val="center"/>
              <w:rPr>
                <w:rFonts w:ascii="Calibri" w:hAnsi="Calibri" w:eastAsia="宋体" w:cs="Times New Roman"/>
                <w:w w:val="105"/>
                <w:kern w:val="2"/>
                <w:sz w:val="20"/>
                <w:szCs w:val="24"/>
                <w:lang w:val="en-US" w:eastAsia="zh-CN" w:bidi="ar-SA"/>
              </w:rPr>
            </w:pPr>
            <w:r>
              <w:rPr>
                <w:rFonts w:hint="eastAsia"/>
                <w:w w:val="105"/>
                <w:sz w:val="20"/>
                <w:lang w:val="en-US" w:eastAsia="zh-CN"/>
              </w:rPr>
              <w:t>3.78</w:t>
            </w:r>
          </w:p>
        </w:tc>
        <w:tc>
          <w:tcPr>
            <w:tcW w:w="61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322EE91">
            <w:pPr>
              <w:spacing w:line="240" w:lineRule="exact"/>
              <w:ind w:left="-105" w:leftChars="0" w:right="-105" w:rightChars="0"/>
              <w:jc w:val="center"/>
              <w:rPr>
                <w:rFonts w:hint="eastAsia" w:ascii="Calibri" w:hAnsi="Calibri" w:eastAsia="宋体" w:cs="Times New Roman"/>
                <w:w w:val="105"/>
                <w:kern w:val="2"/>
                <w:sz w:val="20"/>
                <w:szCs w:val="24"/>
                <w:lang w:val="en-US" w:eastAsia="zh-CN" w:bidi="ar-SA"/>
              </w:rPr>
            </w:pPr>
            <w:r>
              <w:rPr>
                <w:rFonts w:hint="eastAsia"/>
                <w:w w:val="105"/>
                <w:sz w:val="20"/>
                <w:lang w:val="en-US" w:eastAsia="zh-CN"/>
              </w:rPr>
              <w:t>2025-3-20</w:t>
            </w:r>
          </w:p>
        </w:tc>
        <w:tc>
          <w:tcPr>
            <w:tcW w:w="64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8C2618">
            <w:pPr>
              <w:spacing w:line="240" w:lineRule="exact"/>
              <w:ind w:left="-105" w:leftChars="0" w:right="-105" w:rightChars="0"/>
              <w:jc w:val="center"/>
              <w:rPr>
                <w:rFonts w:hint="default" w:ascii="Calibri" w:hAnsi="Calibri" w:eastAsia="宋体" w:cs="Times New Roman"/>
                <w:w w:val="105"/>
                <w:kern w:val="2"/>
                <w:sz w:val="20"/>
                <w:szCs w:val="24"/>
                <w:lang w:val="en-US" w:eastAsia="zh-CN" w:bidi="ar-SA"/>
              </w:rPr>
            </w:pPr>
            <w:r>
              <w:rPr>
                <w:rFonts w:hint="eastAsia"/>
                <w:w w:val="105"/>
                <w:sz w:val="20"/>
                <w:lang w:val="en-US" w:eastAsia="zh-CN"/>
              </w:rPr>
              <w:t>华设设计集团股份有限公司</w:t>
            </w:r>
            <w:bookmarkStart w:id="0" w:name="_GoBack"/>
            <w:bookmarkEnd w:id="0"/>
          </w:p>
        </w:tc>
      </w:tr>
    </w:tbl>
    <w:p w14:paraId="2D6024AA"/>
    <w:p w14:paraId="6F302B95">
      <w:pPr>
        <w:jc w:val="center"/>
        <w:rPr>
          <w:rFonts w:hint="eastAsia" w:ascii="宋体" w:hAnsi="宋体" w:cs="宋体"/>
        </w:rPr>
      </w:pPr>
      <w:r>
        <w:rPr>
          <w:rFonts w:ascii="Times New Roman" w:hAnsi="Times New Roman"/>
          <w:b/>
          <w:sz w:val="44"/>
          <w:szCs w:val="44"/>
          <w:lang w:bidi="ar"/>
        </w:rPr>
        <w:br w:type="page"/>
      </w:r>
      <w:r>
        <w:rPr>
          <w:rFonts w:hint="eastAsia" w:ascii="宋体" w:hAnsi="宋体" w:cs="宋体"/>
          <w:b/>
          <w:sz w:val="44"/>
          <w:szCs w:val="44"/>
          <w:lang w:bidi="ar"/>
        </w:rPr>
        <w:t>五、体系制度要求</w:t>
      </w:r>
    </w:p>
    <w:p w14:paraId="5D362E03">
      <w:pPr>
        <w:rPr>
          <w:rFonts w:hint="eastAsia" w:ascii="宋体" w:hAnsi="宋体" w:cs="宋体"/>
          <w:sz w:val="24"/>
        </w:rPr>
      </w:pPr>
    </w:p>
    <w:tbl>
      <w:tblPr>
        <w:tblStyle w:val="6"/>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535"/>
        <w:gridCol w:w="10634"/>
        <w:gridCol w:w="1819"/>
      </w:tblGrid>
      <w:tr w14:paraId="421BC96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18" w:hRule="atLeast"/>
          <w:jc w:val="center"/>
        </w:trPr>
        <w:tc>
          <w:tcPr>
            <w:tcW w:w="12169"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5A97D38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
                <w:kern w:val="200"/>
                <w:sz w:val="28"/>
                <w:szCs w:val="28"/>
                <w:lang w:bidi="ar"/>
              </w:rPr>
              <w:t>具体要求</w:t>
            </w:r>
          </w:p>
        </w:tc>
        <w:tc>
          <w:tcPr>
            <w:tcW w:w="1819"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9BC9BB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宋体-PUA"/>
                <w:b/>
                <w:kern w:val="200"/>
                <w:sz w:val="24"/>
                <w:lang w:bidi="ar"/>
              </w:rPr>
            </w:pPr>
            <w:r>
              <w:rPr>
                <w:rFonts w:hint="eastAsia" w:ascii="宋体" w:hAnsi="宋体" w:cs="宋体-PUA"/>
                <w:b/>
                <w:kern w:val="200"/>
                <w:sz w:val="24"/>
                <w:lang w:bidi="ar"/>
              </w:rPr>
              <w:t>申请单位情况</w:t>
            </w:r>
          </w:p>
          <w:p w14:paraId="1F948B8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方正小标宋简体"/>
                <w:bCs/>
                <w:kern w:val="200"/>
                <w:sz w:val="44"/>
                <w:szCs w:val="44"/>
              </w:rPr>
            </w:pPr>
            <w:r>
              <w:rPr>
                <w:rFonts w:hint="eastAsia" w:ascii="宋体" w:hAnsi="宋体" w:cs="宋体-PUA"/>
                <w:bCs/>
                <w:kern w:val="200"/>
                <w:szCs w:val="21"/>
                <w:lang w:bidi="ar"/>
              </w:rPr>
              <w:t>（填符合或不符合）</w:t>
            </w:r>
          </w:p>
        </w:tc>
      </w:tr>
      <w:tr w14:paraId="15E40E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61B998FE">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方正小标宋简体"/>
                <w:bCs/>
                <w:kern w:val="200"/>
                <w:sz w:val="44"/>
                <w:szCs w:val="44"/>
                <w:lang w:bidi="ar"/>
              </w:rPr>
              <w:t xml:space="preserve">  </w:t>
            </w:r>
            <w:r>
              <w:rPr>
                <w:rFonts w:hint="eastAsia" w:ascii="宋体" w:hAnsi="宋体" w:cs="宋体-PUA"/>
                <w:b/>
                <w:kern w:val="200"/>
                <w:sz w:val="28"/>
                <w:szCs w:val="28"/>
                <w:lang w:bidi="ar"/>
              </w:rPr>
              <w:t>一、测绘地理信息安全保障措施和管理制度要求</w:t>
            </w:r>
          </w:p>
        </w:tc>
      </w:tr>
      <w:tr w14:paraId="4FF8E3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3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F0A42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基本要求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65C437">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1.</w:t>
            </w:r>
            <w:r>
              <w:rPr>
                <w:rFonts w:hint="eastAsia" w:ascii="宋体" w:hAnsi="宋体" w:cs="仿宋_GB2312"/>
                <w:sz w:val="24"/>
                <w:lang w:bidi="ar"/>
              </w:rPr>
              <w:t>设立测绘地理信息安全保密工作机构。</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770BD08">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sz w:val="24"/>
              </w:rPr>
              <w:t>符合</w:t>
            </w:r>
          </w:p>
        </w:tc>
      </w:tr>
      <w:tr w14:paraId="5E4004F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B85AEC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EB8FB8">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2.从事涉密测绘业务的人员应当具有中华人民共和国国籍，签订保密责任书，接受保密教育。</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B5191E">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4EC3025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1F1F0C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E0C643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3.建立健全测绘地理信息安全保密管理制度。明确涉密人员管理、保密要害部门部位管理、涉密设备与存储介质管理、涉密测绘成果全流程保密、保密自查等要求。</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FE20BD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5C9074B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5A3B6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4B7547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4.明确涉密测绘成果使用审批流程和责任人，未经批准，涉密测绘成果不得带离保密要害部门部位。</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E8D530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B4209C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9A464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84155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959800">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18F78F4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71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AC2CB6">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E3DCC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6.建立健全涉密测绘外业安全保密管理制度，落实监管人员和保密责任，外业所用涉密计算机纳入涉密单机进行管理。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A3589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3FA1CBB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9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7A2700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E2D0EDA">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7.对属于国家秘密的地理信息的获取、持有、提供、利用情况进行登记并长期保存，实行可追溯管理。</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CBED56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2A85D5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7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9E3EBF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50A91C">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8.从事测绘活动，应当遵守保密法律法规规章等有关规定。</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D1DD4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BB982C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DC570C1">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导航电子地图制作补充要求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E4DFD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1.涉密网络应配备系统管理员、安全保密管理员和安全审计员。</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3F1DB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eastAsia="宋体" w:cs="仿宋_GB2312"/>
                <w:kern w:val="0"/>
                <w:sz w:val="24"/>
                <w:lang w:val="en-US" w:eastAsia="zh-CN"/>
              </w:rPr>
            </w:pPr>
            <w:r>
              <w:rPr>
                <w:rFonts w:hint="eastAsia" w:ascii="宋体" w:hAnsi="宋体" w:cs="仿宋_GB2312"/>
                <w:kern w:val="0"/>
                <w:sz w:val="24"/>
                <w:lang w:val="en-US" w:eastAsia="zh-CN"/>
              </w:rPr>
              <w:t>-</w:t>
            </w:r>
          </w:p>
        </w:tc>
      </w:tr>
      <w:tr w14:paraId="0FB19CB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3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3429BB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F3BA6B6">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2.保密要害部门部位应当确定安全控制区域，采取电子监控、防盗报警等必要的安全防范措施。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881D93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15B5203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151BEC7">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205FEA">
            <w:pPr>
              <w:keepNext w:val="0"/>
              <w:keepLines w:val="0"/>
              <w:pageBreakBefore w:val="0"/>
              <w:widowControl/>
              <w:numPr>
                <w:ilvl w:val="0"/>
                <w:numId w:val="1"/>
              </w:numPr>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配置符合要求的安全保密专用产品，包括身份鉴别、访问控制、安全审计、保密技术防护（三合一）、漏洞扫描、计算机病毒查杀、边界安全防护和数据库安全等产品。</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9DF4C7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480BBD2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82"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BF281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542D2E">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4.软件开发不得在保密要害部门部位内进行。</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DC8C0A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0C20AE6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A703CF5">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155B1F5">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sz w:val="24"/>
                <w:lang w:bidi="ar"/>
              </w:rPr>
              <w:t>5.未经单位安全保密工作机构批准，单位内部</w:t>
            </w:r>
            <w:r>
              <w:rPr>
                <w:rFonts w:hint="eastAsia" w:ascii="宋体" w:hAnsi="宋体" w:cs="仿宋_GB2312"/>
                <w:kern w:val="0"/>
                <w:sz w:val="24"/>
                <w:lang w:bidi="ar"/>
              </w:rPr>
              <w:t>涉密测绘成果</w:t>
            </w:r>
            <w:r>
              <w:rPr>
                <w:rFonts w:hint="eastAsia" w:ascii="宋体" w:hAnsi="宋体" w:cs="仿宋_GB2312"/>
                <w:sz w:val="24"/>
                <w:lang w:bidi="ar"/>
              </w:rPr>
              <w:t>不得采用移动存储介质进行交换，应基于涉密网络操作，并进行审计。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5D8930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2F0B5BB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67"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31A4BE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2D55D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6.涉密测绘成果对外提供应配置专人专机。专机需安装安全审计软件，进行实时审计。</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6C12C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lang w:val="en-US" w:eastAsia="zh-CN"/>
              </w:rPr>
              <w:t>-</w:t>
            </w:r>
          </w:p>
        </w:tc>
      </w:tr>
      <w:tr w14:paraId="1AF1C34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B90795C">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7A0A400">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7.配置红黑电源。</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044CBC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11882D8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26" w:hRule="atLeast"/>
          <w:jc w:val="center"/>
        </w:trPr>
        <w:tc>
          <w:tcPr>
            <w:tcW w:w="1535"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6993B27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互联网地图服务补充要求</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9B970C1">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存放地图数据的服务器设在中华人民共和国境内。</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4C41C3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lang w:val="en-US" w:eastAsia="zh-CN"/>
              </w:rPr>
              <w:t>-</w:t>
            </w:r>
          </w:p>
        </w:tc>
      </w:tr>
      <w:tr w14:paraId="357C8FD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90"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14:paraId="7192099C">
            <w:pPr>
              <w:keepNext w:val="0"/>
              <w:keepLines w:val="0"/>
              <w:pageBreakBefore w:val="0"/>
              <w:kinsoku/>
              <w:wordWrap/>
              <w:overflowPunct/>
              <w:topLinePunct w:val="0"/>
              <w:autoSpaceDE/>
              <w:autoSpaceDN/>
              <w:bidi w:val="0"/>
              <w:adjustRightInd w:val="0"/>
              <w:snapToGrid w:val="0"/>
              <w:spacing w:line="440" w:lineRule="exact"/>
              <w:rPr>
                <w:rFonts w:hint="eastAsia" w:ascii="宋体" w:hAnsi="宋体" w:cs="仿宋_GB2312"/>
                <w:b/>
                <w:kern w:val="0"/>
                <w:sz w:val="28"/>
                <w:szCs w:val="28"/>
              </w:rPr>
            </w:pPr>
            <w:r>
              <w:rPr>
                <w:rFonts w:hint="eastAsia" w:ascii="宋体" w:hAnsi="宋体" w:cs="宋体-PUA"/>
                <w:b/>
                <w:kern w:val="200"/>
                <w:sz w:val="28"/>
                <w:szCs w:val="28"/>
                <w:lang w:bidi="ar"/>
              </w:rPr>
              <w:t>二、技术和质量保证体系要求</w:t>
            </w:r>
          </w:p>
        </w:tc>
      </w:tr>
      <w:tr w14:paraId="566A06C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90"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241AA19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机构人员</w:t>
            </w: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5BED5F63">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1.设立技术和质量管理机构。</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6F48DD5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23F55D1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C211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6A582646">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 xml:space="preserve"> 2.明确技术和质量管理工作的主管领导、技术和质量管理机构的负责人。技术和质量管理机构负责人应当具备中级及以上测绘专业技术职称。</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29A6577A">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760A43C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C589F">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4C25D75B">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3.配备与业务相适应的质检人员。质检人员应当是测绘专业技术人员。</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2C42B8CC">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3776821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655" w:hRule="atLeast"/>
          <w:jc w:val="center"/>
        </w:trPr>
        <w:tc>
          <w:tcPr>
            <w:tcW w:w="1535" w:type="dxa"/>
            <w:vMerge w:val="restart"/>
            <w:tcBorders>
              <w:top w:val="single" w:color="000000" w:sz="4" w:space="0"/>
              <w:left w:val="single" w:color="000000" w:sz="4" w:space="0"/>
              <w:bottom w:val="single" w:color="000000" w:sz="4" w:space="0"/>
              <w:right w:val="single" w:color="000000" w:sz="4" w:space="0"/>
            </w:tcBorders>
            <w:noWrap w:val="0"/>
            <w:vAlign w:val="center"/>
          </w:tcPr>
          <w:p w14:paraId="775675C5">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39F30031">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4.建立健全技术管理制度，明确技术设计、技术处理和技术总结等要求。其中简单、日常性的测绘项目可以制定《作业指导书》。</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2E97E784">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rPr>
              <w:t>符合</w:t>
            </w:r>
          </w:p>
        </w:tc>
      </w:tr>
      <w:tr w14:paraId="51D526E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9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26CE2">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top"/>
          </w:tcPr>
          <w:p w14:paraId="704DA3E9">
            <w:pPr>
              <w:keepNext w:val="0"/>
              <w:keepLines w:val="0"/>
              <w:pageBreakBefore w:val="0"/>
              <w:widowControl/>
              <w:kinsoku/>
              <w:wordWrap/>
              <w:overflowPunct/>
              <w:topLinePunct w:val="0"/>
              <w:autoSpaceDE/>
              <w:autoSpaceDN/>
              <w:bidi w:val="0"/>
              <w:adjustRightInd w:val="0"/>
              <w:snapToGrid w:val="0"/>
              <w:spacing w:line="440" w:lineRule="exact"/>
              <w:jc w:val="left"/>
              <w:rPr>
                <w:rFonts w:hint="eastAsia" w:ascii="宋体" w:hAnsi="宋体" w:cs="仿宋_GB2312"/>
                <w:kern w:val="0"/>
                <w:sz w:val="24"/>
              </w:rPr>
            </w:pPr>
            <w:r>
              <w:rPr>
                <w:rFonts w:hint="eastAsia" w:ascii="宋体" w:hAnsi="宋体" w:cs="仿宋_GB2312"/>
                <w:kern w:val="0"/>
                <w:sz w:val="24"/>
                <w:lang w:bidi="ar"/>
              </w:rPr>
              <w:t>5.建立健全质量检查管理制度，明确过程检查、最终检查、质量评定、检查记录和检查报告等要求。</w:t>
            </w:r>
          </w:p>
        </w:tc>
        <w:tc>
          <w:tcPr>
            <w:tcW w:w="1819" w:type="dxa"/>
            <w:tcBorders>
              <w:top w:val="single" w:color="000000" w:sz="4" w:space="0"/>
              <w:left w:val="single" w:color="auto" w:sz="4" w:space="0"/>
              <w:bottom w:val="single" w:color="000000" w:sz="4" w:space="0"/>
              <w:right w:val="single" w:color="000000" w:sz="4" w:space="0"/>
            </w:tcBorders>
            <w:noWrap w:val="0"/>
            <w:vAlign w:val="top"/>
          </w:tcPr>
          <w:p w14:paraId="0D602091">
            <w:pPr>
              <w:keepNext w:val="0"/>
              <w:keepLines w:val="0"/>
              <w:pageBreakBefore w:val="0"/>
              <w:widowControl/>
              <w:kinsoku/>
              <w:wordWrap/>
              <w:overflowPunct/>
              <w:topLinePunct w:val="0"/>
              <w:autoSpaceDE/>
              <w:autoSpaceDN/>
              <w:bidi w:val="0"/>
              <w:adjustRightInd w:val="0"/>
              <w:snapToGrid w:val="0"/>
              <w:spacing w:line="440" w:lineRule="exact"/>
              <w:jc w:val="center"/>
              <w:rPr>
                <w:rFonts w:hint="eastAsia" w:ascii="宋体" w:hAnsi="宋体" w:cs="仿宋_GB2312"/>
                <w:kern w:val="0"/>
                <w:sz w:val="24"/>
              </w:rPr>
            </w:pPr>
            <w:r>
              <w:rPr>
                <w:rFonts w:hint="eastAsia" w:ascii="宋体" w:hAnsi="宋体" w:cs="仿宋_GB2312"/>
                <w:kern w:val="0"/>
                <w:sz w:val="24"/>
              </w:rPr>
              <w:t>符合</w:t>
            </w:r>
          </w:p>
        </w:tc>
      </w:tr>
      <w:tr w14:paraId="5620E2F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377"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5F2D33">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vAlign w:val="center"/>
          </w:tcPr>
          <w:p w14:paraId="0006712F">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6.建立健全人员培训与岗位管理制度，明确岗位职责、岗前培训考核、继续教育等要求。</w:t>
            </w:r>
          </w:p>
        </w:tc>
        <w:tc>
          <w:tcPr>
            <w:tcW w:w="1819" w:type="dxa"/>
            <w:tcBorders>
              <w:top w:val="single" w:color="000000" w:sz="4" w:space="0"/>
              <w:left w:val="single" w:color="auto" w:sz="4" w:space="0"/>
              <w:bottom w:val="single" w:color="000000" w:sz="4" w:space="0"/>
              <w:right w:val="single" w:color="000000" w:sz="4" w:space="0"/>
            </w:tcBorders>
            <w:noWrap w:val="0"/>
            <w:vAlign w:val="center"/>
          </w:tcPr>
          <w:p w14:paraId="1BE158A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389EE9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12" w:hRule="atLeast"/>
          <w:jc w:val="center"/>
        </w:trPr>
        <w:tc>
          <w:tcPr>
            <w:tcW w:w="153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E145A">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3E969C32">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kern w:val="0"/>
                <w:sz w:val="24"/>
              </w:rPr>
            </w:pPr>
            <w:r>
              <w:rPr>
                <w:rFonts w:hint="eastAsia" w:ascii="宋体" w:hAnsi="宋体" w:cs="仿宋_GB2312"/>
                <w:kern w:val="0"/>
                <w:sz w:val="24"/>
                <w:lang w:bidi="ar"/>
              </w:rPr>
              <w:t>7.建立健全测绘仪器设备检定、校准管理制度，明确测绘仪器设备的检定、校准、日常管理等要求。</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46392ED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E02195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422" w:hRule="atLeast"/>
          <w:jc w:val="center"/>
        </w:trPr>
        <w:tc>
          <w:tcPr>
            <w:tcW w:w="153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38D170D4">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b/>
                <w:kern w:val="0"/>
                <w:sz w:val="24"/>
                <w:lang w:bidi="ar"/>
              </w:rPr>
              <w:t>其他</w:t>
            </w:r>
          </w:p>
        </w:tc>
        <w:tc>
          <w:tcPr>
            <w:tcW w:w="10634"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08A3EC1">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Cs/>
                <w:kern w:val="0"/>
                <w:sz w:val="24"/>
              </w:rPr>
            </w:pPr>
            <w:r>
              <w:rPr>
                <w:rFonts w:hint="eastAsia" w:ascii="宋体" w:hAnsi="宋体" w:cs="仿宋_GB2312"/>
                <w:bCs/>
                <w:kern w:val="0"/>
                <w:sz w:val="24"/>
                <w:lang w:bidi="ar"/>
              </w:rPr>
              <w:t>测绘技术和质量保证体系应当遵守法律法规规章等有关规定。</w:t>
            </w:r>
          </w:p>
        </w:tc>
        <w:tc>
          <w:tcPr>
            <w:tcW w:w="1819"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217C13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Cs/>
                <w:kern w:val="0"/>
                <w:sz w:val="24"/>
              </w:rPr>
            </w:pPr>
            <w:r>
              <w:rPr>
                <w:rFonts w:hint="eastAsia" w:ascii="宋体" w:hAnsi="宋体" w:cs="仿宋_GB2312"/>
                <w:kern w:val="0"/>
                <w:sz w:val="24"/>
              </w:rPr>
              <w:t>符合</w:t>
            </w:r>
          </w:p>
        </w:tc>
      </w:tr>
      <w:tr w14:paraId="0B8D003B">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10"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14:paraId="535EC995">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b/>
                <w:kern w:val="0"/>
                <w:sz w:val="28"/>
                <w:szCs w:val="28"/>
              </w:rPr>
            </w:pPr>
            <w:r>
              <w:rPr>
                <w:rFonts w:hint="eastAsia" w:ascii="宋体" w:hAnsi="宋体" w:cs="宋体-PUA"/>
                <w:b/>
                <w:kern w:val="200"/>
                <w:sz w:val="28"/>
                <w:szCs w:val="28"/>
                <w:lang w:bidi="ar"/>
              </w:rPr>
              <w:t>三、测绘成果和资料档案管理制度要求</w:t>
            </w:r>
          </w:p>
        </w:tc>
      </w:tr>
      <w:tr w14:paraId="35663512">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40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148B1C6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kern w:val="0"/>
                <w:sz w:val="24"/>
              </w:rPr>
            </w:pPr>
            <w:r>
              <w:rPr>
                <w:rFonts w:hint="eastAsia" w:ascii="宋体" w:hAnsi="宋体" w:cs="仿宋_GB2312"/>
                <w:b/>
                <w:kern w:val="0"/>
                <w:sz w:val="24"/>
                <w:lang w:bidi="ar"/>
              </w:rPr>
              <w:t>机构人员</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1D04271F">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kern w:val="0"/>
                <w:sz w:val="24"/>
              </w:rPr>
            </w:pPr>
            <w:r>
              <w:rPr>
                <w:rFonts w:hint="eastAsia" w:ascii="宋体" w:hAnsi="宋体" w:cs="仿宋_GB2312"/>
                <w:kern w:val="0"/>
                <w:sz w:val="24"/>
                <w:lang w:bidi="ar"/>
              </w:rPr>
              <w:t>1.设立测绘成果和资料档案管理机构。</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20B1E417">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kern w:val="0"/>
                <w:sz w:val="24"/>
              </w:rPr>
            </w:pPr>
            <w:r>
              <w:rPr>
                <w:rFonts w:hint="eastAsia" w:ascii="宋体" w:hAnsi="宋体" w:cs="仿宋_GB2312"/>
                <w:kern w:val="0"/>
                <w:sz w:val="24"/>
              </w:rPr>
              <w:t>符合</w:t>
            </w:r>
          </w:p>
        </w:tc>
      </w:tr>
      <w:tr w14:paraId="68D97DE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16A8B80D">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vAlign w:val="top"/>
          </w:tcPr>
          <w:p w14:paraId="130C1C9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2.明确测绘成果和资料档案管理工作的主管领导、工作人员及岗位职责。</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5C30051F">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rPr>
              <w:t>符合</w:t>
            </w:r>
          </w:p>
        </w:tc>
      </w:tr>
      <w:tr w14:paraId="03C829A1">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90"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vAlign w:val="center"/>
          </w:tcPr>
          <w:p w14:paraId="4150710B">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管理制度</w:t>
            </w:r>
          </w:p>
        </w:tc>
        <w:tc>
          <w:tcPr>
            <w:tcW w:w="10634" w:type="dxa"/>
            <w:tcBorders>
              <w:top w:val="single" w:color="auto" w:sz="4" w:space="0"/>
              <w:left w:val="single" w:color="auto" w:sz="4" w:space="0"/>
              <w:bottom w:val="single" w:color="auto" w:sz="4" w:space="0"/>
              <w:right w:val="single" w:color="auto" w:sz="4" w:space="0"/>
            </w:tcBorders>
            <w:noWrap w:val="0"/>
            <w:vAlign w:val="top"/>
          </w:tcPr>
          <w:p w14:paraId="1773C382">
            <w:pPr>
              <w:keepNext w:val="0"/>
              <w:keepLines w:val="0"/>
              <w:pageBreakBefore w:val="0"/>
              <w:widowControl/>
              <w:kinsoku/>
              <w:wordWrap/>
              <w:overflowPunct/>
              <w:topLinePunct w:val="0"/>
              <w:autoSpaceDE/>
              <w:autoSpaceDN/>
              <w:bidi w:val="0"/>
              <w:adjustRightInd w:val="0"/>
              <w:snapToGrid w:val="0"/>
              <w:spacing w:line="440" w:lineRule="exact"/>
              <w:textAlignment w:val="center"/>
              <w:rPr>
                <w:rFonts w:hint="eastAsia" w:ascii="宋体" w:hAnsi="宋体" w:cs="仿宋_GB2312"/>
                <w:sz w:val="24"/>
              </w:rPr>
            </w:pPr>
            <w:r>
              <w:rPr>
                <w:rFonts w:hint="eastAsia" w:ascii="宋体" w:hAnsi="宋体" w:cs="仿宋_GB2312"/>
                <w:kern w:val="0"/>
                <w:sz w:val="24"/>
                <w:lang w:bidi="ar"/>
              </w:rPr>
              <w:t>3.建立健全测绘成果和资料档案管理制度，明确测绘成果接收、整理、保管、使用、销毁以及建立台账等管理要求。</w:t>
            </w:r>
          </w:p>
        </w:tc>
        <w:tc>
          <w:tcPr>
            <w:tcW w:w="1819" w:type="dxa"/>
            <w:tcBorders>
              <w:top w:val="single" w:color="auto" w:sz="4" w:space="0"/>
              <w:left w:val="single" w:color="auto" w:sz="4" w:space="0"/>
              <w:bottom w:val="single" w:color="auto" w:sz="4" w:space="0"/>
              <w:right w:val="single" w:color="auto" w:sz="4" w:space="0"/>
            </w:tcBorders>
            <w:noWrap w:val="0"/>
            <w:vAlign w:val="top"/>
          </w:tcPr>
          <w:p w14:paraId="695E5DF9">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rPr>
              <w:t>符合</w:t>
            </w:r>
          </w:p>
        </w:tc>
      </w:tr>
      <w:tr w14:paraId="17BA303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34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vAlign w:val="center"/>
          </w:tcPr>
          <w:p w14:paraId="13714C08">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9626D6">
            <w:pPr>
              <w:keepNext w:val="0"/>
              <w:keepLines w:val="0"/>
              <w:pageBreakBefore w:val="0"/>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4.建立健全测绘成果和资料档案信息化管理的安全保护制度。</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3252E2D">
            <w:pPr>
              <w:keepNext w:val="0"/>
              <w:keepLines w:val="0"/>
              <w:pageBreakBefore w:val="0"/>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rPr>
              <w:t>符合</w:t>
            </w:r>
          </w:p>
        </w:tc>
      </w:tr>
      <w:tr w14:paraId="24343377">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675" w:hRule="atLeast"/>
          <w:jc w:val="center"/>
        </w:trPr>
        <w:tc>
          <w:tcPr>
            <w:tcW w:w="1535"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650356">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b/>
                <w:sz w:val="24"/>
              </w:rPr>
            </w:pPr>
            <w:r>
              <w:rPr>
                <w:rFonts w:hint="eastAsia" w:ascii="宋体" w:hAnsi="宋体" w:cs="仿宋_GB2312"/>
                <w:b/>
                <w:kern w:val="0"/>
                <w:sz w:val="24"/>
                <w:lang w:bidi="ar"/>
              </w:rPr>
              <w:t>设施设备</w:t>
            </w: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A5579E3">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5.有专门的测绘成果和资料档案库房，具备防盗、防火、防潮、防光、防尘、防磁、防有害生物和污染等安全措施。</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998753">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rPr>
              <w:t>符合</w:t>
            </w:r>
          </w:p>
        </w:tc>
      </w:tr>
      <w:tr w14:paraId="0A45BF89">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190" w:hRule="atLeast"/>
          <w:jc w:val="center"/>
        </w:trPr>
        <w:tc>
          <w:tcPr>
            <w:tcW w:w="1535"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2E35664">
            <w:pPr>
              <w:keepNext w:val="0"/>
              <w:keepLines w:val="0"/>
              <w:pageBreakBefore w:val="0"/>
              <w:kinsoku/>
              <w:wordWrap/>
              <w:overflowPunct/>
              <w:topLinePunct w:val="0"/>
              <w:autoSpaceDE/>
              <w:autoSpaceDN/>
              <w:bidi w:val="0"/>
              <w:spacing w:line="440" w:lineRule="exact"/>
              <w:rPr>
                <w:rFonts w:ascii="Times New Roman" w:hAnsi="Times New Roman"/>
                <w:sz w:val="20"/>
                <w:szCs w:val="20"/>
              </w:rPr>
            </w:pPr>
          </w:p>
        </w:tc>
        <w:tc>
          <w:tcPr>
            <w:tcW w:w="10634"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BD5129B">
            <w:pPr>
              <w:keepNext w:val="0"/>
              <w:keepLines w:val="0"/>
              <w:pageBreakBefore w:val="0"/>
              <w:widowControl/>
              <w:kinsoku/>
              <w:wordWrap/>
              <w:overflowPunct/>
              <w:topLinePunct w:val="0"/>
              <w:autoSpaceDE/>
              <w:autoSpaceDN/>
              <w:bidi w:val="0"/>
              <w:adjustRightInd w:val="0"/>
              <w:snapToGrid w:val="0"/>
              <w:spacing w:line="440" w:lineRule="exact"/>
              <w:jc w:val="left"/>
              <w:textAlignment w:val="center"/>
              <w:rPr>
                <w:rFonts w:hint="eastAsia" w:ascii="宋体" w:hAnsi="宋体" w:cs="仿宋_GB2312"/>
                <w:sz w:val="24"/>
              </w:rPr>
            </w:pPr>
            <w:r>
              <w:rPr>
                <w:rFonts w:hint="eastAsia" w:ascii="宋体" w:hAnsi="宋体" w:cs="仿宋_GB2312"/>
                <w:kern w:val="0"/>
                <w:sz w:val="24"/>
                <w:lang w:bidi="ar"/>
              </w:rPr>
              <w:t>6.配有与业务相适应的测绘成果和资料档案专用柜架、专用数据存储设备。</w:t>
            </w:r>
          </w:p>
        </w:tc>
        <w:tc>
          <w:tcPr>
            <w:tcW w:w="18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6B7AE02">
            <w:pPr>
              <w:keepNext w:val="0"/>
              <w:keepLines w:val="0"/>
              <w:pageBreakBefore w:val="0"/>
              <w:widowControl/>
              <w:kinsoku/>
              <w:wordWrap/>
              <w:overflowPunct/>
              <w:topLinePunct w:val="0"/>
              <w:autoSpaceDE/>
              <w:autoSpaceDN/>
              <w:bidi w:val="0"/>
              <w:adjustRightInd w:val="0"/>
              <w:snapToGrid w:val="0"/>
              <w:spacing w:line="440" w:lineRule="exact"/>
              <w:jc w:val="center"/>
              <w:textAlignment w:val="center"/>
              <w:rPr>
                <w:rFonts w:hint="eastAsia" w:ascii="宋体" w:hAnsi="宋体" w:cs="仿宋_GB2312"/>
                <w:sz w:val="24"/>
              </w:rPr>
            </w:pPr>
            <w:r>
              <w:rPr>
                <w:rFonts w:hint="eastAsia" w:ascii="宋体" w:hAnsi="宋体" w:cs="仿宋_GB2312"/>
                <w:kern w:val="0"/>
                <w:sz w:val="24"/>
              </w:rPr>
              <w:t>符合</w:t>
            </w:r>
          </w:p>
        </w:tc>
      </w:tr>
      <w:tr w14:paraId="5F124FD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59" w:hRule="atLeast"/>
          <w:jc w:val="center"/>
        </w:trPr>
        <w:tc>
          <w:tcPr>
            <w:tcW w:w="1535" w:type="dxa"/>
            <w:tcBorders>
              <w:top w:val="single" w:color="auto" w:sz="4" w:space="0"/>
              <w:left w:val="single" w:color="auto" w:sz="4" w:space="0"/>
              <w:bottom w:val="single" w:color="auto" w:sz="4" w:space="0"/>
              <w:right w:val="single" w:color="auto" w:sz="4" w:space="0"/>
            </w:tcBorders>
            <w:noWrap w:val="0"/>
            <w:vAlign w:val="center"/>
          </w:tcPr>
          <w:p w14:paraId="25639499">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b/>
                <w:kern w:val="0"/>
                <w:sz w:val="24"/>
                <w:lang w:bidi="ar"/>
              </w:rPr>
              <w:t>其他</w:t>
            </w:r>
          </w:p>
        </w:tc>
        <w:tc>
          <w:tcPr>
            <w:tcW w:w="10634" w:type="dxa"/>
            <w:tcBorders>
              <w:top w:val="single" w:color="auto" w:sz="4" w:space="0"/>
              <w:left w:val="single" w:color="auto" w:sz="4" w:space="0"/>
              <w:bottom w:val="single" w:color="auto" w:sz="4" w:space="0"/>
              <w:right w:val="single" w:color="auto" w:sz="4" w:space="0"/>
            </w:tcBorders>
            <w:noWrap w:val="0"/>
            <w:vAlign w:val="center"/>
          </w:tcPr>
          <w:p w14:paraId="7EC0F9B4">
            <w:pPr>
              <w:keepNext w:val="0"/>
              <w:keepLines w:val="0"/>
              <w:pageBreakBefore w:val="0"/>
              <w:kinsoku/>
              <w:wordWrap/>
              <w:overflowPunct/>
              <w:topLinePunct w:val="0"/>
              <w:autoSpaceDE/>
              <w:autoSpaceDN/>
              <w:bidi w:val="0"/>
              <w:spacing w:line="440" w:lineRule="exact"/>
              <w:rPr>
                <w:rFonts w:hint="eastAsia" w:ascii="宋体" w:hAnsi="宋体" w:cs="仿宋_GB2312"/>
                <w:kern w:val="0"/>
                <w:sz w:val="24"/>
              </w:rPr>
            </w:pPr>
            <w:r>
              <w:rPr>
                <w:rFonts w:hint="eastAsia" w:ascii="宋体" w:hAnsi="宋体" w:cs="仿宋_GB2312"/>
                <w:kern w:val="0"/>
                <w:sz w:val="24"/>
                <w:lang w:bidi="ar"/>
              </w:rPr>
              <w:t>测绘成果和资料档案管理应当</w:t>
            </w:r>
            <w:r>
              <w:rPr>
                <w:rFonts w:hint="eastAsia" w:ascii="宋体" w:hAnsi="宋体" w:cs="仿宋_GB2312"/>
                <w:bCs/>
                <w:kern w:val="0"/>
                <w:sz w:val="24"/>
                <w:lang w:bidi="ar"/>
              </w:rPr>
              <w:t>遵守法律法规规章等</w:t>
            </w:r>
            <w:r>
              <w:rPr>
                <w:rFonts w:hint="eastAsia" w:ascii="宋体" w:hAnsi="宋体" w:cs="仿宋_GB2312"/>
                <w:kern w:val="0"/>
                <w:sz w:val="24"/>
                <w:lang w:bidi="ar"/>
              </w:rPr>
              <w:t>有关</w:t>
            </w:r>
            <w:r>
              <w:rPr>
                <w:rFonts w:hint="eastAsia" w:ascii="宋体" w:hAnsi="宋体" w:cs="仿宋_GB2312"/>
                <w:bCs/>
                <w:kern w:val="0"/>
                <w:sz w:val="24"/>
                <w:lang w:bidi="ar"/>
              </w:rPr>
              <w:t>规定。</w:t>
            </w:r>
          </w:p>
        </w:tc>
        <w:tc>
          <w:tcPr>
            <w:tcW w:w="1819" w:type="dxa"/>
            <w:tcBorders>
              <w:top w:val="single" w:color="auto" w:sz="4" w:space="0"/>
              <w:left w:val="single" w:color="auto" w:sz="4" w:space="0"/>
              <w:bottom w:val="single" w:color="auto" w:sz="4" w:space="0"/>
              <w:right w:val="single" w:color="auto" w:sz="4" w:space="0"/>
            </w:tcBorders>
            <w:noWrap w:val="0"/>
            <w:vAlign w:val="center"/>
          </w:tcPr>
          <w:p w14:paraId="3CDA001A">
            <w:pPr>
              <w:keepNext w:val="0"/>
              <w:keepLines w:val="0"/>
              <w:pageBreakBefore w:val="0"/>
              <w:kinsoku/>
              <w:wordWrap/>
              <w:overflowPunct/>
              <w:topLinePunct w:val="0"/>
              <w:autoSpaceDE/>
              <w:autoSpaceDN/>
              <w:bidi w:val="0"/>
              <w:spacing w:line="440" w:lineRule="exact"/>
              <w:jc w:val="center"/>
              <w:rPr>
                <w:rFonts w:hint="eastAsia" w:ascii="宋体" w:hAnsi="宋体" w:cs="仿宋_GB2312"/>
                <w:kern w:val="0"/>
                <w:sz w:val="24"/>
              </w:rPr>
            </w:pPr>
            <w:r>
              <w:rPr>
                <w:rFonts w:hint="eastAsia" w:ascii="宋体" w:hAnsi="宋体" w:cs="仿宋_GB2312"/>
                <w:kern w:val="0"/>
                <w:sz w:val="24"/>
              </w:rPr>
              <w:t>符合</w:t>
            </w:r>
          </w:p>
        </w:tc>
      </w:tr>
    </w:tbl>
    <w:p w14:paraId="74FDEDBA">
      <w:pPr>
        <w:pageBreakBefore w:val="0"/>
        <w:widowControl w:val="0"/>
        <w:kinsoku/>
        <w:overflowPunct/>
        <w:topLinePunct w:val="0"/>
        <w:autoSpaceDE/>
        <w:autoSpaceDN/>
        <w:bidi w:val="0"/>
        <w:adjustRightInd/>
        <w:snapToGrid/>
        <w:spacing w:line="560" w:lineRule="exact"/>
        <w:textAlignment w:val="auto"/>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宋体-PUA">
    <w:altName w:val="宋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43D283"/>
    <w:multiLevelType w:val="multilevel"/>
    <w:tmpl w:val="8A43D283"/>
    <w:lvl w:ilvl="0" w:tentative="0">
      <w:start w:val="3"/>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C51AFF"/>
    <w:rsid w:val="02482743"/>
    <w:rsid w:val="03C1490A"/>
    <w:rsid w:val="057B5255"/>
    <w:rsid w:val="05F00C85"/>
    <w:rsid w:val="074D44A4"/>
    <w:rsid w:val="0B2A44FC"/>
    <w:rsid w:val="15BF2E27"/>
    <w:rsid w:val="1B8B54D3"/>
    <w:rsid w:val="219C5FB5"/>
    <w:rsid w:val="27A154D3"/>
    <w:rsid w:val="2C31106C"/>
    <w:rsid w:val="2D332404"/>
    <w:rsid w:val="2DA059AB"/>
    <w:rsid w:val="2F53368A"/>
    <w:rsid w:val="323F4881"/>
    <w:rsid w:val="34F34E4B"/>
    <w:rsid w:val="355359F9"/>
    <w:rsid w:val="3B4D02DD"/>
    <w:rsid w:val="3F924E0B"/>
    <w:rsid w:val="41ED15AE"/>
    <w:rsid w:val="452E7C4D"/>
    <w:rsid w:val="52943CCE"/>
    <w:rsid w:val="664F5A30"/>
    <w:rsid w:val="76425065"/>
    <w:rsid w:val="789A32FC"/>
    <w:rsid w:val="7DEC10E4"/>
    <w:rsid w:val="BFBDE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beforeLines="0" w:beforeAutospacing="0" w:afterLines="0" w:afterAutospacing="0" w:line="413" w:lineRule="auto"/>
      <w:outlineLvl w:val="1"/>
    </w:pPr>
    <w:rPr>
      <w:rFonts w:ascii="Arial" w:hAnsi="Arial" w:eastAsia="黑体" w:cs="宋体"/>
      <w:b/>
      <w:snapToGrid w:val="0"/>
      <w:color w:val="000000"/>
      <w:sz w:val="32"/>
      <w:szCs w:val="22"/>
    </w:rPr>
  </w:style>
  <w:style w:type="paragraph" w:styleId="3">
    <w:name w:val="heading 3"/>
    <w:basedOn w:val="1"/>
    <w:next w:val="1"/>
    <w:link w:val="8"/>
    <w:semiHidden/>
    <w:unhideWhenUsed/>
    <w:qFormat/>
    <w:uiPriority w:val="0"/>
    <w:pPr>
      <w:keepNext/>
      <w:keepLines/>
      <w:spacing w:line="560" w:lineRule="exact"/>
      <w:ind w:firstLine="894" w:firstLineChars="200"/>
      <w:outlineLvl w:val="2"/>
    </w:pPr>
    <w:rPr>
      <w:rFonts w:ascii="Times New Roman" w:hAnsi="Times New Roman" w:eastAsia="楷体" w:cs="仿宋_GB2312"/>
      <w:kern w:val="2"/>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标题 3 Char"/>
    <w:basedOn w:val="7"/>
    <w:link w:val="3"/>
    <w:qFormat/>
    <w:uiPriority w:val="0"/>
    <w:rPr>
      <w:rFonts w:ascii="Times New Roman" w:hAnsi="Times New Roman" w:eastAsia="楷体" w:cs="仿宋_GB2312"/>
      <w:kern w:val="2"/>
      <w:sz w:val="32"/>
      <w:szCs w:val="32"/>
    </w:rPr>
  </w:style>
  <w:style w:type="paragraph" w:customStyle="1" w:styleId="9">
    <w:name w:val="Table Paragraph"/>
    <w:basedOn w:val="1"/>
    <w:qFormat/>
    <w:uiPriority w:val="1"/>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333</Words>
  <Characters>358</Characters>
  <Lines>0</Lines>
  <Paragraphs>0</Paragraphs>
  <TotalTime>1</TotalTime>
  <ScaleCrop>false</ScaleCrop>
  <LinksUpToDate>false</LinksUpToDate>
  <CharactersWithSpaces>364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2026-05-09T19:14:00Z</dcterms:created>
  <dc:creator>USER</dc:creator>
  <cp:lastModifiedBy>曾文丽</cp:lastModifiedBy>
  <dcterms:modified xsi:type="dcterms:W3CDTF">2026-09-28T06:31:08Z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9F5BB40CDB0171683C948B6A6CB28C3B</vt:lpwstr>
  </property>
  <property fmtid="{D5CDD505-2E9C-101B-9397-08002B2CF9AE}" pid="4" name="KSOTemplateDocerSaveRecord">
    <vt:lpwstr>eyJoZGlkIjoiYTczODAwNjBiOGIyOGY4MWFmN2QyMjVlZjZkOGZlMDQiLCJ1c2VySWQiOiIyNTAwMjI3NDcifQ==</vt:lpwstr>
  </property>
</Properties>
</file>