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20" w:lineRule="exact"/>
        <w:jc w:val="both"/>
        <w:rPr>
          <w:rFonts w:hint="default" w:ascii="Times New Roman" w:hAnsi="Times New Roman" w:eastAsia="黑体" w:cs="Times New Roman"/>
          <w:lang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</w:rPr>
        <w:t>附件</w:t>
      </w:r>
      <w:r>
        <w:rPr>
          <w:rFonts w:hint="default" w:ascii="Times New Roman" w:hAnsi="Times New Roman" w:eastAsia="黑体" w:cs="Times New Roman"/>
          <w:b w:val="0"/>
          <w:sz w:val="32"/>
          <w:lang w:val="en-US" w:eastAsia="zh-CN"/>
        </w:rPr>
        <w:t>5</w:t>
      </w:r>
    </w:p>
    <w:p>
      <w:pPr>
        <w:spacing w:before="0" w:after="0" w:line="520" w:lineRule="exact"/>
        <w:jc w:val="center"/>
      </w:pPr>
    </w:p>
    <w:p>
      <w:pPr>
        <w:spacing w:before="0" w:after="0" w:line="52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b w:val="0"/>
          <w:sz w:val="36"/>
        </w:rPr>
        <w:t>2026年支持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sz w:val="36"/>
        </w:rPr>
        <w:t>企业加大创新投入专项资金申报汇总表</w:t>
      </w:r>
    </w:p>
    <w:p>
      <w:pPr>
        <w:spacing w:before="0" w:after="0" w:line="520" w:lineRule="exact"/>
        <w:jc w:val="both"/>
      </w:pPr>
    </w:p>
    <w:p>
      <w:pPr>
        <w:spacing w:before="0" w:after="0" w:line="520" w:lineRule="exact"/>
        <w:jc w:val="both"/>
      </w:pPr>
      <w:r>
        <w:rPr>
          <w:rFonts w:ascii="宋体" w:hAnsi="宋体" w:eastAsia="宋体"/>
          <w:b w:val="0"/>
          <w:sz w:val="24"/>
        </w:rPr>
        <w:t>推荐单位（盖章）：                        填报日期：      年    月    日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478"/>
        <w:gridCol w:w="654"/>
        <w:gridCol w:w="974"/>
        <w:gridCol w:w="654"/>
        <w:gridCol w:w="654"/>
        <w:gridCol w:w="658"/>
        <w:gridCol w:w="902"/>
        <w:gridCol w:w="759"/>
        <w:gridCol w:w="810"/>
        <w:gridCol w:w="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w="19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企业名称</w:t>
            </w:r>
          </w:p>
        </w:tc>
        <w:tc>
          <w:tcPr>
            <w:tcW w:w="6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所属</w:t>
            </w:r>
            <w:r>
              <w:rPr>
                <w:rFonts w:ascii="宋体" w:hAnsi="宋体" w:eastAsia="宋体"/>
                <w:b/>
                <w:sz w:val="18"/>
              </w:rPr>
              <w:br w:type="textWrapping"/>
            </w:r>
            <w:r>
              <w:rPr>
                <w:rFonts w:ascii="宋体" w:hAnsi="宋体" w:eastAsia="宋体"/>
                <w:b/>
                <w:sz w:val="18"/>
              </w:rPr>
              <w:t>区县</w:t>
            </w: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统一社会</w:t>
            </w:r>
            <w:r>
              <w:rPr>
                <w:rFonts w:ascii="宋体" w:hAnsi="宋体" w:eastAsia="宋体"/>
                <w:b/>
                <w:sz w:val="18"/>
              </w:rPr>
              <w:br w:type="textWrapping"/>
            </w:r>
            <w:r>
              <w:rPr>
                <w:rFonts w:ascii="宋体" w:hAnsi="宋体" w:eastAsia="宋体"/>
                <w:b/>
                <w:sz w:val="18"/>
              </w:rPr>
              <w:t>信用代码</w:t>
            </w:r>
          </w:p>
        </w:tc>
        <w:tc>
          <w:tcPr>
            <w:tcW w:w="7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支持</w:t>
            </w:r>
            <w:r>
              <w:rPr>
                <w:rFonts w:ascii="宋体" w:hAnsi="宋体" w:eastAsia="宋体"/>
                <w:b/>
                <w:sz w:val="18"/>
              </w:rPr>
              <w:br w:type="textWrapping"/>
            </w:r>
            <w:r>
              <w:rPr>
                <w:rFonts w:ascii="宋体" w:hAnsi="宋体" w:eastAsia="宋体"/>
                <w:b/>
                <w:sz w:val="18"/>
              </w:rPr>
              <w:t>方向</w:t>
            </w:r>
          </w:p>
        </w:tc>
        <w:tc>
          <w:tcPr>
            <w:tcW w:w="7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认定批次</w:t>
            </w:r>
          </w:p>
        </w:tc>
        <w:tc>
          <w:tcPr>
            <w:tcW w:w="76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认定时间</w:t>
            </w:r>
          </w:p>
        </w:tc>
        <w:tc>
          <w:tcPr>
            <w:tcW w:w="11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认定文号</w:t>
            </w:r>
          </w:p>
        </w:tc>
        <w:tc>
          <w:tcPr>
            <w:tcW w:w="9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联系人</w:t>
            </w:r>
            <w:r>
              <w:rPr>
                <w:rFonts w:ascii="宋体" w:hAnsi="宋体" w:eastAsia="宋体"/>
                <w:b/>
                <w:sz w:val="18"/>
              </w:rPr>
              <w:br w:type="textWrapping"/>
            </w:r>
            <w:r>
              <w:rPr>
                <w:rFonts w:ascii="宋体" w:hAnsi="宋体" w:eastAsia="宋体"/>
                <w:b/>
                <w:sz w:val="18"/>
              </w:rPr>
              <w:t>及电话</w:t>
            </w:r>
          </w:p>
        </w:tc>
        <w:tc>
          <w:tcPr>
            <w:tcW w:w="9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申请奖励</w:t>
            </w:r>
            <w:r>
              <w:rPr>
                <w:rFonts w:ascii="宋体" w:hAnsi="宋体" w:eastAsia="宋体"/>
                <w:b/>
                <w:sz w:val="18"/>
              </w:rPr>
              <w:br w:type="textWrapping"/>
            </w:r>
            <w:r>
              <w:rPr>
                <w:rFonts w:ascii="宋体" w:hAnsi="宋体" w:eastAsia="宋体"/>
                <w:b/>
                <w:sz w:val="18"/>
              </w:rPr>
              <w:t>金额（万元）</w:t>
            </w:r>
          </w:p>
        </w:tc>
        <w:tc>
          <w:tcPr>
            <w:tcW w:w="76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755" w:type="dxa"/>
          </w:tcPr>
          <w:p>
            <w:pPr>
              <w:spacing w:before="40" w:after="40" w:line="240" w:lineRule="auto"/>
              <w:jc w:val="center"/>
            </w:pPr>
          </w:p>
        </w:tc>
      </w:tr>
    </w:tbl>
    <w:p>
      <w:pPr>
        <w:spacing w:before="0" w:after="0" w:line="520" w:lineRule="exact"/>
        <w:jc w:val="both"/>
      </w:pPr>
    </w:p>
    <w:p>
      <w:pPr>
        <w:spacing w:before="0" w:after="0" w:line="520" w:lineRule="exact"/>
        <w:jc w:val="both"/>
      </w:pPr>
      <w:r>
        <w:rPr>
          <w:rFonts w:ascii="宋体" w:hAnsi="宋体" w:eastAsia="宋体"/>
          <w:b w:val="0"/>
          <w:sz w:val="24"/>
        </w:rPr>
        <w:t>注：1."支持方向"填"省级企业技术中心"或"省级制造业创新中心"；2.认定时间以广东省工业和信息化厅认定批文为准。</w:t>
      </w:r>
    </w:p>
    <w:p>
      <w:pPr>
        <w:spacing w:before="0" w:after="0" w:line="520" w:lineRule="exact"/>
        <w:jc w:val="both"/>
      </w:pPr>
      <w:r>
        <w:rPr>
          <w:rFonts w:ascii="宋体" w:hAnsi="宋体" w:eastAsia="宋体"/>
          <w:b w:val="0"/>
          <w:sz w:val="24"/>
        </w:rPr>
        <w:t xml:space="preserve">    填报人：                      联系电话：</w:t>
      </w:r>
    </w:p>
    <w:sectPr>
      <w:pgSz w:w="11906" w:h="16838"/>
      <w:pgMar w:top="1440" w:right="14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阿里巴巴普惠体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ＭＳ 明朝">
    <w:altName w:val="阿里巴巴普惠体 R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ゴシック">
    <w:altName w:val="阿里巴巴普惠体 R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Noto Sans Lao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Lao">
    <w:panose1 w:val="02000500000000000000"/>
    <w:charset w:val="00"/>
    <w:family w:val="auto"/>
    <w:pitch w:val="default"/>
    <w:sig w:usb0="02000000" w:usb1="00000000" w:usb2="00000000" w:usb3="00000000" w:csb0="20000111" w:csb1="41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B7BEC9E"/>
    <w:rsid w:val="A7FF030C"/>
    <w:rsid w:val="CFBFDC03"/>
    <w:rsid w:val="FF7F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李秋鹏</cp:lastModifiedBy>
  <dcterms:modified xsi:type="dcterms:W3CDTF">2026-09-10T09:50:03Z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8C4B91DFD9562835850DA16AE034C1DD</vt:lpwstr>
  </property>
</Properties>
</file>