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917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</w:rPr>
              <w:t>可可精灵玩具（广东）有限公司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趣味玩具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可可精灵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36个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702-1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2025年8月11日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20250811001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329565</wp:posOffset>
                  </wp:positionV>
                  <wp:extent cx="1612265" cy="2376170"/>
                  <wp:effectExtent l="0" t="0" r="6985" b="508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2376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背包水枪玩具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9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存在小球，但缺失小球警示说明，不符合GB6675.2-2014标准要求；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乳化橡胶制造的气球没有设警示说明，警示说明缺失，不符合GB6675.2-2014标准要求。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小球警示说明缺失，不能引起家长足够注意，导致监护不到位，儿童误食小球，导致窒息危险；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气球警示说明缺失，不能提醒家长足够注意，导致监护不到位，儿童可能误吞破裂后乳胶气球的小碎片，或者吸吹玩耍，可能会卡在喉咙中，从而引发窒息危险。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店铺发召回公告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更换一个符合安全要求的产品或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</w:rPr>
              <w:t>可可精灵玩具（广东）有限公司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召回热线：</w:t>
            </w: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13822872227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2026年9月10日-2026年12月10日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0399F7"/>
    <w:multiLevelType w:val="singleLevel"/>
    <w:tmpl w:val="CC0399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677A8FE"/>
    <w:multiLevelType w:val="singleLevel"/>
    <w:tmpl w:val="2677A8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C2C5C99"/>
    <w:rsid w:val="3F341B62"/>
    <w:rsid w:val="6D3F2AFD"/>
    <w:rsid w:val="71174D3D"/>
    <w:rsid w:val="75FF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184</Words>
  <Characters>193</Characters>
  <Lines>1</Lines>
  <Paragraphs>1</Paragraphs>
  <TotalTime>5</TotalTime>
  <ScaleCrop>false</ScaleCrop>
  <LinksUpToDate>false</LinksUpToDate>
  <CharactersWithSpaces>193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2022-04-13T09:01:00Z</dcterms:created>
  <dc:creator>张豪哲</dc:creator>
  <cp:lastModifiedBy>彭泽潜</cp:lastModifiedBy>
  <cp:lastPrinted>2026-09-04T04:15:15Z</cp:lastPrinted>
  <dcterms:modified xsi:type="dcterms:W3CDTF">2026-09-04T04:15:21Z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eyJoZGlkIjoiNmNmZWRlMzFjODYzOWQyZDBlMzRiZmEyYjkwYzc0NDMiLCJ1c2VySWQiOiIyNTIyODc0OTAifQ==</vt:lpwstr>
  </property>
</Properties>
</file>