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594" w:lineRule="exact"/>
        <w:jc w:val="center"/>
        <w:rPr>
          <w:rFonts w:ascii="方正小标宋简体" w:hAnsi="微软雅黑" w:eastAsia="方正小标宋简体" w:cs="微软雅黑"/>
          <w:sz w:val="44"/>
          <w:szCs w:val="44"/>
        </w:rPr>
      </w:pPr>
      <w:r>
        <w:rPr>
          <w:rFonts w:hint="eastAsia" w:ascii="方正小标宋简体" w:hAnsi="微软雅黑" w:eastAsia="方正小标宋简体" w:cs="微软雅黑"/>
          <w:sz w:val="44"/>
          <w:szCs w:val="44"/>
        </w:rPr>
        <w:t>消费品召回计划</w:t>
      </w:r>
    </w:p>
    <w:tbl>
      <w:tblPr>
        <w:tblStyle w:val="5"/>
        <w:tblpPr w:leftFromText="180" w:rightFromText="180" w:vertAnchor="text" w:horzAnchor="margin" w:tblpXSpec="center" w:tblpY="292"/>
        <w:tblW w:w="9174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7"/>
        <w:gridCol w:w="6647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生产者名称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31"/>
                <w:sz w:val="32"/>
                <w:szCs w:val="32"/>
              </w:rPr>
              <w:t>汕头市融凯玩具实业有限公司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产品名称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spacing w:line="500" w:lineRule="exact"/>
              <w:rPr>
                <w:rFonts w:hint="eastAsia" w:ascii="仿宋_GB2312" w:hAnsi="仿宋_GB2312" w:eastAsia="仿宋_GB2312" w:cs="仿宋_GB2312"/>
                <w:color w:val="auto"/>
                <w:kern w:val="31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31"/>
                <w:sz w:val="32"/>
                <w:szCs w:val="32"/>
              </w:rPr>
              <w:t>婴儿玩具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品牌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/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涉及数量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default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150盒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型号/规格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31"/>
                <w:sz w:val="32"/>
                <w:szCs w:val="32"/>
              </w:rPr>
              <w:t>NO.96028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生产起止日期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31"/>
                <w:sz w:val="32"/>
                <w:szCs w:val="32"/>
              </w:rPr>
              <w:t>2025年7月5日-2025年7月15日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spacing w:val="-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pacing w:val="-2"/>
                <w:kern w:val="0"/>
                <w:sz w:val="32"/>
                <w:szCs w:val="32"/>
                <w:shd w:val="clear" w:color="auto" w:fill="FFFFFF"/>
              </w:rPr>
              <w:t>生产批号/批次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31"/>
                <w:sz w:val="32"/>
                <w:szCs w:val="32"/>
              </w:rPr>
              <w:t>（2025）0701-02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3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产品描述及外观照片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  <w:t>婴儿玩具</w:t>
            </w:r>
          </w:p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31"/>
                <w:sz w:val="32"/>
                <w:szCs w:val="3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85725</wp:posOffset>
                  </wp:positionV>
                  <wp:extent cx="2948940" cy="2161540"/>
                  <wp:effectExtent l="0" t="0" r="3810" b="10160"/>
                  <wp:wrapNone/>
                  <wp:docPr id="1" name="图片 1" descr="1-3.不合格检验报告产品图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1-3.不合格检验报告产品图片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8940" cy="2161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</w:pPr>
          </w:p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</w:pPr>
          </w:p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</w:pPr>
          </w:p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</w:pPr>
          </w:p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1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存在的缺陷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</w:pPr>
            <w:bookmarkStart w:id="0" w:name="_Hlk225510075"/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bidi="ar"/>
              </w:rPr>
              <w:t>玩具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"/>
              </w:rPr>
              <w:t>可穿透测试模版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"/>
              </w:rPr>
              <w:t>不符合GB6675.2-2014要求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bidi="ar"/>
              </w:rPr>
              <w:t>。</w:t>
            </w:r>
            <w:bookmarkEnd w:id="0"/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6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可能导致的后果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bidi="ar"/>
              </w:rPr>
              <w:t>可能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"/>
              </w:rPr>
              <w:t>导致幼儿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bidi="ar"/>
              </w:rPr>
              <w:t>卡喉、堵塞呼吸道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"/>
              </w:rPr>
              <w:t>等风险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bidi="ar"/>
              </w:rPr>
              <w:t>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避免损害发生的应急处置方式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消费者立即暂停使用有缺陷的产品，联系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生产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公司或者经销商进行处理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4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具体召回措施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通知销售商立即停止销售缺陷产品，对库存产品退回；</w:t>
            </w:r>
          </w:p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2.在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销售商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实体店铺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或网店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发布召回公告，告知消费者具体召回事宜，为购买到缺陷产品的消费者</w:t>
            </w:r>
            <w:bookmarkStart w:id="1" w:name="_Hlk120570691"/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  <w:t>免费更换一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盒</w:t>
            </w:r>
            <w:bookmarkStart w:id="2" w:name="_GoBack"/>
            <w:bookmarkEnd w:id="2"/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  <w:t>全新的符合安全要求的玩具产品或退货处理</w:t>
            </w:r>
            <w:bookmarkEnd w:id="1"/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召回负责机构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31"/>
                <w:sz w:val="32"/>
                <w:szCs w:val="32"/>
              </w:rPr>
              <w:t>汕头市融凯玩具实业有限公司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召回联系方式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召回联系热线: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0754-86377959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2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召回进度安排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集中召回时间计划在2026年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月1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日至2026年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月1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日（具体以实施进度安排为主）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3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其他需要报告的内容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无。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其他信息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相关用户也可以登录汕头市市场监督管理局网站“政务公开—重点领域信息公开—产品质量信息”栏目，或拨打汕头市市场监督管理局缺陷产品召回工作联系电话（0754—885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56407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）了解更多信息。</w:t>
            </w:r>
          </w:p>
        </w:tc>
      </w:tr>
    </w:tbl>
    <w:p>
      <w:pPr>
        <w:widowControl/>
        <w:jc w:val="left"/>
        <w:rPr>
          <w:rFonts w:ascii="仿宋_GB2312" w:eastAsia="仿宋_GB2312"/>
          <w:sz w:val="32"/>
        </w:rPr>
      </w:pPr>
    </w:p>
    <w:sectPr>
      <w:pgSz w:w="11906" w:h="16838"/>
      <w:pgMar w:top="1985" w:right="1474" w:bottom="164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6E24B30"/>
    <w:multiLevelType w:val="singleLevel"/>
    <w:tmpl w:val="E6E24B3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lhMzE5MTVhNTU0NDE1YjAyMzZlN2YyOTk4OTg5YzYifQ=="/>
  </w:docVars>
  <w:rsids>
    <w:rsidRoot w:val="00381FCB"/>
    <w:rsid w:val="00116787"/>
    <w:rsid w:val="00135E44"/>
    <w:rsid w:val="001C6E25"/>
    <w:rsid w:val="00381FCB"/>
    <w:rsid w:val="003E389C"/>
    <w:rsid w:val="003E6857"/>
    <w:rsid w:val="003F117F"/>
    <w:rsid w:val="00514E65"/>
    <w:rsid w:val="00572665"/>
    <w:rsid w:val="00586B7C"/>
    <w:rsid w:val="00647866"/>
    <w:rsid w:val="006E1CCE"/>
    <w:rsid w:val="00754746"/>
    <w:rsid w:val="007E05D8"/>
    <w:rsid w:val="00A52C30"/>
    <w:rsid w:val="00B80166"/>
    <w:rsid w:val="00D03EE7"/>
    <w:rsid w:val="00E16854"/>
    <w:rsid w:val="00EF6ADE"/>
    <w:rsid w:val="06BD5DFB"/>
    <w:rsid w:val="0CD56AA4"/>
    <w:rsid w:val="0EB343B2"/>
    <w:rsid w:val="10A03235"/>
    <w:rsid w:val="12284CBC"/>
    <w:rsid w:val="1C2C5C99"/>
    <w:rsid w:val="1D0274E8"/>
    <w:rsid w:val="4CA405AA"/>
    <w:rsid w:val="71174D3D"/>
    <w:rsid w:val="7212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line="578" w:lineRule="auto"/>
      <w:jc w:val="left"/>
      <w:outlineLvl w:val="0"/>
    </w:pPr>
    <w:rPr>
      <w:rFonts w:ascii="Calibri" w:hAnsi="Calibri" w:eastAsia="宋体" w:cs="Times New Roman"/>
      <w:b/>
      <w:bCs/>
      <w:kern w:val="44"/>
      <w:sz w:val="28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字符"/>
    <w:basedOn w:val="6"/>
    <w:link w:val="2"/>
    <w:qFormat/>
    <w:uiPriority w:val="0"/>
    <w:rPr>
      <w:rFonts w:ascii="Calibri" w:hAnsi="Calibri" w:eastAsia="宋体" w:cs="Times New Roman"/>
      <w:b/>
      <w:bCs/>
      <w:kern w:val="44"/>
      <w:sz w:val="28"/>
      <w:szCs w:val="44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3</Pages>
  <Words>620</Words>
  <Characters>665</Characters>
  <Lines>66</Lines>
  <Paragraphs>38</Paragraphs>
  <TotalTime>8</TotalTime>
  <ScaleCrop>false</ScaleCrop>
  <LinksUpToDate>false</LinksUpToDate>
  <CharactersWithSpaces>667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2022-04-13T09:01:00Z</dcterms:created>
  <dc:creator>张豪哲</dc:creator>
  <cp:lastModifiedBy>user</cp:lastModifiedBy>
  <dcterms:modified xsi:type="dcterms:W3CDTF">2026-07-09T07:39:28Z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  <property fmtid="{D5CDD505-2E9C-101B-9397-08002B2CF9AE}" pid="3" name="ICV">
    <vt:lpwstr>80FB9DB98CC24FA184DF06767D0B21A4_13</vt:lpwstr>
  </property>
  <property fmtid="{D5CDD505-2E9C-101B-9397-08002B2CF9AE}" pid="4" name="KSOTemplateDocerSaveRecord">
    <vt:lpwstr>eyJoZGlkIjoiZjgzNzkzMzUxN2QyODk0N2IyZjY0ZjgyZThjNGY2ZGYiLCJ1c2VySWQiOiI5Mjc1OTU3MTgifQ==</vt:lpwstr>
  </property>
</Properties>
</file>