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ind w:firstLine="641" w:firstLineChars="0"/>
        <w:textAlignment w:val="auto"/>
        <w:outlineLvl w:val="9"/>
        <w:rPr>
          <w:rFonts w:hint="default" w:ascii="Times New Roman" w:hAnsi="Times New Roman" w:eastAsia="仿宋_GB2312" w:cs="Times New Roman"/>
          <w:szCs w:val="20"/>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outlineLvl w:val="9"/>
        <w:rPr>
          <w:rFonts w:hint="default" w:ascii="Times New Roman" w:hAnsi="Times New Roman" w:eastAsia="仿宋_GB2312" w:cs="Times New Roman"/>
          <w:szCs w:val="20"/>
          <w:lang w:val="en-US" w:eastAsia="zh-CN"/>
        </w:rPr>
      </w:pPr>
      <w:r>
        <w:rPr>
          <w:rFonts w:hint="default" w:ascii="Times New Roman" w:hAnsi="Times New Roman" w:eastAsia="仿宋_GB2312" w:cs="Times New Roman"/>
          <w:szCs w:val="20"/>
          <w:lang w:val="en-US" w:eastAsia="zh-CN"/>
        </w:rPr>
        <w:t>A类</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0"/>
        <w:jc w:val="right"/>
        <w:textAlignment w:val="auto"/>
        <w:outlineLvl w:val="9"/>
        <w:rPr>
          <w:rFonts w:hint="default" w:ascii="Times New Roman" w:hAnsi="Times New Roman" w:eastAsia="仿宋_GB2312" w:cs="Times New Roman"/>
          <w:szCs w:val="20"/>
          <w:lang w:val="en-US" w:eastAsia="zh-CN"/>
        </w:rPr>
      </w:pPr>
      <w:r>
        <w:rPr>
          <w:rFonts w:hint="default" w:ascii="Times New Roman" w:hAnsi="Times New Roman" w:eastAsia="仿宋_GB2312" w:cs="Times New Roman"/>
          <w:szCs w:val="20"/>
          <w:lang w:val="en-US" w:eastAsia="zh-CN"/>
        </w:rPr>
        <w:t xml:space="preserve">                        汕工信函</w:t>
      </w:r>
      <w:bookmarkStart w:id="0" w:name="OLE_LINK3"/>
      <w:r>
        <w:rPr>
          <w:rFonts w:hint="default" w:ascii="Times New Roman" w:hAnsi="Times New Roman" w:eastAsia="仿宋_GB2312" w:cs="Times New Roman"/>
          <w:szCs w:val="20"/>
          <w:lang w:val="en-US" w:eastAsia="zh-CN"/>
        </w:rPr>
        <w:t>〔2026〕</w:t>
      </w:r>
      <w:r>
        <w:rPr>
          <w:rFonts w:hint="eastAsia" w:eastAsia="仿宋_GB2312" w:cs="Times New Roman"/>
          <w:szCs w:val="20"/>
          <w:lang w:val="en-US" w:eastAsia="zh-CN"/>
        </w:rPr>
        <w:t>148</w:t>
      </w:r>
      <w:r>
        <w:rPr>
          <w:rFonts w:hint="default" w:ascii="Times New Roman" w:hAnsi="Times New Roman" w:eastAsia="仿宋_GB2312" w:cs="Times New Roman"/>
          <w:szCs w:val="20"/>
          <w:lang w:val="en-US" w:eastAsia="zh-CN"/>
        </w:rPr>
        <w:t>号</w:t>
      </w:r>
    </w:p>
    <w:bookmarkEnd w:id="0"/>
    <w:p>
      <w:pPr>
        <w:keepNext w:val="0"/>
        <w:keepLines w:val="0"/>
        <w:pageBreakBefore w:val="0"/>
        <w:widowControl w:val="0"/>
        <w:kinsoku/>
        <w:wordWrap/>
        <w:overflowPunct/>
        <w:topLinePunct w:val="0"/>
        <w:autoSpaceDE/>
        <w:autoSpaceDN/>
        <w:bidi w:val="0"/>
        <w:adjustRightInd/>
        <w:snapToGrid/>
        <w:spacing w:line="560" w:lineRule="exact"/>
        <w:ind w:firstLine="643" w:firstLineChars="0"/>
        <w:textAlignment w:val="auto"/>
        <w:outlineLvl w:val="9"/>
        <w:rPr>
          <w:rFonts w:hint="default" w:ascii="Times New Roman" w:hAnsi="Times New Roman" w:eastAsia="仿宋_GB2312" w:cs="Times New Roman"/>
          <w:szCs w:val="20"/>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3" w:firstLineChars="0"/>
        <w:jc w:val="center"/>
        <w:textAlignment w:val="auto"/>
        <w:outlineLvl w:val="9"/>
        <w:rPr>
          <w:rFonts w:hint="default" w:ascii="Times New Roman" w:hAnsi="Times New Roman" w:eastAsia="方正小标宋简体" w:cs="Times New Roman"/>
          <w:sz w:val="44"/>
          <w:szCs w:val="44"/>
          <w:lang w:val="en" w:eastAsia="zh-CN"/>
        </w:rPr>
      </w:pPr>
      <w:bookmarkStart w:id="1" w:name="OLE_LINK1"/>
      <w:r>
        <w:rPr>
          <w:rFonts w:hint="default" w:ascii="Times New Roman" w:hAnsi="Times New Roman" w:eastAsia="方正小标宋简体" w:cs="Times New Roman"/>
          <w:sz w:val="44"/>
          <w:szCs w:val="44"/>
          <w:lang w:val="en" w:eastAsia="zh-CN"/>
        </w:rPr>
        <w:t>关于对汕头市政协十四届五次会议第20260112号提案的答复</w:t>
      </w:r>
    </w:p>
    <w:bookmarkEnd w:id="1"/>
    <w:p>
      <w:pPr>
        <w:keepNext w:val="0"/>
        <w:keepLines w:val="0"/>
        <w:pageBreakBefore w:val="0"/>
        <w:widowControl w:val="0"/>
        <w:kinsoku/>
        <w:wordWrap/>
        <w:overflowPunct/>
        <w:topLinePunct w:val="0"/>
        <w:autoSpaceDE/>
        <w:autoSpaceDN/>
        <w:bidi w:val="0"/>
        <w:adjustRightInd/>
        <w:snapToGrid/>
        <w:spacing w:line="560" w:lineRule="exact"/>
        <w:ind w:firstLine="643" w:firstLineChars="0"/>
        <w:jc w:val="center"/>
        <w:textAlignment w:val="auto"/>
        <w:outlineLvl w:val="9"/>
        <w:rPr>
          <w:rFonts w:hint="default" w:ascii="Times New Roman" w:hAnsi="Times New Roman" w:eastAsia="方正小标宋简体" w:cs="Times New Roman"/>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default" w:ascii="Times New Roman" w:hAnsi="Times New Roman" w:eastAsia="仿宋_GB2312" w:cs="Times New Roman"/>
          <w:szCs w:val="20"/>
          <w:lang w:val="en-US" w:eastAsia="zh-CN"/>
        </w:rPr>
      </w:pPr>
      <w:r>
        <w:rPr>
          <w:rFonts w:hint="default" w:ascii="Times New Roman" w:hAnsi="Times New Roman" w:eastAsia="仿宋_GB2312" w:cs="Times New Roman"/>
          <w:szCs w:val="20"/>
          <w:lang w:val="en" w:eastAsia="zh-CN"/>
        </w:rPr>
        <w:t>尊敬的江本委员：</w:t>
      </w:r>
    </w:p>
    <w:p>
      <w:pPr>
        <w:keepNext w:val="0"/>
        <w:keepLines w:val="0"/>
        <w:pageBreakBefore w:val="0"/>
        <w:kinsoku/>
        <w:overflowPunct/>
        <w:topLinePunct w:val="0"/>
        <w:autoSpaceDE/>
        <w:autoSpaceDN/>
        <w:bidi w:val="0"/>
        <w:adjustRightInd/>
        <w:snapToGrid/>
        <w:spacing w:line="560" w:lineRule="exact"/>
        <w:ind w:firstLine="640" w:firstLineChars="200"/>
        <w:jc w:val="both"/>
        <w:rPr>
          <w:rFonts w:hint="eastAsia" w:cs="Times New Roman"/>
          <w:lang w:val="en-US" w:eastAsia="zh-CN"/>
        </w:rPr>
      </w:pPr>
      <w:r>
        <w:rPr>
          <w:rFonts w:hint="default" w:ascii="Times New Roman" w:hAnsi="Times New Roman" w:cs="Times New Roman"/>
          <w:lang w:val="en-US" w:eastAsia="zh-CN"/>
        </w:rPr>
        <w:t>您提出的关于实施消费品工业“三品”战略，增强“汕头制造”质量和品牌影响力的提案收悉。</w:t>
      </w:r>
      <w:r>
        <w:rPr>
          <w:rFonts w:hint="eastAsia" w:cs="Times New Roman"/>
          <w:lang w:val="en-US" w:eastAsia="zh-CN"/>
        </w:rPr>
        <w:t>现答复如下：</w:t>
      </w:r>
    </w:p>
    <w:p>
      <w:pPr>
        <w:keepNext w:val="0"/>
        <w:keepLines w:val="0"/>
        <w:pageBreakBefore w:val="0"/>
        <w:kinsoku/>
        <w:overflowPunct/>
        <w:topLinePunct w:val="0"/>
        <w:autoSpaceDE/>
        <w:autoSpaceDN/>
        <w:bidi w:val="0"/>
        <w:adjustRightInd/>
        <w:snapToGrid/>
        <w:spacing w:line="560" w:lineRule="exact"/>
        <w:ind w:firstLine="640" w:firstLineChars="200"/>
        <w:jc w:val="both"/>
        <w:rPr>
          <w:rFonts w:hint="default" w:ascii="Times New Roman" w:hAnsi="Times New Roman" w:cs="Times New Roman"/>
          <w:lang w:val="en-US" w:eastAsia="zh-CN"/>
        </w:rPr>
      </w:pPr>
      <w:r>
        <w:rPr>
          <w:rFonts w:hint="default" w:ascii="Times New Roman" w:hAnsi="Times New Roman" w:cs="Times New Roman"/>
          <w:lang w:val="en-US" w:eastAsia="zh-CN"/>
        </w:rPr>
        <w:t>感谢您及时、重要的建议。自收到提案办理任务后，我局高度重视，发函提案相关单位汕头市市场监管局（以下简称“市市监局”）、汕头市科技局（以下简称“市科技局”）、汕头市教育局（以下简称“市教育局”）、汕头市商务局（以下简称“市商务局”），和汕头市文化广电旅游体育局（以下简称“市文广旅体局”）协助办理本提案。现综合有关单位意见答复如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default"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lang w:val="en-US" w:eastAsia="zh-CN"/>
        </w:rPr>
        <w:t>一、关于以“产业联盟+创意共享”丰富产品供给，破解同质化竞争的建议</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baseline"/>
        <w:rPr>
          <w:rFonts w:hint="eastAsia" w:ascii="Times New Roman" w:hAnsi="Times New Roman" w:eastAsia="仿宋" w:cs="Times New Roman"/>
          <w:kern w:val="2"/>
          <w:sz w:val="32"/>
          <w:szCs w:val="24"/>
          <w:lang w:val="en-US" w:eastAsia="zh-CN" w:bidi="ar-SA"/>
        </w:rPr>
        <w:sectPr>
          <w:pgSz w:w="11906" w:h="16838"/>
          <w:pgMar w:top="2098" w:right="1474" w:bottom="1984" w:left="1587" w:header="851" w:footer="992" w:gutter="0"/>
          <w:pgNumType w:fmt="decimal" w:start="2"/>
          <w:cols w:space="425" w:num="1"/>
          <w:docGrid w:type="lines" w:linePitch="312" w:charSpace="0"/>
        </w:sectPr>
      </w:pPr>
      <w:r>
        <w:rPr>
          <w:rFonts w:hint="eastAsia" w:ascii="Times New Roman" w:hAnsi="Times New Roman" w:eastAsia="仿宋" w:cs="Times New Roman"/>
          <w:kern w:val="2"/>
          <w:sz w:val="32"/>
          <w:szCs w:val="24"/>
          <w:lang w:val="en-US" w:eastAsia="zh-CN" w:bidi="ar-SA"/>
        </w:rPr>
        <w:t>支持我市</w:t>
      </w:r>
      <w:r>
        <w:rPr>
          <w:rFonts w:hint="default" w:ascii="Times New Roman" w:hAnsi="Times New Roman" w:eastAsia="仿宋" w:cs="Times New Roman"/>
          <w:kern w:val="2"/>
          <w:sz w:val="32"/>
          <w:szCs w:val="24"/>
          <w:lang w:val="en-US" w:eastAsia="zh-CN" w:bidi="ar-SA"/>
        </w:rPr>
        <w:t>“三新两特一大”</w:t>
      </w:r>
      <w:r>
        <w:rPr>
          <w:rFonts w:hint="eastAsia" w:ascii="Times New Roman" w:hAnsi="Times New Roman" w:eastAsia="仿宋" w:cs="Times New Roman"/>
          <w:kern w:val="2"/>
          <w:sz w:val="32"/>
          <w:szCs w:val="24"/>
          <w:lang w:val="en-US" w:eastAsia="zh-CN" w:bidi="ar-SA"/>
        </w:rPr>
        <w:t>主导产业的玩具、纺织服装、食品等特色产业成立了相关协会，为行业的高质量发展搭建了广阔的发展平台。为贯彻落实市委、市政府“工业立市、产业强市”战略部署，在市委市政府的大力支持下，汕头市纺织服装产业协会</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textAlignment w:val="baseline"/>
        <w:rPr>
          <w:rFonts w:hint="eastAsia" w:ascii="Times New Roman" w:hAnsi="Times New Roman" w:eastAsia="仿宋" w:cs="Times New Roman"/>
          <w:kern w:val="2"/>
          <w:sz w:val="32"/>
          <w:szCs w:val="24"/>
          <w:lang w:val="en-US" w:eastAsia="zh-CN" w:bidi="ar-SA"/>
        </w:rPr>
      </w:pPr>
      <w:r>
        <w:rPr>
          <w:rFonts w:hint="eastAsia" w:ascii="Times New Roman" w:hAnsi="Times New Roman" w:eastAsia="仿宋" w:cs="Times New Roman"/>
          <w:kern w:val="2"/>
          <w:sz w:val="32"/>
          <w:szCs w:val="24"/>
          <w:lang w:val="en-US" w:eastAsia="zh-CN" w:bidi="ar-SA"/>
        </w:rPr>
        <w:t>于2021年12月12日成立。协会的成立，标志着我市纺织服装产业形成抱团发展新格局。现入会会员企业已超800家，覆盖从捻纱、织布、染整、经编、刺绣、辅料、成品的完整产业链。协会致力于服务企业，推动产业发展，让更多的企业、消费者了解汕头市纺织服装产业的发展现状及未来发展蓝图。澄海玩具协会创立于1996年，在区委区政府的正确领导下，积极履行行业主导职能，充分发挥桥梁纽带作用，服务企业生产经营、维护企业合法权益、宣传普及政策法规。现如今会员单位超2000家。汕头市食品产业促进会是专注于食品行业发展与交流的重要组织，旨在汇聚各方力量，推动食品领域的创新、合作与市场拓展，搭建一个全方位的食品产业促进平台。</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baseline"/>
        <w:rPr>
          <w:rFonts w:hint="default" w:ascii="Times New Roman" w:hAnsi="Times New Roman" w:eastAsia="仿宋" w:cs="Times New Roman"/>
          <w:kern w:val="2"/>
          <w:sz w:val="32"/>
          <w:szCs w:val="24"/>
          <w:lang w:val="en-US" w:eastAsia="zh-CN" w:bidi="ar-SA"/>
        </w:rPr>
      </w:pPr>
      <w:r>
        <w:rPr>
          <w:rFonts w:hint="default" w:ascii="Times New Roman" w:hAnsi="Times New Roman" w:eastAsia="仿宋" w:cs="Times New Roman"/>
          <w:kern w:val="2"/>
          <w:sz w:val="32"/>
          <w:szCs w:val="24"/>
          <w:lang w:val="en-US" w:eastAsia="zh-CN" w:bidi="ar-SA"/>
        </w:rPr>
        <w:t>我市着力构建具备创新性、生态性、系统性、规模性的纺织服装现代化产业体系</w:t>
      </w:r>
      <w:r>
        <w:rPr>
          <w:rFonts w:hint="eastAsia" w:ascii="Times New Roman" w:hAnsi="Times New Roman" w:eastAsia="仿宋" w:cs="Times New Roman"/>
          <w:kern w:val="2"/>
          <w:sz w:val="32"/>
          <w:szCs w:val="24"/>
          <w:lang w:val="en-US" w:eastAsia="zh-CN" w:bidi="ar-SA"/>
        </w:rPr>
        <w:t>。支持潮汕国际纺织服装博览会常态化举行，2026年第五届潮汕国际纺织服装博览会在汕头国际会展中心举行，全场展出新品20万款，吸引海外50多个国家和地区的采购商参与，达成合作意向超2000项，为汕头建设“世界级纺织服装产业基地”注入强劲动力，书写产业高质量发展新答卷。</w:t>
      </w:r>
      <w:r>
        <w:rPr>
          <w:rFonts w:hint="default" w:ascii="Times New Roman" w:hAnsi="Times New Roman" w:eastAsia="仿宋" w:cs="Times New Roman"/>
          <w:kern w:val="2"/>
          <w:sz w:val="32"/>
          <w:szCs w:val="24"/>
          <w:lang w:val="en-US" w:eastAsia="zh-CN" w:bidi="ar-SA"/>
        </w:rPr>
        <w:t>全力推进新质面料制造基地、国际纺织数贸基地、智能云仓中心、人才融创中心新四大工程建设。新质面料制造基地方面，投产及在建锦纶企业从1家增至6家，锦纶</w:t>
      </w:r>
      <w:r>
        <w:rPr>
          <w:rFonts w:hint="eastAsia" w:ascii="Times New Roman" w:hAnsi="Times New Roman" w:eastAsia="仿宋" w:cs="Times New Roman"/>
          <w:kern w:val="2"/>
          <w:sz w:val="32"/>
          <w:szCs w:val="24"/>
          <w:lang w:val="en-US" w:eastAsia="zh-CN" w:bidi="ar-SA"/>
        </w:rPr>
        <w:t>年</w:t>
      </w:r>
      <w:r>
        <w:rPr>
          <w:rFonts w:hint="default" w:ascii="Times New Roman" w:hAnsi="Times New Roman" w:eastAsia="仿宋" w:cs="Times New Roman"/>
          <w:kern w:val="2"/>
          <w:sz w:val="32"/>
          <w:szCs w:val="24"/>
          <w:lang w:val="en-US" w:eastAsia="zh-CN" w:bidi="ar-SA"/>
        </w:rPr>
        <w:t>产能从原有的1.7万吨逐步提升至47.2万吨，补齐产业链上游短板，从源头强化产业竞争力。国际纺织数贸基地、智能云仓中心同步布局建设，圆通速递汕头智创园已正式竣工投产，汕头国际纺织城粤东（全球）物流分拨中心加快落地，推动产业物流转型。建成汕头市纺织服装学院、纺织材料创新中心，加大功能纤维、新质面料等研发</w:t>
      </w:r>
      <w:r>
        <w:rPr>
          <w:rFonts w:hint="eastAsia" w:ascii="Times New Roman" w:hAnsi="Times New Roman" w:eastAsia="仿宋" w:cs="Times New Roman"/>
          <w:kern w:val="2"/>
          <w:sz w:val="32"/>
          <w:szCs w:val="24"/>
          <w:lang w:val="en-US" w:eastAsia="zh-CN" w:bidi="ar-SA"/>
        </w:rPr>
        <w:t>投入</w:t>
      </w:r>
      <w:bookmarkStart w:id="4" w:name="_GoBack"/>
      <w:bookmarkEnd w:id="4"/>
      <w:r>
        <w:rPr>
          <w:rFonts w:hint="default" w:ascii="Times New Roman" w:hAnsi="Times New Roman" w:eastAsia="仿宋" w:cs="Times New Roman"/>
          <w:kern w:val="2"/>
          <w:sz w:val="32"/>
          <w:szCs w:val="24"/>
          <w:lang w:val="en-US" w:eastAsia="zh-CN" w:bidi="ar-SA"/>
        </w:rPr>
        <w:t>，进一步推动纺织服装产业向高端化、智能化、绿色化发展。</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baseline"/>
        <w:rPr>
          <w:rFonts w:hint="eastAsia" w:ascii="Times New Roman" w:hAnsi="Times New Roman" w:eastAsia="仿宋" w:cs="Times New Roman"/>
          <w:kern w:val="2"/>
          <w:sz w:val="32"/>
          <w:szCs w:val="24"/>
          <w:lang w:val="en-US" w:eastAsia="zh-CN" w:bidi="ar-SA"/>
        </w:rPr>
      </w:pPr>
      <w:r>
        <w:rPr>
          <w:rFonts w:hint="default" w:ascii="Times New Roman" w:hAnsi="Times New Roman" w:eastAsia="仿宋" w:cs="Times New Roman"/>
          <w:kern w:val="2"/>
          <w:sz w:val="32"/>
          <w:szCs w:val="24"/>
          <w:lang w:val="en-US" w:eastAsia="zh-CN" w:bidi="ar-SA"/>
        </w:rPr>
        <w:t>持续提升“澄海玩具”品牌影响力与国际竞争力</w:t>
      </w:r>
      <w:r>
        <w:rPr>
          <w:rFonts w:hint="eastAsia" w:ascii="Times New Roman" w:hAnsi="Times New Roman" w:eastAsia="仿宋" w:cs="Times New Roman"/>
          <w:kern w:val="2"/>
          <w:sz w:val="32"/>
          <w:szCs w:val="24"/>
          <w:lang w:val="en-US" w:eastAsia="zh-CN" w:bidi="ar-SA"/>
        </w:rPr>
        <w:t>，支持汕头·澄海国际玩具礼品博览会常态化举行。</w:t>
      </w:r>
      <w:r>
        <w:rPr>
          <w:rFonts w:hint="default" w:ascii="Times New Roman" w:hAnsi="Times New Roman" w:eastAsia="仿宋" w:cs="Times New Roman"/>
          <w:kern w:val="2"/>
          <w:sz w:val="32"/>
          <w:szCs w:val="24"/>
          <w:lang w:val="en-US" w:eastAsia="zh-CN" w:bidi="ar-SA"/>
        </w:rPr>
        <w:t>第24届汕头·澄海国际玩具礼品博览会在汕头国际会展中心</w:t>
      </w:r>
      <w:r>
        <w:rPr>
          <w:rFonts w:hint="eastAsia" w:ascii="Times New Roman" w:hAnsi="Times New Roman" w:eastAsia="仿宋" w:cs="Times New Roman"/>
          <w:kern w:val="2"/>
          <w:sz w:val="32"/>
          <w:szCs w:val="24"/>
          <w:lang w:val="en-US" w:eastAsia="zh-CN" w:bidi="ar-SA"/>
        </w:rPr>
        <w:t>举行，</w:t>
      </w:r>
      <w:r>
        <w:rPr>
          <w:rFonts w:hint="default" w:ascii="Times New Roman" w:hAnsi="Times New Roman" w:eastAsia="仿宋" w:cs="Times New Roman"/>
          <w:kern w:val="2"/>
          <w:sz w:val="32"/>
          <w:szCs w:val="24"/>
          <w:lang w:val="en-US" w:eastAsia="zh-CN" w:bidi="ar-SA"/>
        </w:rPr>
        <w:t>累计接待专业采购商与观众超25万人，包括专业观众超15万人，签订总意向协议金额达158亿元，现场采购金额达50.2亿元，创历届新高。展会展览面积达10万平方米，比上届翻了一倍，汇聚来自全球的2000余家优质品牌，展出产品超过25万款，涵盖玩具设计、制造、配套、IP及机械等全产业链环节。展会的国际影响力持续提升，不仅吸引了来自韩国、俄罗斯、阿联酋、巴基斯坦、中国香港、中国台湾等六个国家和地区的展商参展，更迎来了多国驻穗总领事馆代表的亲临现场，共同见证“澄海玩具”的品牌实力</w:t>
      </w:r>
      <w:r>
        <w:rPr>
          <w:rFonts w:hint="eastAsia" w:ascii="Times New Roman" w:hAnsi="Times New Roman" w:eastAsia="仿宋" w:cs="Times New Roman"/>
          <w:kern w:val="2"/>
          <w:sz w:val="32"/>
          <w:szCs w:val="24"/>
          <w:lang w:val="en-US" w:eastAsia="zh-CN" w:bidi="ar-SA"/>
        </w:rPr>
        <w:t>。</w:t>
      </w:r>
      <w:r>
        <w:rPr>
          <w:rFonts w:hint="default" w:ascii="Times New Roman" w:hAnsi="Times New Roman" w:eastAsia="仿宋" w:cs="Times New Roman"/>
          <w:kern w:val="2"/>
          <w:sz w:val="32"/>
          <w:szCs w:val="24"/>
          <w:lang w:val="en-US" w:eastAsia="zh-CN" w:bidi="ar-SA"/>
        </w:rPr>
        <w:t>共吸引来自英国、加拿大、韩国、日本、巴西等全球52个国家和地区的专业观众前来观展采购</w:t>
      </w:r>
      <w:r>
        <w:rPr>
          <w:rFonts w:hint="eastAsia" w:ascii="Times New Roman" w:hAnsi="Times New Roman" w:eastAsia="仿宋" w:cs="Times New Roman"/>
          <w:kern w:val="2"/>
          <w:sz w:val="32"/>
          <w:szCs w:val="24"/>
          <w:lang w:val="en-US" w:eastAsia="zh-CN" w:bidi="ar-SA"/>
        </w:rPr>
        <w:t>。全面展现了“中国玩具礼品之都”在产业集群及跨界融合发展方面的强劲实力，成为全球玩具产业的风向标和领跑世界潮流的引力场。</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baseline"/>
        <w:rPr>
          <w:rFonts w:hint="default" w:ascii="Times New Roman" w:hAnsi="Times New Roman" w:eastAsia="仿宋" w:cs="Times New Roman"/>
          <w:kern w:val="2"/>
          <w:sz w:val="32"/>
          <w:szCs w:val="24"/>
          <w:lang w:val="en-US" w:eastAsia="zh-CN" w:bidi="ar-SA"/>
        </w:rPr>
      </w:pPr>
      <w:r>
        <w:rPr>
          <w:rFonts w:hint="eastAsia" w:ascii="Times New Roman" w:hAnsi="Times New Roman" w:eastAsia="仿宋" w:cs="Times New Roman"/>
          <w:kern w:val="2"/>
          <w:sz w:val="32"/>
          <w:szCs w:val="24"/>
          <w:lang w:val="en-US" w:eastAsia="zh-CN" w:bidi="ar-SA"/>
        </w:rPr>
        <w:t>按照</w:t>
      </w:r>
      <w:r>
        <w:rPr>
          <w:rFonts w:hint="default" w:ascii="Times New Roman" w:hAnsi="Times New Roman" w:eastAsia="仿宋" w:cs="Times New Roman"/>
          <w:kern w:val="2"/>
          <w:sz w:val="32"/>
          <w:szCs w:val="24"/>
          <w:lang w:val="en-US" w:eastAsia="zh-CN" w:bidi="ar-SA"/>
        </w:rPr>
        <w:t>省“广货行天下”行动工作部署，</w:t>
      </w:r>
      <w:r>
        <w:rPr>
          <w:rFonts w:hint="eastAsia" w:ascii="Times New Roman" w:hAnsi="Times New Roman" w:eastAsia="仿宋" w:cs="Times New Roman"/>
          <w:kern w:val="2"/>
          <w:sz w:val="32"/>
          <w:szCs w:val="24"/>
          <w:lang w:val="en-US" w:eastAsia="zh-CN" w:bidi="ar-SA"/>
        </w:rPr>
        <w:t>我市</w:t>
      </w:r>
      <w:r>
        <w:rPr>
          <w:rFonts w:hint="default" w:ascii="Times New Roman" w:hAnsi="Times New Roman" w:eastAsia="仿宋" w:cs="Times New Roman"/>
          <w:kern w:val="2"/>
          <w:sz w:val="32"/>
          <w:szCs w:val="24"/>
          <w:lang w:val="en-US" w:eastAsia="zh-CN" w:bidi="ar-SA"/>
        </w:rPr>
        <w:t>立足本地特色产业基础，以推动工业经济高质量发展为导向，全力支持“广货行天下”行动系列活动落地见效，陆续举办“广货行天下·暖衣迎新春”大促活动、“广货行天下 美味最汕头”汕头美食赴联合国教科文组织新春招待会、“广货行天下”春季行动玩具专场促销活动等活动，引导企业抢抓市场机遇、拓展内外销路，助力企业拓市场、抢订单、树品牌，助推全市工业经济提质增效。</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baseline"/>
        <w:rPr>
          <w:rFonts w:hint="default" w:ascii="Times New Roman" w:hAnsi="Times New Roman" w:eastAsia="仿宋" w:cs="Times New Roman"/>
          <w:kern w:val="2"/>
          <w:sz w:val="32"/>
          <w:szCs w:val="24"/>
          <w:lang w:val="en" w:eastAsia="zh-CN" w:bidi="ar-SA"/>
        </w:rPr>
      </w:pPr>
      <w:r>
        <w:rPr>
          <w:rFonts w:hint="default" w:ascii="Times New Roman" w:hAnsi="Times New Roman" w:eastAsia="仿宋" w:cs="Times New Roman"/>
          <w:kern w:val="2"/>
          <w:sz w:val="32"/>
          <w:szCs w:val="24"/>
          <w:lang w:val="en" w:eastAsia="zh-CN" w:bidi="ar-SA"/>
        </w:rPr>
        <w:t>澄海主动搭建跨界合作平台，推动玩具创意企业与影视、游戏、动漫等领域深度联动，引进万达、爱奇艺等知名IP运营商服务产业，提升澄海玩具品牌影响力。龙头企业奥飞娱乐深耕“自主IP +全产业链”运营模式，培育出《超级飞侠》</w:t>
      </w:r>
      <w:r>
        <w:rPr>
          <w:rFonts w:hint="eastAsia" w:ascii="Times New Roman" w:hAnsi="Times New Roman" w:eastAsia="仿宋" w:cs="Times New Roman"/>
          <w:kern w:val="2"/>
          <w:sz w:val="32"/>
          <w:szCs w:val="24"/>
          <w:lang w:val="en" w:eastAsia="zh-CN" w:bidi="ar-SA"/>
        </w:rPr>
        <w:t>、</w:t>
      </w:r>
      <w:r>
        <w:rPr>
          <w:rFonts w:hint="default" w:ascii="Times New Roman" w:hAnsi="Times New Roman" w:eastAsia="仿宋" w:cs="Times New Roman"/>
          <w:kern w:val="2"/>
          <w:sz w:val="32"/>
          <w:szCs w:val="24"/>
          <w:lang w:val="en" w:eastAsia="zh-CN" w:bidi="ar-SA"/>
        </w:rPr>
        <w:t>《喜羊羊与灰太狼》等知名IP，并凭借成熟的IP运营体系入选首批广东省文化和科技融合示范基地，成为粤东西北地区首家获此殊荣的企业。与此同时，产业深挖潮汕本土文化富矿，将非遗文化、潮侨文化与玩具创意深度结合，推出“澄海狮头鹅”</w:t>
      </w:r>
      <w:r>
        <w:rPr>
          <w:rFonts w:hint="eastAsia" w:ascii="Times New Roman" w:hAnsi="Times New Roman" w:eastAsia="仿宋" w:cs="Times New Roman"/>
          <w:kern w:val="2"/>
          <w:sz w:val="32"/>
          <w:szCs w:val="24"/>
          <w:lang w:val="en" w:eastAsia="zh-CN" w:bidi="ar-SA"/>
        </w:rPr>
        <w:t>、</w:t>
      </w:r>
      <w:r>
        <w:rPr>
          <w:rFonts w:hint="default" w:ascii="Times New Roman" w:hAnsi="Times New Roman" w:eastAsia="仿宋" w:cs="Times New Roman"/>
          <w:kern w:val="2"/>
          <w:sz w:val="32"/>
          <w:szCs w:val="24"/>
          <w:lang w:val="en" w:eastAsia="zh-CN" w:bidi="ar-SA"/>
        </w:rPr>
        <w:t>“红头船”等极具地域特色的积木系列，打造“批脚阿财的故事”</w:t>
      </w:r>
      <w:r>
        <w:rPr>
          <w:rFonts w:hint="eastAsia" w:ascii="Times New Roman" w:hAnsi="Times New Roman" w:eastAsia="仿宋" w:cs="Times New Roman"/>
          <w:kern w:val="2"/>
          <w:sz w:val="32"/>
          <w:szCs w:val="24"/>
          <w:lang w:val="en" w:eastAsia="zh-CN" w:bidi="ar-SA"/>
        </w:rPr>
        <w:t>、</w:t>
      </w:r>
      <w:r>
        <w:rPr>
          <w:rFonts w:hint="default" w:ascii="Times New Roman" w:hAnsi="Times New Roman" w:eastAsia="仿宋" w:cs="Times New Roman"/>
          <w:kern w:val="2"/>
          <w:sz w:val="32"/>
          <w:szCs w:val="24"/>
          <w:lang w:val="en" w:eastAsia="zh-CN" w:bidi="ar-SA"/>
        </w:rPr>
        <w:t>“鱼小帆”等潮侨元素表情包，让传统文化通过创意玩具走向大众，广受市场青睐。此外，澄海玩具协会还成立IP创意专委会，广泛汇集国内外IP资源版权方、代理商及行业服务机构，为本地企业提供IP对接、筛选、咨询等服务，帮助降低企业IP使用成本，引导会员企业抱团共创，为澄海玩具产业持续创新发展筑牢坚实基础。</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baseline"/>
        <w:rPr>
          <w:rFonts w:hint="default" w:ascii="Times New Roman" w:hAnsi="Times New Roman" w:eastAsia="仿宋" w:cs="Times New Roman"/>
          <w:kern w:val="2"/>
          <w:sz w:val="32"/>
          <w:szCs w:val="24"/>
          <w:lang w:val="en" w:eastAsia="zh-CN" w:bidi="ar-SA"/>
        </w:rPr>
      </w:pPr>
      <w:r>
        <w:rPr>
          <w:rFonts w:hint="default" w:ascii="Times New Roman" w:hAnsi="Times New Roman" w:eastAsia="仿宋" w:cs="Times New Roman"/>
          <w:kern w:val="2"/>
          <w:sz w:val="32"/>
          <w:szCs w:val="24"/>
          <w:lang w:val="en" w:eastAsia="zh-CN" w:bidi="ar-SA"/>
        </w:rPr>
        <w:t>市科技局聚焦国家、省、市科技创新重点任务，组织实施2025年中央引导地方科技发展专项资金（汕头创新型城市建设）项目,设立“关键核心技术攻关”等专题，支持我市企业与在汕高校、科研院所围绕纺织服装、玩具创意等“三新两特一大”重点产业发展需求共同开展技术攻关，为推动产业高质量发展提供科技支撑。其中“聚乳酸/棉/莱赛尔混纺针织面料染整工艺研发与应用”“基于数据驱动的玩具供应链智能调度优化模型构建及其应用研究”“益生菌发酵燕麦麸皮提质增效技术开发及其在健康麦片中的应用”等多个项目获得立项支持。组织开展校企“双走进”服务，梳理高校院所科研成果、企业技术创新需求，通过组织“企业走进高校院所、高校院所走进企业”，促进高校院所技术供给与企业创新需求精准对接。制定印发科技成果“先用后转”实施方案，鼓励引导高校、科研事业单位探索“先使用后付费”和“先使用后合作”模式，将科技成果许可给企业使用，着力破解“不敢转、不想转、不会转”问题。出台产学研合作项目视同市级科技计划项目实施细则，引导高校院所主动承接企业提出的技术攻关问题。2025年共举办纺织服装产业等13场产学研“面对面”专场对接活动，推动高校院所科技供给与企业需求精准对接。</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jc w:val="both"/>
        <w:textAlignment w:val="auto"/>
        <w:outlineLvl w:val="9"/>
        <w:rPr>
          <w:rFonts w:hint="default" w:ascii="Times New Roman" w:hAnsi="Times New Roman" w:eastAsia="黑体" w:cs="Times New Roman"/>
          <w:color w:val="auto"/>
          <w:sz w:val="32"/>
          <w:szCs w:val="32"/>
          <w:lang w:val="en-US" w:eastAsia="zh-CN"/>
        </w:rPr>
      </w:pPr>
      <w:bookmarkStart w:id="2" w:name="OLE_LINK2"/>
      <w:r>
        <w:rPr>
          <w:rFonts w:hint="default" w:ascii="Times New Roman" w:hAnsi="Times New Roman" w:eastAsia="黑体" w:cs="Times New Roman"/>
          <w:color w:val="auto"/>
          <w:sz w:val="32"/>
          <w:szCs w:val="32"/>
          <w:lang w:val="en-US" w:eastAsia="zh-CN"/>
        </w:rPr>
        <w:t>关于</w:t>
      </w:r>
      <w:bookmarkEnd w:id="2"/>
      <w:r>
        <w:rPr>
          <w:rFonts w:hint="default" w:ascii="Times New Roman" w:hAnsi="Times New Roman" w:eastAsia="黑体" w:cs="Times New Roman"/>
          <w:color w:val="auto"/>
          <w:sz w:val="32"/>
          <w:szCs w:val="32"/>
          <w:lang w:val="en-US" w:eastAsia="zh-CN"/>
        </w:rPr>
        <w:t>以“团体标准+自律机制”筑牢品质根基，维护产业声誉的建议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default" w:ascii="Times New Roman" w:hAnsi="Times New Roman" w:cs="Times New Roman"/>
          <w:lang w:val="en-US" w:eastAsia="zh-CN"/>
        </w:rPr>
      </w:pPr>
      <w:r>
        <w:rPr>
          <w:rFonts w:hint="default" w:ascii="Times New Roman" w:hAnsi="Times New Roman" w:cs="Times New Roman"/>
          <w:lang w:val="en-US" w:eastAsia="zh-CN"/>
        </w:rPr>
        <w:t>2025年全市新增国家标准38项、行业标准3项、省地方标准12项，潮菜湾区标准5项，发布实施《地理标志产品·潮阳姜薯》等6项汕头市地方标准。2025年由汕头市标码所主导的《潮菜卤鹅》团体标准实施效果评估案例入选国家标准委推广范例，该案例是全国首批26个标准实施效果评估范例之一，也是广东省唯一一个入选的项目。建设产业质量基础设施“一站式服务”平台，共向1800家以上企业提供检验检测、质量技术帮扶和标准宣贯等“一站式”服务，解决技术难题超过300个，并通过减免/减少企业检验费用，共为企业节约费用（</w:t>
      </w:r>
      <w:r>
        <w:rPr>
          <w:rFonts w:hint="eastAsia" w:cs="Times New Roman"/>
          <w:lang w:val="en-US" w:eastAsia="zh-CN"/>
        </w:rPr>
        <w:t>降低</w:t>
      </w:r>
      <w:r>
        <w:rPr>
          <w:rFonts w:hint="default" w:ascii="Times New Roman" w:hAnsi="Times New Roman" w:cs="Times New Roman"/>
          <w:lang w:val="en-US" w:eastAsia="zh-CN"/>
        </w:rPr>
        <w:t>成本支出）约1300</w:t>
      </w:r>
      <w:r>
        <w:rPr>
          <w:rFonts w:hint="eastAsia" w:cs="Times New Roman"/>
          <w:lang w:val="en-US" w:eastAsia="zh-CN"/>
        </w:rPr>
        <w:t>万元</w:t>
      </w:r>
      <w:r>
        <w:rPr>
          <w:rFonts w:hint="default" w:ascii="Times New Roman" w:hAnsi="Times New Roman" w:cs="Times New Roman"/>
          <w:lang w:val="en-US" w:eastAsia="zh-CN"/>
        </w:rPr>
        <w:t>，有效地降低企业经营成本，有力推动汕头市产品质量提升和行业健康持续发展。市市监局将鼓励行业协会、商会建立知识产权保护自律机制作为建立健全社会共治机制工作任务持续推进，并取得积极成效。市市监局指导汕头市知识产权协会牵头汕头市潮睿专利事务有限公司、广东南粤专利商标事务所等知识产权代理机构共同签订了《汕头市知识产权代理行业自律公约》，加强知识产权代理行业自律自治，不断提升为包括纺织服装、玩具创意、食品日化等协会成员企业维权援助的服务能力。</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default"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lang w:val="en-US" w:eastAsia="zh-CN"/>
        </w:rPr>
        <w:t>三、关于以“集群品牌+侨乡出海”提升品牌影响力，拓展全球市场的建议</w:t>
      </w:r>
    </w:p>
    <w:p>
      <w:pPr>
        <w:keepNext w:val="0"/>
        <w:keepLines w:val="0"/>
        <w:pageBreakBefore w:val="0"/>
        <w:kinsoku/>
        <w:overflowPunct/>
        <w:topLinePunct w:val="0"/>
        <w:autoSpaceDE/>
        <w:autoSpaceDN/>
        <w:bidi w:val="0"/>
        <w:adjustRightInd/>
        <w:snapToGrid/>
        <w:spacing w:line="560" w:lineRule="exact"/>
        <w:ind w:firstLine="640"/>
        <w:jc w:val="both"/>
        <w:rPr>
          <w:rFonts w:hint="default" w:ascii="Times New Roman" w:hAnsi="Times New Roman" w:cs="Times New Roman"/>
          <w:lang w:val="en-US" w:eastAsia="zh-CN"/>
        </w:rPr>
      </w:pPr>
      <w:r>
        <w:rPr>
          <w:rFonts w:hint="default" w:ascii="Times New Roman" w:hAnsi="Times New Roman" w:cs="Times New Roman"/>
          <w:lang w:val="en-US" w:eastAsia="zh-CN"/>
        </w:rPr>
        <w:t>将潮汕国际纺织服装博览会（以下简称“服博会”）、汕头·澄海国际玩具礼品博览会（以下简称“玩博会”）打造成产业链上下游集聚、引领行业发展的核心平台，全面展示汕头产业的强劲实力与崭新风貌，对推动品牌建设、拓展国际市场、提振行业信心具有重要意义。第24届玩博会于2025年10月23</w:t>
      </w:r>
      <w:r>
        <w:rPr>
          <w:rFonts w:hint="eastAsia" w:cs="Times New Roman"/>
          <w:lang w:val="en-US" w:eastAsia="zh-CN"/>
        </w:rPr>
        <w:t>至</w:t>
      </w:r>
      <w:r>
        <w:rPr>
          <w:rFonts w:hint="default" w:ascii="Times New Roman" w:hAnsi="Times New Roman" w:cs="Times New Roman"/>
          <w:lang w:val="en-US" w:eastAsia="zh-CN"/>
        </w:rPr>
        <w:t>26日在汕头国际会展中心举办，展览面积达10万平方米，汇聚来自全球的2000余家优质品牌，展出产品超过25万款，吸引了来自全球52个国家和地区的专业观众前来观展采购，累计接待专业采购商与观众超25万人次。第五届服博会于2026年3月18-20日在汕头国际会展中心举办，规模达15万平方米，汇集超1200家纺织服装企业、21个国内产业集群，集中展示行业新品20万款，吸引50多个国家和地区的采购商参与，已成为全国规模最大的贴身服饰原产地展会及纺织产业风向标。同时，引进义乌市聚成展览服务有限公司落地举办汕头（聚成）日用百货暨不锈钢制品博览会，2026汕头（聚成）日用百货暨不锈钢制品博览会规模达5万平方米，在纯商业化运营模式下吸引全国1456家企业参展，专业观众55736人到场参观洽谈，带动我市酒店、交通等行业迎来爆发式增长，实现会展与产业双向赋能，推动家居用品、餐厨用具、陶瓷等日用百货相关产业发展。</w:t>
      </w:r>
    </w:p>
    <w:p>
      <w:pPr>
        <w:keepNext w:val="0"/>
        <w:keepLines w:val="0"/>
        <w:pageBreakBefore w:val="0"/>
        <w:kinsoku/>
        <w:overflowPunct/>
        <w:topLinePunct w:val="0"/>
        <w:autoSpaceDE/>
        <w:autoSpaceDN/>
        <w:bidi w:val="0"/>
        <w:adjustRightInd/>
        <w:snapToGrid/>
        <w:spacing w:line="560" w:lineRule="exact"/>
        <w:ind w:firstLine="640"/>
        <w:jc w:val="both"/>
        <w:rPr>
          <w:rFonts w:hint="default" w:ascii="Times New Roman" w:hAnsi="Times New Roman" w:cs="Times New Roman"/>
          <w:lang w:val="en-US" w:eastAsia="zh-CN"/>
        </w:rPr>
      </w:pPr>
      <w:r>
        <w:rPr>
          <w:rFonts w:hint="default" w:ascii="Times New Roman" w:hAnsi="Times New Roman" w:cs="Times New Roman"/>
          <w:lang w:val="en-US" w:eastAsia="zh-CN"/>
        </w:rPr>
        <w:t>汕头市三大功能区与俄罗斯、菲律宾、印度尼西亚、新西兰、柬埔寨粤商会开展跨境电商合作，并于2025年3月在广东省贸促会、汕头市政府联合举办的跨境电商助力“百千万工程”汕头产业对接大会上签署协议，助力汕头企业加速融入全球贸易网络，共建“丝路电商”生态圈。聚焦“新生产力（AI）、新渠道（侨+跨境）、新产品（优品）”三大主线，指导举办“侨联四海·品聚汕头”2025汕头AI电商生态大会暨产业优品选洽会，集中展示汕头玩具创意、纺织服装等优势产业成果，通过推动AI技术与产业深度融合，借助侨力资源与跨境电商拓展全球市场，吸引近600名电商平台和企业家代表参加。</w:t>
      </w:r>
    </w:p>
    <w:p>
      <w:pPr>
        <w:pStyle w:val="8"/>
        <w:rPr>
          <w:rFonts w:hint="default" w:ascii="Times New Roman" w:hAnsi="Times New Roman" w:cs="Times New Roman"/>
          <w:lang w:val="en-US" w:eastAsia="zh-CN"/>
        </w:rPr>
      </w:pPr>
      <w:r>
        <w:rPr>
          <w:rFonts w:hint="default" w:ascii="Times New Roman" w:hAnsi="Times New Roman" w:cs="Times New Roman"/>
          <w:lang w:val="en-US" w:eastAsia="zh-CN"/>
        </w:rPr>
        <w:t>2025年3月，汕头澄海玩具创意产业带入选全省首批“跨境电商+产业带”试点名单，澄海区依托玩具创意产业集群，探索“跨境电商+智造+科教+IP”发展新模式，通过产业集聚、数字赋能、品牌出海，促进跨境电商与玩具创意产业集群深度融合。与阿里巴巴、SHEIN等头部平台建立深度合作关系，在汕头落地1688全国首个玩具选品中心、1688首个跨境选品中心、SHEIN（汕头）选品中心、阿里国际站汕头玩具选品中心等项目，借助平台强大的数字管理技术和供应链能力，帮助产业带出海拓展国际商机。</w:t>
      </w:r>
    </w:p>
    <w:p>
      <w:pPr>
        <w:keepNext w:val="0"/>
        <w:keepLines w:val="0"/>
        <w:pageBreakBefore w:val="0"/>
        <w:kinsoku/>
        <w:overflowPunct/>
        <w:topLinePunct w:val="0"/>
        <w:autoSpaceDE/>
        <w:autoSpaceDN/>
        <w:bidi w:val="0"/>
        <w:adjustRightInd/>
        <w:snapToGrid/>
        <w:spacing w:line="560" w:lineRule="exact"/>
        <w:ind w:firstLine="640" w:firstLineChars="200"/>
        <w:jc w:val="both"/>
        <w:rPr>
          <w:rFonts w:hint="default" w:ascii="Times New Roman" w:hAnsi="Times New Roman" w:cs="Times New Roman"/>
          <w:lang w:val="en-US" w:eastAsia="zh-CN"/>
        </w:rPr>
      </w:pPr>
      <w:r>
        <w:rPr>
          <w:rFonts w:hint="default" w:ascii="Times New Roman" w:hAnsi="Times New Roman" w:eastAsia="黑体" w:cs="Times New Roman"/>
          <w:color w:val="auto"/>
          <w:sz w:val="32"/>
          <w:szCs w:val="32"/>
          <w:lang w:val="en-US" w:eastAsia="zh-CN" w:bidi="ar-SA"/>
        </w:rPr>
        <w:t>四、下一步工作计划</w:t>
      </w:r>
    </w:p>
    <w:p>
      <w:pPr>
        <w:keepNext w:val="0"/>
        <w:keepLines w:val="0"/>
        <w:pageBreakBefore w:val="0"/>
        <w:kinsoku/>
        <w:overflowPunct/>
        <w:topLinePunct w:val="0"/>
        <w:autoSpaceDE/>
        <w:autoSpaceDN/>
        <w:bidi w:val="0"/>
        <w:adjustRightInd/>
        <w:snapToGrid/>
        <w:spacing w:line="560" w:lineRule="exact"/>
        <w:ind w:firstLine="640" w:firstLineChars="200"/>
        <w:jc w:val="both"/>
        <w:rPr>
          <w:rFonts w:hint="default" w:ascii="Times New Roman" w:hAnsi="Times New Roman" w:cs="Times New Roman"/>
          <w:lang w:val="en-US" w:eastAsia="zh-CN"/>
        </w:rPr>
      </w:pPr>
      <w:r>
        <w:rPr>
          <w:rFonts w:hint="default" w:ascii="Times New Roman" w:hAnsi="Times New Roman" w:cs="Times New Roman"/>
          <w:lang w:val="en-US" w:eastAsia="zh-CN"/>
        </w:rPr>
        <w:t>委员以上的三点建议，都非常有意义，我们非常赞同。未来，我们将锚定“工业立市、产业强市”发展目标，全方位推动消费品工业高质量发展。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cs="Times New Roman"/>
          <w:lang w:val="en-US" w:eastAsia="zh-CN"/>
        </w:rPr>
      </w:pPr>
      <w:r>
        <w:rPr>
          <w:rFonts w:hint="eastAsia" w:ascii="Times New Roman" w:hAnsi="Times New Roman" w:eastAsia="楷体_GB2312" w:cs="Times New Roman"/>
          <w:b w:val="0"/>
          <w:bCs w:val="0"/>
          <w:sz w:val="32"/>
          <w:szCs w:val="32"/>
          <w:lang w:val="en-US" w:eastAsia="zh-CN"/>
        </w:rPr>
        <w:t>（一）</w:t>
      </w:r>
      <w:r>
        <w:rPr>
          <w:rFonts w:hint="default" w:ascii="Times New Roman" w:hAnsi="Times New Roman" w:cs="Times New Roman"/>
          <w:b/>
          <w:bCs/>
          <w:lang w:val="en-US" w:eastAsia="zh-CN"/>
        </w:rPr>
        <w:t>是推动产业加速转型升级。</w:t>
      </w:r>
      <w:r>
        <w:rPr>
          <w:rFonts w:hint="default" w:ascii="Times New Roman" w:hAnsi="Times New Roman" w:cs="Times New Roman"/>
          <w:lang w:val="en-US" w:eastAsia="zh-CN"/>
        </w:rPr>
        <w:t>加速释放纺织服装“四大工程”效能，加快建设新质面料制造基地、国际纺织数贸基地、智能云仓中心、人才融创中心“新四大工程”，汕头国际纺织城作为汕头市纺织服装产业“四大工程”、“新四大工程”重要组成部分，已成为推动汕头市纺织服装从传统产业向高附加值领域跨越。依托非遗保护单位、产业联盟，对英歌脸谱、潮绣纹样、剪纸图案等进行数字化采集与版权梳理，整理形成一批可商用IP素材，向相关企业免费或低价开放，推动非遗创意产品开发。</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cs="Times New Roman"/>
          <w:lang w:val="en-US" w:eastAsia="zh-CN"/>
        </w:rPr>
      </w:pPr>
      <w:r>
        <w:rPr>
          <w:rFonts w:hint="eastAsia" w:ascii="Times New Roman" w:hAnsi="Times New Roman" w:eastAsia="楷体_GB2312" w:cs="Times New Roman"/>
          <w:b w:val="0"/>
          <w:bCs w:val="0"/>
          <w:sz w:val="32"/>
          <w:szCs w:val="32"/>
          <w:lang w:val="en-US" w:eastAsia="zh-CN"/>
        </w:rPr>
        <w:t>（二）</w:t>
      </w:r>
      <w:r>
        <w:rPr>
          <w:rFonts w:hint="default" w:ascii="Times New Roman" w:hAnsi="Times New Roman" w:cs="Times New Roman"/>
          <w:b/>
          <w:bCs/>
          <w:lang w:val="en-US" w:eastAsia="zh-CN"/>
        </w:rPr>
        <w:t>是加强产学研合作。</w:t>
      </w:r>
      <w:r>
        <w:rPr>
          <w:rFonts w:hint="default" w:ascii="Times New Roman" w:hAnsi="Times New Roman" w:cs="Times New Roman"/>
          <w:lang w:val="en-US" w:eastAsia="zh-CN"/>
        </w:rPr>
        <w:t>聚焦我市纺织服装、玩具创意产业等“三新两特一大”重点产业创新需求举办科技成果对接会，吸引更多科技成果在汕头落地转化。持续搭建产学研对接交流平台，整合高校、科研院所、企业等创新资源，推广科技成果“先用后转”模式，深化科技合作与交流，推动纺织服装、玩具创意、食品等产业高质量发展。</w:t>
      </w:r>
    </w:p>
    <w:p>
      <w:pPr>
        <w:pStyle w:val="8"/>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cs="Times New Roman"/>
          <w:lang w:val="en-US" w:eastAsia="zh-CN"/>
        </w:rPr>
      </w:pPr>
      <w:r>
        <w:rPr>
          <w:rFonts w:hint="eastAsia" w:ascii="Times New Roman" w:hAnsi="Times New Roman" w:eastAsia="楷体_GB2312" w:cs="Times New Roman"/>
          <w:b w:val="0"/>
          <w:bCs w:val="0"/>
          <w:kern w:val="2"/>
          <w:sz w:val="32"/>
          <w:szCs w:val="32"/>
          <w:lang w:val="en-US" w:eastAsia="zh-CN" w:bidi="ar-SA"/>
        </w:rPr>
        <w:t>（三）</w:t>
      </w:r>
      <w:r>
        <w:rPr>
          <w:rFonts w:hint="default" w:ascii="Times New Roman" w:hAnsi="Times New Roman" w:eastAsia="仿宋" w:cs="Times New Roman"/>
          <w:b/>
          <w:bCs/>
          <w:kern w:val="2"/>
          <w:sz w:val="32"/>
          <w:szCs w:val="24"/>
          <w:lang w:val="en-US" w:eastAsia="zh-CN" w:bidi="ar-SA"/>
        </w:rPr>
        <w:t>是</w:t>
      </w:r>
      <w:r>
        <w:rPr>
          <w:rFonts w:hint="default" w:ascii="Times New Roman" w:hAnsi="Times New Roman" w:cs="Times New Roman"/>
          <w:b/>
          <w:bCs/>
          <w:kern w:val="2"/>
          <w:sz w:val="32"/>
          <w:szCs w:val="24"/>
          <w:lang w:val="en-US" w:eastAsia="zh-CN" w:bidi="ar-SA"/>
        </w:rPr>
        <w:t>多措并举</w:t>
      </w:r>
      <w:r>
        <w:rPr>
          <w:rFonts w:hint="default" w:ascii="Times New Roman" w:hAnsi="Times New Roman" w:eastAsia="仿宋" w:cs="Times New Roman"/>
          <w:b/>
          <w:bCs/>
          <w:kern w:val="2"/>
          <w:sz w:val="32"/>
          <w:szCs w:val="24"/>
          <w:lang w:val="en-US" w:eastAsia="zh-CN" w:bidi="ar-SA"/>
        </w:rPr>
        <w:t>增强“汕头制造”质量。</w:t>
      </w:r>
      <w:r>
        <w:rPr>
          <w:rFonts w:hint="default" w:ascii="Times New Roman" w:hAnsi="Times New Roman" w:cs="Times New Roman"/>
          <w:lang w:val="en-US" w:eastAsia="zh-CN"/>
        </w:rPr>
        <w:t>不断加大标准宣贯和培训力度，进一步鼓励企事业单位积极主导或参与制修订国际标准、国家标准和行业标准；鼓励企业、行业协会、产业联盟等制定高于国家标准、行业标准和地方标准的团体标准、企业标准。引导检验检测机构加强检测能力建设，持续强化人才队伍建设。组织开展检验检测法律法规培训，提升检验检测和质量管理水平，支持检验检测机构积极取得CNAS等认可，不断提高检验检测机构技术水平，不断夯实我市相关产业品质提升的质量技术基础。积极配合纺织服装、玩具创意、食品日化等产业联盟（行业）主管部门工作，推动探索联盟内知识产权自律公约等，规范行业秩序。聚焦两大产业精准发力，紧盯玩具、服装传统特色产业，持续开展专项执法，全力护航“汕头制造”品牌形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cs="Times New Roman"/>
          <w:lang w:val="en-US" w:eastAsia="zh-CN"/>
        </w:rPr>
      </w:pPr>
      <w:r>
        <w:rPr>
          <w:rFonts w:hint="eastAsia" w:ascii="Times New Roman" w:hAnsi="Times New Roman" w:eastAsia="楷体_GB2312" w:cs="Times New Roman"/>
          <w:b w:val="0"/>
          <w:bCs w:val="0"/>
          <w:sz w:val="32"/>
          <w:szCs w:val="32"/>
          <w:lang w:val="en-US" w:eastAsia="zh-CN"/>
        </w:rPr>
        <w:t>（四）</w:t>
      </w:r>
      <w:r>
        <w:rPr>
          <w:rFonts w:hint="default" w:ascii="Times New Roman" w:hAnsi="Times New Roman" w:cs="Times New Roman"/>
          <w:b/>
          <w:bCs/>
          <w:lang w:val="en-US" w:eastAsia="zh-CN"/>
        </w:rPr>
        <w:t>是加强支持和引导，帮助企业拓展国内市场和全球市场。</w:t>
      </w:r>
      <w:r>
        <w:rPr>
          <w:rFonts w:hint="default" w:ascii="Times New Roman" w:hAnsi="Times New Roman" w:cs="Times New Roman"/>
          <w:lang w:val="en-US" w:eastAsia="zh-CN"/>
        </w:rPr>
        <w:t>持续深化“广货行天下”行动成效，紧扣产业发展重点，精心谋划专场活动，聚焦重点产业、重点区域、重点平台，强化政策引导、服务保障和资源统筹，不断提升“汕头制造”品牌影响力和市场竞争力，以活动实效赋能产业高质量发展。发挥侨资源优势发展“丝路电商”，积极组织面向“一带一路”等国家的资源对接活动，为企业、电商平台搭建沟通对接平台，不断扩大交易规模和产业合作，促进企业开拓“一带一路”等新兴市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cs="Times New Roman"/>
          <w:lang w:val="en-US" w:eastAsia="zh-CN"/>
        </w:rPr>
      </w:pPr>
      <w:r>
        <w:rPr>
          <w:rFonts w:hint="default" w:ascii="Times New Roman" w:hAnsi="Times New Roman" w:eastAsia="仿宋_GB2312" w:cs="Times New Roman"/>
          <w:sz w:val="32"/>
          <w:szCs w:val="32"/>
          <w:lang w:eastAsia="zh-CN"/>
        </w:rPr>
        <w:t>最后，再次感谢江本</w:t>
      </w:r>
      <w:r>
        <w:rPr>
          <w:rFonts w:hint="default" w:ascii="Times New Roman" w:hAnsi="Times New Roman" w:eastAsia="仿宋_GB2312" w:cs="Times New Roman"/>
          <w:szCs w:val="20"/>
          <w:lang w:val="en" w:eastAsia="zh-CN"/>
        </w:rPr>
        <w:t>委员对汕头消费品工业工作的关心和支持，欢迎今后继续提出更多宝贵的意见和建议。</w:t>
      </w:r>
    </w:p>
    <w:p>
      <w:pPr>
        <w:pStyle w:val="8"/>
        <w:keepNext w:val="0"/>
        <w:keepLines w:val="0"/>
        <w:pageBreakBefore w:val="0"/>
        <w:kinsoku/>
        <w:overflowPunct/>
        <w:topLinePunct w:val="0"/>
        <w:autoSpaceDE/>
        <w:autoSpaceDN/>
        <w:bidi w:val="0"/>
        <w:adjustRightInd/>
        <w:snapToGrid/>
        <w:spacing w:line="560" w:lineRule="exact"/>
        <w:ind w:left="0" w:leftChars="0" w:firstLine="0" w:firstLineChars="0"/>
        <w:rPr>
          <w:rFonts w:hint="default" w:ascii="Times New Roman" w:hAnsi="Times New Roman" w:cs="Times New Roman"/>
          <w:lang w:val="en-US" w:eastAsia="zh-CN"/>
        </w:rPr>
      </w:pPr>
    </w:p>
    <w:p>
      <w:pPr>
        <w:pStyle w:val="8"/>
        <w:keepNext w:val="0"/>
        <w:keepLines w:val="0"/>
        <w:pageBreakBefore w:val="0"/>
        <w:kinsoku/>
        <w:overflowPunct/>
        <w:topLinePunct w:val="0"/>
        <w:autoSpaceDE/>
        <w:autoSpaceDN/>
        <w:bidi w:val="0"/>
        <w:adjustRightInd/>
        <w:snapToGrid/>
        <w:spacing w:line="560" w:lineRule="exact"/>
        <w:ind w:left="0" w:leftChars="0" w:firstLine="0" w:firstLineChars="0"/>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right="525" w:rightChars="164" w:firstLine="4800" w:firstLineChars="1500"/>
        <w:jc w:val="both"/>
        <w:textAlignment w:val="auto"/>
        <w:outlineLvl w:val="9"/>
        <w:rPr>
          <w:rFonts w:hint="default" w:ascii="Times New Roman" w:hAnsi="Times New Roman" w:eastAsia="仿宋_GB2312" w:cs="Times New Roman"/>
          <w:szCs w:val="20"/>
          <w:lang w:val="en-US" w:eastAsia="zh-CN"/>
        </w:rPr>
      </w:pPr>
      <w:r>
        <w:rPr>
          <w:rFonts w:hint="default" w:ascii="Times New Roman" w:hAnsi="Times New Roman" w:eastAsia="仿宋_GB2312" w:cs="Times New Roman"/>
          <w:szCs w:val="20"/>
          <w:lang w:val="en-US" w:eastAsia="zh-CN"/>
        </w:rPr>
        <w:t>汕头市工业和信息化局</w:t>
      </w:r>
    </w:p>
    <w:p>
      <w:pPr>
        <w:keepNext w:val="0"/>
        <w:keepLines w:val="0"/>
        <w:pageBreakBefore w:val="0"/>
        <w:widowControl w:val="0"/>
        <w:kinsoku/>
        <w:wordWrap w:val="0"/>
        <w:overflowPunct/>
        <w:topLinePunct w:val="0"/>
        <w:autoSpaceDE/>
        <w:autoSpaceDN/>
        <w:bidi w:val="0"/>
        <w:adjustRightInd/>
        <w:snapToGrid/>
        <w:spacing w:line="560" w:lineRule="exact"/>
        <w:jc w:val="center"/>
        <w:textAlignment w:val="auto"/>
        <w:outlineLvl w:val="9"/>
        <w:rPr>
          <w:rFonts w:hint="default" w:ascii="Times New Roman" w:hAnsi="Times New Roman" w:cs="Times New Roman"/>
          <w:lang w:val="en-US" w:eastAsia="zh-CN"/>
        </w:rPr>
      </w:pPr>
      <w:r>
        <w:rPr>
          <w:rFonts w:hint="eastAsia" w:ascii="Times New Roman" w:hAnsi="Times New Roman" w:eastAsia="仿宋_GB2312" w:cs="Times New Roman"/>
          <w:szCs w:val="20"/>
          <w:lang w:val="en-US" w:eastAsia="zh-CN"/>
        </w:rPr>
        <w:t xml:space="preserve">                           </w:t>
      </w:r>
      <w:r>
        <w:rPr>
          <w:rFonts w:hint="default" w:ascii="Times New Roman" w:hAnsi="Times New Roman" w:eastAsia="仿宋_GB2312" w:cs="Times New Roman"/>
          <w:szCs w:val="20"/>
          <w:lang w:val="en-US" w:eastAsia="zh-CN"/>
        </w:rPr>
        <w:t>2026年6月2</w:t>
      </w:r>
      <w:r>
        <w:rPr>
          <w:rFonts w:hint="eastAsia" w:eastAsia="仿宋_GB2312" w:cs="Times New Roman"/>
          <w:szCs w:val="20"/>
          <w:lang w:val="en-US" w:eastAsia="zh-CN"/>
        </w:rPr>
        <w:t>6</w:t>
      </w:r>
      <w:r>
        <w:rPr>
          <w:rFonts w:hint="default" w:ascii="Times New Roman" w:hAnsi="Times New Roman" w:eastAsia="仿宋_GB2312" w:cs="Times New Roman"/>
          <w:szCs w:val="20"/>
          <w:lang w:val="en-US" w:eastAsia="zh-CN"/>
        </w:rPr>
        <w:t xml:space="preserve">日    </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default" w:ascii="Times New Roman" w:hAnsi="Times New Roman" w:eastAsia="仿宋_GB2312" w:cs="Times New Roman"/>
          <w:sz w:val="32"/>
          <w:szCs w:val="32"/>
          <w:u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（联系科室：生产服务业科，联系电话：88992009）</w:t>
      </w:r>
    </w:p>
    <w:p>
      <w:pPr>
        <w:pStyle w:val="8"/>
        <w:rPr>
          <w:rFonts w:hint="default" w:ascii="Times New Roman" w:hAnsi="Times New Roman" w:eastAsia="仿宋_GB2312" w:cs="Times New Roman"/>
          <w:sz w:val="32"/>
          <w:szCs w:val="32"/>
          <w:u w:val="none"/>
          <w:lang w:val="en-US" w:eastAsia="zh-CN"/>
        </w:rPr>
      </w:pPr>
    </w:p>
    <w:p>
      <w:pPr>
        <w:rPr>
          <w:rFonts w:hint="default" w:ascii="Times New Roman" w:hAnsi="Times New Roman" w:eastAsia="仿宋_GB2312" w:cs="Times New Roman"/>
          <w:sz w:val="32"/>
          <w:szCs w:val="32"/>
          <w:u w:val="none"/>
          <w:lang w:val="en-US" w:eastAsia="zh-CN"/>
        </w:rPr>
      </w:pPr>
    </w:p>
    <w:p>
      <w:pPr>
        <w:pStyle w:val="8"/>
        <w:rPr>
          <w:rFonts w:hint="default" w:ascii="Times New Roman" w:hAnsi="Times New Roman" w:eastAsia="仿宋_GB2312" w:cs="Times New Roman"/>
          <w:sz w:val="32"/>
          <w:szCs w:val="32"/>
          <w:u w:val="none"/>
          <w:lang w:val="en-US" w:eastAsia="zh-CN"/>
        </w:rPr>
      </w:pPr>
    </w:p>
    <w:p>
      <w:pPr>
        <w:rPr>
          <w:rFonts w:hint="default" w:ascii="Times New Roman" w:hAnsi="Times New Roman" w:eastAsia="仿宋_GB2312" w:cs="Times New Roman"/>
          <w:sz w:val="32"/>
          <w:szCs w:val="32"/>
          <w:u w:val="none"/>
          <w:lang w:val="en-US" w:eastAsia="zh-CN"/>
        </w:rPr>
      </w:pPr>
    </w:p>
    <w:p>
      <w:pPr>
        <w:pStyle w:val="8"/>
        <w:rPr>
          <w:rFonts w:hint="default" w:ascii="Times New Roman" w:hAnsi="Times New Roman" w:eastAsia="仿宋_GB2312" w:cs="Times New Roman"/>
          <w:sz w:val="32"/>
          <w:szCs w:val="32"/>
          <w:u w:val="none"/>
          <w:lang w:val="en-US" w:eastAsia="zh-CN"/>
        </w:rPr>
      </w:pPr>
    </w:p>
    <w:p>
      <w:pPr>
        <w:rPr>
          <w:rFonts w:hint="default" w:ascii="Times New Roman" w:hAnsi="Times New Roman" w:eastAsia="仿宋_GB2312" w:cs="Times New Roman"/>
          <w:sz w:val="32"/>
          <w:szCs w:val="32"/>
          <w:u w:val="none"/>
          <w:lang w:val="en-US" w:eastAsia="zh-CN"/>
        </w:rPr>
      </w:pPr>
    </w:p>
    <w:p>
      <w:pPr>
        <w:pStyle w:val="8"/>
        <w:rPr>
          <w:rFonts w:hint="default" w:ascii="Times New Roman" w:hAnsi="Times New Roman" w:eastAsia="仿宋_GB2312" w:cs="Times New Roman"/>
          <w:sz w:val="32"/>
          <w:szCs w:val="32"/>
          <w:u w:val="none"/>
          <w:lang w:val="en-US" w:eastAsia="zh-CN"/>
        </w:rPr>
      </w:pPr>
    </w:p>
    <w:p>
      <w:pPr>
        <w:rPr>
          <w:rFonts w:hint="default" w:ascii="Times New Roman" w:hAnsi="Times New Roman" w:eastAsia="仿宋_GB2312" w:cs="Times New Roman"/>
          <w:sz w:val="32"/>
          <w:szCs w:val="32"/>
          <w:u w:val="none"/>
          <w:lang w:val="en-US" w:eastAsia="zh-CN"/>
        </w:rPr>
      </w:pPr>
    </w:p>
    <w:p>
      <w:pPr>
        <w:pStyle w:val="2"/>
        <w:rPr>
          <w:rFonts w:hint="default" w:ascii="Times New Roman" w:hAnsi="Times New Roman" w:eastAsia="仿宋_GB2312" w:cs="Times New Roman"/>
          <w:sz w:val="32"/>
          <w:szCs w:val="32"/>
          <w:u w:val="none"/>
          <w:lang w:val="en-US" w:eastAsia="zh-CN"/>
        </w:rPr>
      </w:pPr>
    </w:p>
    <w:p>
      <w:pPr>
        <w:pStyle w:val="3"/>
        <w:rPr>
          <w:rFonts w:hint="default" w:ascii="Times New Roman" w:hAnsi="Times New Roman" w:eastAsia="仿宋_GB2312" w:cs="Times New Roman"/>
          <w:sz w:val="32"/>
          <w:szCs w:val="32"/>
          <w:u w:val="none"/>
          <w:lang w:val="en-US" w:eastAsia="zh-CN"/>
        </w:rPr>
      </w:pPr>
    </w:p>
    <w:p>
      <w:pPr>
        <w:rPr>
          <w:rFonts w:hint="default"/>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280" w:firstLineChars="100"/>
        <w:textAlignment w:val="auto"/>
        <w:outlineLvl w:val="9"/>
        <w:rPr>
          <w:rFonts w:hint="default" w:ascii="Times New Roman" w:hAnsi="Times New Roman" w:cs="Times New Roman"/>
          <w:sz w:val="28"/>
          <w:szCs w:val="28"/>
          <w:lang w:val="en-US" w:eastAsia="zh-CN"/>
        </w:rPr>
      </w:pPr>
      <w:bookmarkStart w:id="3" w:name="OLE_LINK6"/>
      <w:r>
        <w:rPr>
          <w:rFonts w:hint="default" w:ascii="Times New Roman" w:hAnsi="Times New Roman" w:eastAsia="仿宋_GB2312" w:cs="Times New Roman"/>
          <w:sz w:val="28"/>
          <w:szCs w:val="28"/>
          <w:lang w:val="en-US" w:eastAsia="zh-CN"/>
        </w:rPr>
        <w:t>抄送：市政府办公室、市政协办公室</w:t>
      </w:r>
      <w:bookmarkEnd w:id="3"/>
      <w:r>
        <w:rPr>
          <w:rFonts w:hint="eastAsia" w:eastAsia="仿宋_GB2312" w:cs="Times New Roman"/>
          <w:sz w:val="28"/>
          <w:szCs w:val="28"/>
          <w:lang w:val="en-US" w:eastAsia="zh-CN"/>
        </w:rPr>
        <w:t>。</w:t>
      </w:r>
    </w:p>
    <w:sectPr>
      <w:footerReference r:id="rId5" w:type="default"/>
      <w:pgSz w:w="11906" w:h="16838"/>
      <w:pgMar w:top="2098" w:right="1474" w:bottom="1984" w:left="1587" w:header="851" w:footer="992" w:gutter="0"/>
      <w:pgNumType w:fmt="decimal" w:start="2"/>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
    <w:altName w:val="方正仿宋_GBK"/>
    <w:panose1 w:val="02010609060101010101"/>
    <w:charset w:val="86"/>
    <w:family w:val="auto"/>
    <w:pitch w:val="default"/>
    <w:sig w:usb0="00000000" w:usb1="00000000" w:usb2="00000016" w:usb3="00000000" w:csb0="00040001" w:csb1="00000000"/>
  </w:font>
  <w:font w:name="仿宋_GB2312">
    <w:altName w:val="方正仿宋_GBK"/>
    <w:panose1 w:val="02010609030101010101"/>
    <w:charset w:val="86"/>
    <w:family w:val="swiss"/>
    <w:pitch w:val="default"/>
    <w:sig w:usb0="00000000" w:usb1="00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altName w:val="方正楷体_GBK"/>
    <w:panose1 w:val="02010609030101010101"/>
    <w:charset w:val="86"/>
    <w:family w:val="auto"/>
    <w:pitch w:val="default"/>
    <w:sig w:usb0="00000000" w:usb1="00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楷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8998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8998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s0lY7tAAAAAFAQAADwAAAAAAAAABACAAAAA4AAAAZHJzL2Rvd25yZXYueG1sUEsBAhQA&#10;FAAAAAgAh07iQPXvojAdAgAAKQQAAA4AAAAAAAAAAQAgAAAANQEAAGRycy9lMm9Eb2MueG1sUEsF&#10;BgAAAAAGAAYAWQEAAMQFAAAAAA==&#10;">
              <v:fill on="f" focussize="0,0"/>
              <v:stroke on="f" weight="0.5pt"/>
              <v:imagedata o:title=""/>
              <o:lock v:ext="edit" aspectratio="f"/>
              <v:textbox inset="0mm,0mm,0mm,0mm" style="mso-fit-shape-to-text:t;">
                <w:txbxContent>
                  <w:p>
                    <w:pPr>
                      <w:pStyle w:val="5"/>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582E209"/>
    <w:multiLevelType w:val="singleLevel"/>
    <w:tmpl w:val="5582E209"/>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ZjY2Q0NGNhZGQ3MzNlZjFhYTBlMDBjMWQ5ODk0MzMifQ=="/>
  </w:docVars>
  <w:rsids>
    <w:rsidRoot w:val="1CBA1A5E"/>
    <w:rsid w:val="01A4698D"/>
    <w:rsid w:val="03DD7F34"/>
    <w:rsid w:val="075952DC"/>
    <w:rsid w:val="0883124D"/>
    <w:rsid w:val="0B0457D5"/>
    <w:rsid w:val="0B7783E1"/>
    <w:rsid w:val="0D3D7C96"/>
    <w:rsid w:val="0E3C619F"/>
    <w:rsid w:val="115E0920"/>
    <w:rsid w:val="12307DC9"/>
    <w:rsid w:val="13DF8CDB"/>
    <w:rsid w:val="14575AE1"/>
    <w:rsid w:val="1756F4A8"/>
    <w:rsid w:val="175956CC"/>
    <w:rsid w:val="17ACC9AC"/>
    <w:rsid w:val="17BF9179"/>
    <w:rsid w:val="17CF7D88"/>
    <w:rsid w:val="1A7F963C"/>
    <w:rsid w:val="1AE978C0"/>
    <w:rsid w:val="1B7ECD37"/>
    <w:rsid w:val="1C3D5C0E"/>
    <w:rsid w:val="1CBA1A5E"/>
    <w:rsid w:val="1CD83537"/>
    <w:rsid w:val="1CE74AC7"/>
    <w:rsid w:val="1F6A053F"/>
    <w:rsid w:val="1FBF5E14"/>
    <w:rsid w:val="1FFB7545"/>
    <w:rsid w:val="1FFBCEB7"/>
    <w:rsid w:val="1FFDD6E2"/>
    <w:rsid w:val="1FFF45EB"/>
    <w:rsid w:val="20144886"/>
    <w:rsid w:val="25DFED37"/>
    <w:rsid w:val="27EBAB4F"/>
    <w:rsid w:val="29626662"/>
    <w:rsid w:val="2AF35C03"/>
    <w:rsid w:val="2BF5F5AE"/>
    <w:rsid w:val="2DB33930"/>
    <w:rsid w:val="2DDA29E2"/>
    <w:rsid w:val="2DEC12FF"/>
    <w:rsid w:val="2E9F87AF"/>
    <w:rsid w:val="2EBF8837"/>
    <w:rsid w:val="2EDEBBCA"/>
    <w:rsid w:val="2FEF1AC0"/>
    <w:rsid w:val="31AF2436"/>
    <w:rsid w:val="31F3D63A"/>
    <w:rsid w:val="32D81743"/>
    <w:rsid w:val="33042538"/>
    <w:rsid w:val="33EA1F16"/>
    <w:rsid w:val="34677D0E"/>
    <w:rsid w:val="35FFFF41"/>
    <w:rsid w:val="36BA5D2F"/>
    <w:rsid w:val="36ED7C68"/>
    <w:rsid w:val="36FD4696"/>
    <w:rsid w:val="377EA334"/>
    <w:rsid w:val="38FE7A29"/>
    <w:rsid w:val="397FFB73"/>
    <w:rsid w:val="39FF4439"/>
    <w:rsid w:val="3A9F1634"/>
    <w:rsid w:val="3AAD78DE"/>
    <w:rsid w:val="3B7E7C35"/>
    <w:rsid w:val="3BD70D2B"/>
    <w:rsid w:val="3D7FA25E"/>
    <w:rsid w:val="3DFF7965"/>
    <w:rsid w:val="3EEFF0B7"/>
    <w:rsid w:val="3EFD67F0"/>
    <w:rsid w:val="3FABE221"/>
    <w:rsid w:val="3FCB1662"/>
    <w:rsid w:val="3FD7550E"/>
    <w:rsid w:val="3FFB34A3"/>
    <w:rsid w:val="3FFF294D"/>
    <w:rsid w:val="41EDBE3E"/>
    <w:rsid w:val="4250579A"/>
    <w:rsid w:val="457E261E"/>
    <w:rsid w:val="46FE39A9"/>
    <w:rsid w:val="47735B8A"/>
    <w:rsid w:val="47B16CDB"/>
    <w:rsid w:val="47B72475"/>
    <w:rsid w:val="4ABF34BD"/>
    <w:rsid w:val="4B29302C"/>
    <w:rsid w:val="4BF3D56B"/>
    <w:rsid w:val="4CBFA024"/>
    <w:rsid w:val="4D0E24D9"/>
    <w:rsid w:val="4D13189E"/>
    <w:rsid w:val="4DC94652"/>
    <w:rsid w:val="4DCD2423"/>
    <w:rsid w:val="4F776227"/>
    <w:rsid w:val="4F7E9CF8"/>
    <w:rsid w:val="4F7F8A5B"/>
    <w:rsid w:val="4FEC7517"/>
    <w:rsid w:val="4FFF4D07"/>
    <w:rsid w:val="510A120A"/>
    <w:rsid w:val="52EF8690"/>
    <w:rsid w:val="53AA209B"/>
    <w:rsid w:val="53B77BE1"/>
    <w:rsid w:val="53BF5808"/>
    <w:rsid w:val="53FDACFE"/>
    <w:rsid w:val="549239F0"/>
    <w:rsid w:val="55EE235E"/>
    <w:rsid w:val="5633174D"/>
    <w:rsid w:val="56D7CF3A"/>
    <w:rsid w:val="56FF5085"/>
    <w:rsid w:val="57A9EB19"/>
    <w:rsid w:val="57FBDCB5"/>
    <w:rsid w:val="57FE32A8"/>
    <w:rsid w:val="587F7407"/>
    <w:rsid w:val="59F7EB0B"/>
    <w:rsid w:val="5ABBE620"/>
    <w:rsid w:val="5ADBCA82"/>
    <w:rsid w:val="5BA364E3"/>
    <w:rsid w:val="5D5BCB37"/>
    <w:rsid w:val="5D771B42"/>
    <w:rsid w:val="5D852344"/>
    <w:rsid w:val="5DAB0DCA"/>
    <w:rsid w:val="5DBE1E73"/>
    <w:rsid w:val="5DFBB473"/>
    <w:rsid w:val="5DFF404A"/>
    <w:rsid w:val="5EE70531"/>
    <w:rsid w:val="5EEFC626"/>
    <w:rsid w:val="5EF7BE30"/>
    <w:rsid w:val="5F653841"/>
    <w:rsid w:val="5F7A40D6"/>
    <w:rsid w:val="5F7BE18E"/>
    <w:rsid w:val="5F7DCD5D"/>
    <w:rsid w:val="5FC3F454"/>
    <w:rsid w:val="5FEE4A36"/>
    <w:rsid w:val="5FFBCD17"/>
    <w:rsid w:val="5FFBE39E"/>
    <w:rsid w:val="5FFBE90D"/>
    <w:rsid w:val="5FFEE270"/>
    <w:rsid w:val="5FFFADD0"/>
    <w:rsid w:val="60410761"/>
    <w:rsid w:val="605E0C2A"/>
    <w:rsid w:val="63827325"/>
    <w:rsid w:val="64850E7B"/>
    <w:rsid w:val="64FF03D8"/>
    <w:rsid w:val="65D04378"/>
    <w:rsid w:val="677392D6"/>
    <w:rsid w:val="67BFA77E"/>
    <w:rsid w:val="67FBC016"/>
    <w:rsid w:val="67FDA68F"/>
    <w:rsid w:val="67FE83C9"/>
    <w:rsid w:val="67FF9CF9"/>
    <w:rsid w:val="687731D1"/>
    <w:rsid w:val="69BB533F"/>
    <w:rsid w:val="6B3F33A2"/>
    <w:rsid w:val="6BDB6E63"/>
    <w:rsid w:val="6BF6265F"/>
    <w:rsid w:val="6C5F8AA0"/>
    <w:rsid w:val="6CF546C4"/>
    <w:rsid w:val="6D7B2414"/>
    <w:rsid w:val="6DAEFD04"/>
    <w:rsid w:val="6EDFA8D9"/>
    <w:rsid w:val="6FAF1347"/>
    <w:rsid w:val="6FBC5BE5"/>
    <w:rsid w:val="6FE5644A"/>
    <w:rsid w:val="6FEFD1D6"/>
    <w:rsid w:val="6FF31F89"/>
    <w:rsid w:val="6FFBEB48"/>
    <w:rsid w:val="6FFFFA76"/>
    <w:rsid w:val="71FE4737"/>
    <w:rsid w:val="731E0862"/>
    <w:rsid w:val="738FF7DA"/>
    <w:rsid w:val="73DC213A"/>
    <w:rsid w:val="73EE5C47"/>
    <w:rsid w:val="73FD254C"/>
    <w:rsid w:val="73FDB49C"/>
    <w:rsid w:val="73FE582D"/>
    <w:rsid w:val="74B6603B"/>
    <w:rsid w:val="757EB1F6"/>
    <w:rsid w:val="75F3BD9F"/>
    <w:rsid w:val="75FF8E60"/>
    <w:rsid w:val="763540FD"/>
    <w:rsid w:val="766F6453"/>
    <w:rsid w:val="76F7F847"/>
    <w:rsid w:val="76FE7EA9"/>
    <w:rsid w:val="773BB8F6"/>
    <w:rsid w:val="773F3C30"/>
    <w:rsid w:val="775E2019"/>
    <w:rsid w:val="7775513F"/>
    <w:rsid w:val="77A9230C"/>
    <w:rsid w:val="77BBD261"/>
    <w:rsid w:val="77BD73B8"/>
    <w:rsid w:val="77BFC469"/>
    <w:rsid w:val="77D58AC6"/>
    <w:rsid w:val="77EB3729"/>
    <w:rsid w:val="77EEE1BD"/>
    <w:rsid w:val="77F9EBB3"/>
    <w:rsid w:val="77FF8DF0"/>
    <w:rsid w:val="78AFFD31"/>
    <w:rsid w:val="795F1843"/>
    <w:rsid w:val="7975287C"/>
    <w:rsid w:val="79B30E6B"/>
    <w:rsid w:val="79D4AC0F"/>
    <w:rsid w:val="79E7850A"/>
    <w:rsid w:val="79F356CE"/>
    <w:rsid w:val="79FEB63C"/>
    <w:rsid w:val="79FFD905"/>
    <w:rsid w:val="7ABCE5CB"/>
    <w:rsid w:val="7ADF635C"/>
    <w:rsid w:val="7AE29C0A"/>
    <w:rsid w:val="7AF388E0"/>
    <w:rsid w:val="7AFEA0F0"/>
    <w:rsid w:val="7B5788C3"/>
    <w:rsid w:val="7B5BB578"/>
    <w:rsid w:val="7BAA938A"/>
    <w:rsid w:val="7BABB9D3"/>
    <w:rsid w:val="7BACD9EC"/>
    <w:rsid w:val="7BBDC70E"/>
    <w:rsid w:val="7BCFA3A7"/>
    <w:rsid w:val="7BF794BE"/>
    <w:rsid w:val="7BF7C89A"/>
    <w:rsid w:val="7BFB865F"/>
    <w:rsid w:val="7BFD0C89"/>
    <w:rsid w:val="7BFF02B2"/>
    <w:rsid w:val="7BFF21E0"/>
    <w:rsid w:val="7BFF6E57"/>
    <w:rsid w:val="7C779A37"/>
    <w:rsid w:val="7CAFF2BD"/>
    <w:rsid w:val="7CB974BC"/>
    <w:rsid w:val="7CF5C10F"/>
    <w:rsid w:val="7D3F6D11"/>
    <w:rsid w:val="7D549B7D"/>
    <w:rsid w:val="7DB4C7C5"/>
    <w:rsid w:val="7DB50DB2"/>
    <w:rsid w:val="7DBFE9F4"/>
    <w:rsid w:val="7DCB6427"/>
    <w:rsid w:val="7DEB5026"/>
    <w:rsid w:val="7DEE632B"/>
    <w:rsid w:val="7DEF363D"/>
    <w:rsid w:val="7DEFEB7F"/>
    <w:rsid w:val="7DFEA469"/>
    <w:rsid w:val="7DFF26C0"/>
    <w:rsid w:val="7E3C2153"/>
    <w:rsid w:val="7E3D9704"/>
    <w:rsid w:val="7E7629D2"/>
    <w:rsid w:val="7E837D82"/>
    <w:rsid w:val="7EAF057C"/>
    <w:rsid w:val="7ED17C09"/>
    <w:rsid w:val="7EDD3E37"/>
    <w:rsid w:val="7EDFAF69"/>
    <w:rsid w:val="7EE675A8"/>
    <w:rsid w:val="7EFAFD3B"/>
    <w:rsid w:val="7EFC4A4F"/>
    <w:rsid w:val="7EFF2DE6"/>
    <w:rsid w:val="7EFFB67C"/>
    <w:rsid w:val="7F5ED9E1"/>
    <w:rsid w:val="7F7FA909"/>
    <w:rsid w:val="7F93FA06"/>
    <w:rsid w:val="7FADA2CF"/>
    <w:rsid w:val="7FBC6892"/>
    <w:rsid w:val="7FBE2247"/>
    <w:rsid w:val="7FBFA3A2"/>
    <w:rsid w:val="7FCF024B"/>
    <w:rsid w:val="7FCFD074"/>
    <w:rsid w:val="7FD7FFB3"/>
    <w:rsid w:val="7FDB0EE3"/>
    <w:rsid w:val="7FDB6FDF"/>
    <w:rsid w:val="7FDDD98D"/>
    <w:rsid w:val="7FDE7449"/>
    <w:rsid w:val="7FDF0C50"/>
    <w:rsid w:val="7FE13FBD"/>
    <w:rsid w:val="7FE78B90"/>
    <w:rsid w:val="7FED43CF"/>
    <w:rsid w:val="7FEE4316"/>
    <w:rsid w:val="7FEFB9B0"/>
    <w:rsid w:val="7FF57A1D"/>
    <w:rsid w:val="7FF60EA4"/>
    <w:rsid w:val="7FF78645"/>
    <w:rsid w:val="7FF93EEC"/>
    <w:rsid w:val="7FFB1D9B"/>
    <w:rsid w:val="7FFD114A"/>
    <w:rsid w:val="7FFE472B"/>
    <w:rsid w:val="7FFE998A"/>
    <w:rsid w:val="7FFFAB6D"/>
    <w:rsid w:val="7FFFB4AD"/>
    <w:rsid w:val="7FFFDD85"/>
    <w:rsid w:val="82DE98C1"/>
    <w:rsid w:val="87B56E96"/>
    <w:rsid w:val="8A671383"/>
    <w:rsid w:val="8CC78B77"/>
    <w:rsid w:val="8DFFF95D"/>
    <w:rsid w:val="8FDD8621"/>
    <w:rsid w:val="8FFEE0C8"/>
    <w:rsid w:val="8FFFA22E"/>
    <w:rsid w:val="97CEF04B"/>
    <w:rsid w:val="97E7A410"/>
    <w:rsid w:val="9B1FF0A2"/>
    <w:rsid w:val="9B78E866"/>
    <w:rsid w:val="9D979CF5"/>
    <w:rsid w:val="9EBBD4D5"/>
    <w:rsid w:val="9FF9A587"/>
    <w:rsid w:val="A57A3D11"/>
    <w:rsid w:val="A5EF570D"/>
    <w:rsid w:val="A78B847E"/>
    <w:rsid w:val="A9153E0D"/>
    <w:rsid w:val="A9EF2E2D"/>
    <w:rsid w:val="ABBFF647"/>
    <w:rsid w:val="ABCB5B69"/>
    <w:rsid w:val="ABFF26FD"/>
    <w:rsid w:val="AD3DD2B4"/>
    <w:rsid w:val="ADEFDBDE"/>
    <w:rsid w:val="ADFFE77D"/>
    <w:rsid w:val="AEEF1952"/>
    <w:rsid w:val="AFDCB969"/>
    <w:rsid w:val="AFDE9BD2"/>
    <w:rsid w:val="AFF60A8B"/>
    <w:rsid w:val="B33506FC"/>
    <w:rsid w:val="B4DFEF42"/>
    <w:rsid w:val="B63FD943"/>
    <w:rsid w:val="B6FF9E8B"/>
    <w:rsid w:val="B7BDE2C3"/>
    <w:rsid w:val="B7FBD16B"/>
    <w:rsid w:val="B889B61C"/>
    <w:rsid w:val="B9BF95ED"/>
    <w:rsid w:val="B9FE2993"/>
    <w:rsid w:val="BADDD8BE"/>
    <w:rsid w:val="BAF9A115"/>
    <w:rsid w:val="BBF30368"/>
    <w:rsid w:val="BBF5A7EA"/>
    <w:rsid w:val="BC7F5ECC"/>
    <w:rsid w:val="BCA71272"/>
    <w:rsid w:val="BCFF8CF7"/>
    <w:rsid w:val="BD6DCBB6"/>
    <w:rsid w:val="BE7DCBA0"/>
    <w:rsid w:val="BE7FD6B8"/>
    <w:rsid w:val="BEB0B3AA"/>
    <w:rsid w:val="BEDF40D2"/>
    <w:rsid w:val="BEFA56AC"/>
    <w:rsid w:val="BEFF40BD"/>
    <w:rsid w:val="BF6BFD36"/>
    <w:rsid w:val="BF7D0418"/>
    <w:rsid w:val="BF7F4779"/>
    <w:rsid w:val="BF7F8B4D"/>
    <w:rsid w:val="BFBD6A76"/>
    <w:rsid w:val="BFBF0471"/>
    <w:rsid w:val="BFBF7C8B"/>
    <w:rsid w:val="BFCB30A1"/>
    <w:rsid w:val="BFD5541F"/>
    <w:rsid w:val="BFD9BF2B"/>
    <w:rsid w:val="BFDF9CA7"/>
    <w:rsid w:val="BFF7A5A0"/>
    <w:rsid w:val="BFFBDED7"/>
    <w:rsid w:val="BFFF9664"/>
    <w:rsid w:val="C577C824"/>
    <w:rsid w:val="C5BF1EE8"/>
    <w:rsid w:val="C7EF085A"/>
    <w:rsid w:val="CAFECC04"/>
    <w:rsid w:val="CBBB12E5"/>
    <w:rsid w:val="CF9F3795"/>
    <w:rsid w:val="CFDDAC41"/>
    <w:rsid w:val="CFEFA65B"/>
    <w:rsid w:val="CFF2EB9D"/>
    <w:rsid w:val="CFFA5B72"/>
    <w:rsid w:val="D3FF123C"/>
    <w:rsid w:val="D5E66AC2"/>
    <w:rsid w:val="D65CA039"/>
    <w:rsid w:val="D67FC997"/>
    <w:rsid w:val="D77F5837"/>
    <w:rsid w:val="DAFEEA79"/>
    <w:rsid w:val="DB7BF6F1"/>
    <w:rsid w:val="DBB557E7"/>
    <w:rsid w:val="DBBF1AA9"/>
    <w:rsid w:val="DBC8C922"/>
    <w:rsid w:val="DBED6FDE"/>
    <w:rsid w:val="DBFDE804"/>
    <w:rsid w:val="DCD44C3D"/>
    <w:rsid w:val="DCFE14A2"/>
    <w:rsid w:val="DCFF4C43"/>
    <w:rsid w:val="DDF2F63F"/>
    <w:rsid w:val="DEDE2EEB"/>
    <w:rsid w:val="DEFA73F6"/>
    <w:rsid w:val="DEFC9845"/>
    <w:rsid w:val="DF0C0A49"/>
    <w:rsid w:val="DF3D742F"/>
    <w:rsid w:val="DF4DEDA9"/>
    <w:rsid w:val="DF747EB6"/>
    <w:rsid w:val="DF7EE5E2"/>
    <w:rsid w:val="DF9F5566"/>
    <w:rsid w:val="DFB5ED9E"/>
    <w:rsid w:val="DFBA361F"/>
    <w:rsid w:val="DFBFC06B"/>
    <w:rsid w:val="DFC5BADD"/>
    <w:rsid w:val="DFD61B81"/>
    <w:rsid w:val="DFDF0974"/>
    <w:rsid w:val="DFE6ABBC"/>
    <w:rsid w:val="DFF78B5F"/>
    <w:rsid w:val="DFFF5477"/>
    <w:rsid w:val="DFFF650F"/>
    <w:rsid w:val="DFFFC4CD"/>
    <w:rsid w:val="E2E55E37"/>
    <w:rsid w:val="E2EF3742"/>
    <w:rsid w:val="E3FE1FDB"/>
    <w:rsid w:val="E6FFEC0E"/>
    <w:rsid w:val="E77C5CFC"/>
    <w:rsid w:val="E77F5C08"/>
    <w:rsid w:val="E79E3C4C"/>
    <w:rsid w:val="E7DD2954"/>
    <w:rsid w:val="E7FDE76D"/>
    <w:rsid w:val="E9F9BA66"/>
    <w:rsid w:val="EA7FDF20"/>
    <w:rsid w:val="EB5B9E2F"/>
    <w:rsid w:val="EBD7E8CE"/>
    <w:rsid w:val="EBDB48F0"/>
    <w:rsid w:val="EBFB811E"/>
    <w:rsid w:val="EBFECB86"/>
    <w:rsid w:val="ECB7DBD8"/>
    <w:rsid w:val="ECDD4018"/>
    <w:rsid w:val="EDBF12E3"/>
    <w:rsid w:val="EDDE172C"/>
    <w:rsid w:val="EDF7D0C3"/>
    <w:rsid w:val="EE5B1D95"/>
    <w:rsid w:val="EE7F00E8"/>
    <w:rsid w:val="EEB509A9"/>
    <w:rsid w:val="EF3D65EF"/>
    <w:rsid w:val="EFDB1EE7"/>
    <w:rsid w:val="EFE9F989"/>
    <w:rsid w:val="EFFD487B"/>
    <w:rsid w:val="EFFE4AFC"/>
    <w:rsid w:val="EFFE6F0E"/>
    <w:rsid w:val="EFFFFD37"/>
    <w:rsid w:val="F0BF5A82"/>
    <w:rsid w:val="F159D41E"/>
    <w:rsid w:val="F1EB9A09"/>
    <w:rsid w:val="F2D4AE07"/>
    <w:rsid w:val="F3678473"/>
    <w:rsid w:val="F3DB7325"/>
    <w:rsid w:val="F3EB23EB"/>
    <w:rsid w:val="F4D55265"/>
    <w:rsid w:val="F4F78BCB"/>
    <w:rsid w:val="F52C68B6"/>
    <w:rsid w:val="F56B3DD9"/>
    <w:rsid w:val="F57EEB72"/>
    <w:rsid w:val="F57FAE4C"/>
    <w:rsid w:val="F57FF938"/>
    <w:rsid w:val="F5ACBF56"/>
    <w:rsid w:val="F5F7D9AB"/>
    <w:rsid w:val="F63BA574"/>
    <w:rsid w:val="F69FF8A8"/>
    <w:rsid w:val="F6F104F1"/>
    <w:rsid w:val="F6F7E6B6"/>
    <w:rsid w:val="F74FB955"/>
    <w:rsid w:val="F76EB807"/>
    <w:rsid w:val="F7B8B122"/>
    <w:rsid w:val="F7BB68B2"/>
    <w:rsid w:val="F7BF43F0"/>
    <w:rsid w:val="F7BF516B"/>
    <w:rsid w:val="F7CD5AA7"/>
    <w:rsid w:val="F7CF17AD"/>
    <w:rsid w:val="F7F10A4B"/>
    <w:rsid w:val="F7F7C44F"/>
    <w:rsid w:val="F7FBC68C"/>
    <w:rsid w:val="F7FE251A"/>
    <w:rsid w:val="F7FF03EA"/>
    <w:rsid w:val="F7FF122B"/>
    <w:rsid w:val="F868757D"/>
    <w:rsid w:val="F8C8E534"/>
    <w:rsid w:val="F91D917A"/>
    <w:rsid w:val="F93F0AE8"/>
    <w:rsid w:val="F9F5A6B7"/>
    <w:rsid w:val="FA3EBFB8"/>
    <w:rsid w:val="FA5DE2C5"/>
    <w:rsid w:val="FA95B9E7"/>
    <w:rsid w:val="FAA488B1"/>
    <w:rsid w:val="FABF6F96"/>
    <w:rsid w:val="FB7716FD"/>
    <w:rsid w:val="FB7FF632"/>
    <w:rsid w:val="FBBF0F1C"/>
    <w:rsid w:val="FBDD7683"/>
    <w:rsid w:val="FBE31DF4"/>
    <w:rsid w:val="FBEF0032"/>
    <w:rsid w:val="FBF0BA60"/>
    <w:rsid w:val="FBF79680"/>
    <w:rsid w:val="FBFD2C6B"/>
    <w:rsid w:val="FC5FC7EE"/>
    <w:rsid w:val="FCDE0204"/>
    <w:rsid w:val="FCF3763A"/>
    <w:rsid w:val="FCFFE127"/>
    <w:rsid w:val="FD4DBD50"/>
    <w:rsid w:val="FD668E79"/>
    <w:rsid w:val="FD7D37A1"/>
    <w:rsid w:val="FD7E648B"/>
    <w:rsid w:val="FD8352E0"/>
    <w:rsid w:val="FD9B96B0"/>
    <w:rsid w:val="FD9DC026"/>
    <w:rsid w:val="FDBB19F2"/>
    <w:rsid w:val="FDE55ED8"/>
    <w:rsid w:val="FDEFD995"/>
    <w:rsid w:val="FDF651AD"/>
    <w:rsid w:val="FDF7A271"/>
    <w:rsid w:val="FDF9A619"/>
    <w:rsid w:val="FDFB19FE"/>
    <w:rsid w:val="FDFFA022"/>
    <w:rsid w:val="FDFFBA6A"/>
    <w:rsid w:val="FE5FD3C5"/>
    <w:rsid w:val="FE729D6E"/>
    <w:rsid w:val="FE770695"/>
    <w:rsid w:val="FEAFAADA"/>
    <w:rsid w:val="FEFFA879"/>
    <w:rsid w:val="FEFFB4DF"/>
    <w:rsid w:val="FF0FB372"/>
    <w:rsid w:val="FF15D3B7"/>
    <w:rsid w:val="FF5C0CD8"/>
    <w:rsid w:val="FF72D3BE"/>
    <w:rsid w:val="FF7ECE6B"/>
    <w:rsid w:val="FF7F3A07"/>
    <w:rsid w:val="FFAB2E36"/>
    <w:rsid w:val="FFB1EDFA"/>
    <w:rsid w:val="FFB7A4F6"/>
    <w:rsid w:val="FFB985A5"/>
    <w:rsid w:val="FFBC789E"/>
    <w:rsid w:val="FFBF3D47"/>
    <w:rsid w:val="FFC7D297"/>
    <w:rsid w:val="FFD74FF5"/>
    <w:rsid w:val="FFD8805B"/>
    <w:rsid w:val="FFDFC1EB"/>
    <w:rsid w:val="FFDFED52"/>
    <w:rsid w:val="FFEE58C9"/>
    <w:rsid w:val="FFF589BA"/>
    <w:rsid w:val="FFF6DC0B"/>
    <w:rsid w:val="FFF76DFB"/>
    <w:rsid w:val="FFFC6079"/>
    <w:rsid w:val="FFFDB08B"/>
    <w:rsid w:val="FFFE5389"/>
    <w:rsid w:val="FFFF7139"/>
    <w:rsid w:val="FFFF90C4"/>
    <w:rsid w:val="FFFFD81C"/>
    <w:rsid w:val="FFFFE2BE"/>
    <w:rsid w:val="FFFFFA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600" w:lineRule="exact"/>
      <w:jc w:val="both"/>
    </w:pPr>
    <w:rPr>
      <w:rFonts w:ascii="Times New Roman" w:hAnsi="Times New Roman" w:eastAsia="仿宋" w:cs="Times New Roman"/>
      <w:kern w:val="2"/>
      <w:sz w:val="32"/>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w:basedOn w:val="1"/>
    <w:next w:val="3"/>
    <w:unhideWhenUsed/>
    <w:qFormat/>
    <w:uiPriority w:val="99"/>
    <w:pPr>
      <w:spacing w:line="400" w:lineRule="exact"/>
    </w:pPr>
    <w:rPr>
      <w:rFonts w:ascii="Times New Roman" w:hAnsi="Times New Roman"/>
      <w:sz w:val="24"/>
      <w:szCs w:val="44"/>
    </w:rPr>
  </w:style>
  <w:style w:type="paragraph" w:styleId="3">
    <w:name w:val="toc 5"/>
    <w:basedOn w:val="1"/>
    <w:next w:val="1"/>
    <w:qFormat/>
    <w:uiPriority w:val="0"/>
    <w:pPr>
      <w:ind w:left="1680"/>
    </w:pPr>
    <w:rPr>
      <w:rFonts w:ascii="Calibri" w:hAnsi="Calibri" w:eastAsia="宋体" w:cs="Times New Roman"/>
    </w:rPr>
  </w:style>
  <w:style w:type="paragraph" w:styleId="4">
    <w:name w:val="Body Text Indent"/>
    <w:basedOn w:val="1"/>
    <w:qFormat/>
    <w:uiPriority w:val="0"/>
    <w:pPr>
      <w:spacing w:afterLines="0" w:afterAutospacing="0"/>
      <w:ind w:left="420" w:leftChars="200"/>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8">
    <w:name w:val="Body Text First Indent 2"/>
    <w:basedOn w:val="4"/>
    <w:next w:val="1"/>
    <w:qFormat/>
    <w:uiPriority w:val="0"/>
    <w:pPr>
      <w:ind w:left="0" w:leftChars="0"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247</TotalTime>
  <ScaleCrop>false</ScaleCrop>
  <LinksUpToDate>false</LinksUpToDate>
  <CharactersWithSpaces>0</CharactersWithSpaces>
  <Application>WPS Office_11.8.2.10458_F1E327BC-269C-435d-A152-05C5408002CA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2025-05-11T15:46:00Z</dcterms:created>
  <dc:creator>Haru</dc:creator>
  <cp:lastModifiedBy>office</cp:lastModifiedBy>
  <cp:lastPrinted>2026-06-26T19:34:00Z</cp:lastPrinted>
  <dcterms:modified xsi:type="dcterms:W3CDTF">2026-06-30T15:29:16Z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2052-11.8.2.10458</vt:lpwstr>
  </property>
  <property fmtid="{D5CDD505-2E9C-101B-9397-08002B2CF9AE}" pid="3" name="ICV">
    <vt:lpwstr>C7F27FBBCDFF45BA93D9B5344826C335_11</vt:lpwstr>
  </property>
</Properties>
</file>