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7EE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 w:rightChars="0"/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附件：</w:t>
      </w:r>
    </w:p>
    <w:p w14:paraId="225DB990">
      <w:pPr>
        <w:spacing w:line="600" w:lineRule="exact"/>
        <w:jc w:val="center"/>
        <w:rPr>
          <w:rFonts w:hint="eastAsia" w:eastAsia="方正小标宋简体"/>
          <w:sz w:val="44"/>
          <w:szCs w:val="44"/>
        </w:rPr>
      </w:pPr>
    </w:p>
    <w:p w14:paraId="139E329C"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2" w:name="_GoBack"/>
      <w:r>
        <w:rPr>
          <w:rFonts w:hint="eastAsia" w:eastAsia="方正小标宋简体"/>
          <w:sz w:val="44"/>
          <w:szCs w:val="44"/>
        </w:rPr>
        <w:t>汕头</w:t>
      </w:r>
      <w:bookmarkStart w:id="0" w:name="OLE_LINK1"/>
      <w:bookmarkStart w:id="1" w:name="OLE_LINK2"/>
      <w:r>
        <w:rPr>
          <w:rFonts w:hint="eastAsia" w:eastAsia="方正小标宋简体"/>
          <w:sz w:val="44"/>
          <w:szCs w:val="44"/>
          <w:lang w:val="en-US" w:eastAsia="zh-CN"/>
        </w:rPr>
        <w:t>市</w:t>
      </w:r>
      <w:r>
        <w:rPr>
          <w:rFonts w:hint="eastAsia" w:eastAsia="方正小标宋简体"/>
          <w:sz w:val="44"/>
          <w:szCs w:val="44"/>
        </w:rPr>
        <w:t>促进</w:t>
      </w:r>
      <w:r>
        <w:rPr>
          <w:rFonts w:hint="eastAsia" w:eastAsia="方正小标宋简体"/>
          <w:sz w:val="44"/>
          <w:szCs w:val="44"/>
          <w:lang w:val="en-US" w:eastAsia="zh-CN"/>
        </w:rPr>
        <w:t>词元产业</w:t>
      </w:r>
      <w:r>
        <w:rPr>
          <w:rFonts w:hint="eastAsia" w:eastAsia="方正小标宋简体"/>
          <w:sz w:val="44"/>
          <w:szCs w:val="44"/>
        </w:rPr>
        <w:t>创新发展若干措施</w:t>
      </w:r>
      <w:bookmarkEnd w:id="0"/>
      <w:bookmarkEnd w:id="1"/>
    </w:p>
    <w:bookmarkEnd w:id="2"/>
    <w:p w14:paraId="5FC530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jc w:val="center"/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（征求意见稿）</w:t>
      </w:r>
    </w:p>
    <w:p w14:paraId="7616ECAD">
      <w:pPr>
        <w:spacing w:line="600" w:lineRule="exact"/>
        <w:jc w:val="center"/>
        <w:rPr>
          <w:rFonts w:hint="eastAsia" w:ascii="方正楷体简体" w:eastAsia="方正楷体简体"/>
          <w:szCs w:val="32"/>
        </w:rPr>
      </w:pPr>
    </w:p>
    <w:p w14:paraId="6F12A39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为创新发展数字贸易，更好服务全球华侨华人，创建我国词元出海枢纽港，结合汕头市实际，制定本政策。</w:t>
      </w:r>
    </w:p>
    <w:p w14:paraId="57DF7B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  <w:t>一、推动打造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</w:rPr>
        <w:t>词元出海枢纽港</w:t>
      </w:r>
    </w:p>
    <w:p w14:paraId="1A4FBC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leftChars="0" w:right="0" w:rightChars="0" w:firstLine="640" w:firstLineChars="200"/>
        <w:rPr>
          <w:rFonts w:hint="default" w:ascii="Times New Roman" w:hAnsi="Times New Roman" w:eastAsia="方正仿宋简体" w:cs="Times New Roman"/>
          <w:szCs w:val="32"/>
        </w:rPr>
      </w:pP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一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）鼓励企业使用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</w:rPr>
        <w:t>跨境智算机架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算力企业入驻“来数加工”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区入库机房，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使用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10千瓦及以上智算机架开展词元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出海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业务，按1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元/日标准机架发放算力券。</w:t>
      </w:r>
    </w:p>
    <w:p w14:paraId="1696AE8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</w:pP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二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支持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大模型与智能体研发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企业研发、采购生成式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人工智能大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模型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或者智能体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用于词元出海业务且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形成规模型的市场业务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，按实际模型采购、研发费用给予不超过30%的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“模型券”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，单个企业年度最高100万元。 </w:t>
      </w:r>
    </w:p>
    <w:p w14:paraId="03C16D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  <w:t>二、建设词元应用生态</w:t>
      </w:r>
    </w:p>
    <w:p w14:paraId="7C6F01D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/>
          <w:lang w:val="en-US" w:eastAsia="zh-CN"/>
        </w:rPr>
      </w:pP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发放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“词元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券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”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支持企业AI玩具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、AI微短剧、数字员工智能体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研发、迭代、投产应用</w:t>
      </w:r>
      <w:r>
        <w:rPr>
          <w:rStyle w:val="8"/>
          <w:rFonts w:hint="eastAsia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企业依托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汕头市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自有数字基础设施开展相关业务的，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bidi="ar"/>
        </w:rPr>
        <w:t>补贴比例不超过实际算力成本的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eastAsia="zh-CN" w:bidi="ar"/>
        </w:rPr>
        <w:t>40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bidi="ar"/>
        </w:rPr>
        <w:t>%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简体" w:cs="Times New Roman"/>
          <w:b w:val="0"/>
          <w:sz w:val="32"/>
          <w:szCs w:val="32"/>
        </w:rPr>
        <w:t>单</w:t>
      </w:r>
      <w:r>
        <w:rPr>
          <w:rFonts w:hint="eastAsia" w:ascii="Times New Roman" w:hAnsi="Times New Roman" w:eastAsia="方正仿宋简体" w:cs="Times New Roman"/>
          <w:b w:val="0"/>
          <w:sz w:val="32"/>
          <w:szCs w:val="32"/>
          <w:lang w:eastAsia="zh-CN"/>
        </w:rPr>
        <w:t>个</w:t>
      </w:r>
      <w:r>
        <w:rPr>
          <w:rFonts w:hint="default" w:ascii="Times New Roman" w:hAnsi="Times New Roman" w:eastAsia="方正仿宋简体" w:cs="Times New Roman"/>
          <w:b w:val="0"/>
          <w:sz w:val="32"/>
          <w:szCs w:val="32"/>
        </w:rPr>
        <w:t>企业年度最高</w:t>
      </w:r>
      <w:r>
        <w:rPr>
          <w:rFonts w:hint="eastAsia" w:eastAsia="方正仿宋简体" w:cs="Times New Roman"/>
          <w:b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简体" w:cs="Times New Roman"/>
          <w:b w:val="0"/>
          <w:sz w:val="32"/>
          <w:szCs w:val="32"/>
        </w:rPr>
        <w:t>万元。</w:t>
      </w:r>
    </w:p>
    <w:p w14:paraId="4ECD2E24">
      <w:pPr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一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AI短</w:t>
      </w:r>
      <w:r>
        <w:rPr>
          <w:rStyle w:val="8"/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eastAsia="zh-CN"/>
        </w:rPr>
        <w:t>剧场景：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面向AI短剧平台企业，对大模型调用、AIGC内容生产、多语种译制、成片生成产生的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词元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消耗费用予以补贴</w:t>
      </w:r>
      <w:r>
        <w:rPr>
          <w:rFonts w:hint="default" w:ascii="Times New Roman" w:hAnsi="Times New Roman" w:eastAsia="方正仿宋简体" w:cs="Times New Roman"/>
          <w:b w:val="0"/>
          <w:sz w:val="32"/>
          <w:szCs w:val="32"/>
        </w:rPr>
        <w:t>。</w:t>
      </w:r>
    </w:p>
    <w:p w14:paraId="536A10D4">
      <w:pPr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</w:pP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二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）AI玩具产业链：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覆盖AI玩具研发、生产、配套交互智能体开发全链条企业，补贴产品内置大模型、海外终端语音交互运行产生的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词元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使用开支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。</w:t>
      </w:r>
    </w:p>
    <w:p w14:paraId="03960544">
      <w:pPr>
        <w:ind w:firstLine="640" w:firstLineChars="200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val="en-US" w:eastAsia="zh-CN"/>
        </w:rPr>
        <w:t>（三）</w:t>
      </w:r>
      <w:r>
        <w:rPr>
          <w:rStyle w:val="8"/>
          <w:rFonts w:hint="default" w:ascii="Times New Roman" w:hAnsi="Times New Roman" w:eastAsia="方正楷体简体" w:cs="Times New Roman"/>
          <w:b w:val="0"/>
          <w:bCs/>
          <w:color w:val="000000"/>
          <w:sz w:val="32"/>
          <w:szCs w:val="32"/>
          <w:lang w:eastAsia="zh-CN"/>
        </w:rPr>
        <w:t>数字员工：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针对跨境电商数字员工应用企业，对选品、多语言图文生成、投流、客服履约类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AI数字员工调用模型产生的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词元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消耗给予补贴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。</w:t>
      </w:r>
    </w:p>
    <w:p w14:paraId="784BD4A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 w:rightChars="0" w:firstLine="640" w:firstLineChars="200"/>
        <w:jc w:val="left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  <w:t>三、支持创新型的绿色低碳算力发展。</w:t>
      </w:r>
      <w:r>
        <w:rPr>
          <w:rStyle w:val="8"/>
          <w:rFonts w:hint="eastAsia" w:ascii="方正仿宋_GBK" w:hAnsi="方正仿宋_GBK" w:eastAsia="方正仿宋_GBK" w:cs="方正仿宋_GBK"/>
          <w:b w:val="0"/>
          <w:bCs/>
          <w:color w:val="000000"/>
          <w:kern w:val="2"/>
          <w:sz w:val="32"/>
          <w:szCs w:val="32"/>
          <w:lang w:val="en-US" w:eastAsia="zh-CN" w:bidi="ar-SA"/>
        </w:rPr>
        <w:t>建设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具有重大创新性的绿色低碳智算中心，该机房可纳入来数加工区机架库管理。</w:t>
      </w:r>
    </w:p>
    <w:p w14:paraId="12E38C5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jc w:val="left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32"/>
          <w:szCs w:val="32"/>
          <w:lang w:val="en-US" w:eastAsia="zh-CN"/>
        </w:rPr>
        <w:t>四、附则</w:t>
      </w:r>
    </w:p>
    <w:p w14:paraId="7DE1B78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（一）本措施适用主体为在汕头市内从事生产经营，具有独立法人资格的实体。</w:t>
      </w:r>
    </w:p>
    <w:p w14:paraId="059CE53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（二）本措施资金来源于财政资金与深汕对口帮扶资金等，采取年度资金总额控制方式，申请资金超额则按对应比例审核发放。</w:t>
      </w:r>
    </w:p>
    <w:p w14:paraId="0C53404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（三）同一企业、同一项目符合本措施多项扶持政策的，按照“就高不重复”的原则享受政策，不重复享受。</w:t>
      </w:r>
    </w:p>
    <w:p w14:paraId="632CABA7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eastAsia="方正仿宋简体" w:cs="Times New Roman"/>
          <w:kern w:val="0"/>
          <w:sz w:val="32"/>
          <w:szCs w:val="32"/>
          <w:lang w:val="en-US" w:eastAsia="zh-CN" w:bidi="ar"/>
        </w:rPr>
        <w:t>（四）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本政策由汕头市工信局牵头汕头华侨试验区管委会、汕头市文广旅体局、汕头市商务局组织实施，政策申报由汕头华侨试验区管委会归口负责。</w:t>
      </w:r>
    </w:p>
    <w:p w14:paraId="43789198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（五）本措施执行期间如遇国家和省有关政策及规定调整的，按上级部门政策规定执行。</w:t>
      </w:r>
    </w:p>
    <w:p w14:paraId="1B71BDC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（六）本措施有效期3年，从2026年  月至2029年  月。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7775E"/>
    <w:rsid w:val="05177476"/>
    <w:rsid w:val="10377C3B"/>
    <w:rsid w:val="1197775E"/>
    <w:rsid w:val="27F37477"/>
    <w:rsid w:val="41275E9F"/>
    <w:rsid w:val="477A6E15"/>
    <w:rsid w:val="5D812854"/>
    <w:rsid w:val="679D54A4"/>
    <w:rsid w:val="7E5C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1164</Words>
  <Characters>1214</Characters>
  <Lines>0</Lines>
  <Paragraphs>0</Paragraphs>
  <TotalTime>34</TotalTime>
  <ScaleCrop>false</ScaleCrop>
  <LinksUpToDate>false</LinksUpToDate>
  <CharactersWithSpaces>1291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2026-03-17T01:15:00Z</dcterms:created>
  <dc:creator>yyyyyyyy</dc:creator>
  <cp:lastModifiedBy>yyyyyyyy</cp:lastModifiedBy>
  <cp:lastPrinted>2026-03-20T09:19:00Z</cp:lastPrinted>
  <dcterms:modified xsi:type="dcterms:W3CDTF">2026-08-04T01:50:57Z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ACFC3D67961C4FCFAA2834D8C8AA784F_13</vt:lpwstr>
  </property>
  <property fmtid="{D5CDD505-2E9C-101B-9397-08002B2CF9AE}" pid="4" name="KSOTemplateDocerSaveRecord">
    <vt:lpwstr>eyJoZGlkIjoiZjBjOGYzZmQzNDA4NGY4Y2ZkZTMyNTdiNjJhMWMyMmEiLCJ1c2VySWQiOiIzNTczODYwNzkifQ==</vt:lpwstr>
  </property>
</Properties>
</file>