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507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right="0" w:firstLine="0"/>
        <w:textAlignment w:val="auto"/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  <w:lang w:val="en-US" w:eastAsia="zh-CN"/>
        </w:rPr>
      </w:pPr>
      <w:bookmarkStart w:id="1" w:name="_GoBack"/>
      <w:bookmarkEnd w:id="1"/>
      <w:r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  <w:lang w:val="en-US" w:eastAsia="zh-CN"/>
        </w:rPr>
        <w:t>10</w:t>
      </w:r>
    </w:p>
    <w:p w14:paraId="4DB532C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right="0" w:firstLine="0"/>
        <w:textAlignment w:val="auto"/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  <w:lang w:val="en-US" w:eastAsia="zh-CN"/>
        </w:rPr>
      </w:pPr>
    </w:p>
    <w:p w14:paraId="3B3662A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</w:rPr>
        <w:t>202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  <w:lang w:val="en-US" w:eastAsia="zh-CN"/>
        </w:rPr>
        <w:t>7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</w:rPr>
        <w:t>年广东省制造业当家重点任务保障专项</w:t>
      </w:r>
    </w:p>
    <w:p w14:paraId="2552A02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</w:rPr>
        <w:t>企业技术改造资金项目库申请</w:t>
      </w:r>
    </w:p>
    <w:p w14:paraId="3617731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8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shd w:val="clear" w:color="auto" w:fill="auto"/>
          <w:lang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auto"/>
        </w:rPr>
        <w:t>材料清单及要求的提示</w:t>
      </w:r>
    </w:p>
    <w:p w14:paraId="4CBAF6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default" w:ascii="Times New Roman" w:hAnsi="Times New Roman" w:cs="Times New Roman"/>
          <w:sz w:val="32"/>
          <w:szCs w:val="32"/>
          <w:shd w:val="clear" w:color="auto" w:fill="auto"/>
        </w:rPr>
      </w:pPr>
    </w:p>
    <w:p w14:paraId="3E382C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封面目录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目录应列明所提交各种文件材料及页码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（见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省通知文件附件2-1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。</w:t>
      </w:r>
    </w:p>
    <w:p w14:paraId="4D947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项目</w:t>
      </w:r>
      <w:r>
        <w:rPr>
          <w:rFonts w:hint="default" w:ascii="Times New Roman" w:hAnsi="Times New Roman" w:eastAsia="楷体_GB2312" w:cs="Times New Roman"/>
          <w:sz w:val="32"/>
          <w:szCs w:val="32"/>
          <w:shd w:val="clear" w:color="auto" w:fill="auto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申请表（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见省通知文件附件</w:t>
      </w:r>
      <w:r>
        <w:rPr>
          <w:rFonts w:hint="default" w:ascii="Times New Roman" w:hAnsi="Times New Roman" w:eastAsia="楷体_GB2312" w:cs="Times New Roman"/>
          <w:sz w:val="32"/>
          <w:szCs w:val="32"/>
          <w:shd w:val="clear" w:color="auto" w:fill="auto"/>
          <w:lang w:val="en-US" w:eastAsia="zh-CN"/>
        </w:rPr>
        <w:t>2-2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。</w:t>
      </w:r>
    </w:p>
    <w:p w14:paraId="163341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3.项目库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申请报告（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模板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见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省通知文件附件2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。</w:t>
      </w:r>
    </w:p>
    <w:p w14:paraId="26928D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由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</w:rPr>
        <w:t>工业和信息化主管部门出具的技术改造备案、核准或审批文件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shd w:val="clear" w:color="auto" w:fill="auto"/>
        </w:rPr>
        <w:t>变更函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shd w:val="clear" w:color="auto" w:fill="auto"/>
          <w:lang w:eastAsia="zh-CN"/>
        </w:rPr>
        <w:t>，以上文件变更时间在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shd w:val="clear" w:color="auto" w:fill="auto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highlight w:val="none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shd w:val="clear" w:color="auto" w:fill="auto"/>
          <w:lang w:val="en-US" w:eastAsia="zh-CN"/>
        </w:rPr>
        <w:t>年1月1日（含）后的，不列入本次项目库申报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eastAsia="zh-CN"/>
        </w:rPr>
        <w:t>民爆安全生产企业调整生产能力或品种的改建、扩建技术改造项目提供工信部的民用爆炸物品生产许可证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shd w:val="clear" w:color="auto" w:fill="auto"/>
          <w:lang w:eastAsia="zh-CN"/>
        </w:rPr>
        <w:t>。</w:t>
      </w:r>
    </w:p>
    <w:p w14:paraId="51A477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需进行环评、节能审查、安评及安全生产验收、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eastAsia="zh-CN"/>
        </w:rPr>
        <w:t>施工许可等审批（审查）手续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的项目，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建议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提供有关手续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文件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。</w:t>
      </w:r>
    </w:p>
    <w:p w14:paraId="3C2210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6.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项目所在地的所有权或使用权，建议提供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/>
        </w:rPr>
        <w:t>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</w:rPr>
        <w:t>所申报项目相关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eastAsia="zh-CN"/>
        </w:rPr>
        <w:t>合规的用地和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</w:rPr>
        <w:t>规划选址文件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</w:rPr>
        <w:t>复印件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。</w:t>
      </w:r>
    </w:p>
    <w:p w14:paraId="0E757A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项目按规定申报技术改造投资统计相关材料，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  <w:t>同时提供本次技改项目的202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  <w:t>月或项目最后一期的统计局固定资产投资项目情况表。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 w:bidi="ar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 w:bidi="ar"/>
        </w:rPr>
        <w:t>年-202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 w:bidi="ar"/>
        </w:rPr>
        <w:t>年期间，有建设工业投资项目并纳统的（不含申报省技改奖补政策的项目），请提供往年纳统项目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  <w:t>最后一期的统计局固定资产投资项目情况表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 w:bidi="ar"/>
        </w:rPr>
        <w:t>。</w:t>
      </w:r>
    </w:p>
    <w:p w14:paraId="66C88E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8.工业企业营业执照复印件。</w:t>
      </w:r>
    </w:p>
    <w:p w14:paraId="579A7E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cs="Times New Roman"/>
          <w:b/>
          <w:bCs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经会计师事务所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出具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年度及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</w:rPr>
        <w:t>年度财务审计报告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  <w:t>如未有相应的审计报告，可提供相应年度的财务报表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  <w:t>同时提供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年度所得税申报表，如未做汇算清缴的则提供202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年4季度所得税预缴申报表。</w:t>
      </w:r>
    </w:p>
    <w:p w14:paraId="7A01DF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val="en-US" w:eastAsia="zh-CN"/>
        </w:rPr>
        <w:t>10.对购置的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shd w:val="clear" w:color="auto" w:fill="auto"/>
          <w:lang w:val="en-US" w:eastAsia="zh-CN" w:bidi="ar"/>
        </w:rPr>
        <w:t>生产用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val="en-US" w:eastAsia="zh-CN"/>
        </w:rPr>
        <w:t>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备，提供购置设备清单（设备名称、规格型号、品牌、数量及价格等）、购置合同、银行付款回单原件、设备发票、进口设备的海关关税完税凭证及海关增值税完税凭证、会计凭证（包括付款记账凭证、确认固定资产记账凭证等相关凭证）、相关的验收单、送货单、设备照片及铭牌照片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val="en-US" w:eastAsia="zh-CN"/>
        </w:rPr>
        <w:t>，并填写设备购置明细表（见市通知文件附件3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val="en-US" w:eastAsia="zh-CN"/>
        </w:rPr>
        <w:t>-1、附件3-2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val="en-US" w:eastAsia="zh-CN"/>
        </w:rPr>
        <w:t>）；</w:t>
      </w:r>
      <w:bookmarkStart w:id="0" w:name="_Hlk43242321"/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hd w:val="clear" w:color="auto" w:fill="auto"/>
          <w:lang w:eastAsia="zh-CN"/>
        </w:rPr>
        <w:t>申请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奖补的设备铭牌信息与固定资产明细表、发票原则上保持对应，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shd w:val="clear" w:color="auto" w:fill="auto"/>
          <w:lang w:val="en-US" w:eastAsia="zh-CN"/>
        </w:rPr>
        <w:t>如不一致，企业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shd w:val="clear" w:color="auto" w:fill="auto"/>
          <w:lang w:bidi="ar"/>
        </w:rPr>
        <w:t>应对不一致情况进行说明</w:t>
      </w:r>
      <w:r>
        <w:rPr>
          <w:rFonts w:hint="default" w:ascii="Times New Roman" w:hAnsi="Times New Roman" w:eastAsia="仿宋_GB2312" w:cs="Times New Roman"/>
          <w:color w:val="auto"/>
          <w:sz w:val="32"/>
          <w:shd w:val="clear" w:color="auto" w:fill="auto"/>
        </w:rPr>
        <w:t>；若与设备交易方存在关联关系，</w:t>
      </w:r>
      <w:r>
        <w:rPr>
          <w:rFonts w:hint="default" w:ascii="Times New Roman" w:hAnsi="Times New Roman" w:eastAsia="仿宋_GB2312" w:cs="Times New Roman"/>
          <w:color w:val="auto"/>
          <w:sz w:val="32"/>
          <w:shd w:val="clear" w:color="auto" w:fill="auto"/>
          <w:lang w:eastAsia="zh-CN"/>
        </w:rPr>
        <w:t>企业应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hd w:val="clear" w:color="auto" w:fill="auto"/>
        </w:rPr>
        <w:t>对关联交易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hd w:val="clear" w:color="auto" w:fill="auto"/>
          <w:lang w:eastAsia="zh-CN"/>
        </w:rPr>
        <w:t>的设备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hd w:val="clear" w:color="auto" w:fill="auto"/>
        </w:rPr>
        <w:t>价格公允性等</w:t>
      </w:r>
      <w:r>
        <w:rPr>
          <w:rFonts w:hint="default" w:ascii="Times New Roman" w:hAnsi="Times New Roman" w:eastAsia="仿宋_GB2312" w:cs="Times New Roman"/>
          <w:color w:val="auto"/>
          <w:sz w:val="32"/>
          <w:shd w:val="clear" w:color="auto" w:fill="auto"/>
        </w:rPr>
        <w:t>情况进行说明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hd w:val="clear" w:color="auto" w:fill="auto"/>
          <w:lang w:eastAsia="zh-CN"/>
        </w:rPr>
        <w:t>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纸质材料装订请以购置合同为单元，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按照购置合同、支付凭证、设备发票、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en-US" w:eastAsia="zh-CN"/>
        </w:rPr>
        <w:t>会计凭证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相关的验收单、送货单，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shd w:val="clear" w:color="auto" w:fill="auto"/>
          <w:lang w:val="en-US" w:eastAsia="zh-CN"/>
        </w:rPr>
        <w:t>设备照片及铭牌照片等的顺序装订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。</w:t>
      </w:r>
    </w:p>
    <w:p w14:paraId="67E31B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11.符合条件的保险增信银行借款合同、保单（技改项目保险增信）、相关批单、支付凭证及全额保费发票（不含中介费）等，并填写保费明细表（见省通知文件附件3-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hd w:val="clear" w:color="auto" w:fill="auto"/>
          <w:lang w:val="en-US" w:eastAsia="zh-CN"/>
        </w:rPr>
        <w:t>申报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保险增信补贴方式提供）。</w:t>
      </w:r>
    </w:p>
    <w:p w14:paraId="39BDE9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.企业与融资租赁公司签订的融资租赁合同（包含资产转让协议、还款计划表）、融资租赁款收款银行回单或设备购置发票、租金支付凭证（包含转账凭证、租息发票）、租赁设备清单（包含购置发票或设备价值评估报告）等，并填写融资租赁款明细表（见省通知文件附件3-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hd w:val="clear" w:color="auto" w:fill="auto"/>
          <w:lang w:val="en-US" w:eastAsia="zh-CN"/>
        </w:rPr>
        <w:t>申报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融资租赁补贴方式提供）。</w:t>
      </w:r>
    </w:p>
    <w:p w14:paraId="506EAA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shd w:val="clear" w:color="auto" w:fill="auto"/>
          <w:lang w:val="en-US" w:eastAsia="zh-CN"/>
        </w:rPr>
        <w:t>13.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 w:bidi="ar"/>
        </w:rPr>
        <w:t>为提高资料审核效率，建议有条件的申报项目做好项目专项审计报告，提高项目资料规范性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模板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/>
        </w:rPr>
        <w:t>参考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市通知文件附件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）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 w:bidi="ar"/>
        </w:rPr>
        <w:t>。</w:t>
      </w:r>
    </w:p>
    <w:p w14:paraId="4ED7C1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.项目申报承诺书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auto"/>
          <w:lang w:val="en-US" w:eastAsia="zh-CN"/>
        </w:rPr>
        <w:t>（见市通知文件附件5）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eastAsia="zh-CN"/>
        </w:rPr>
        <w:t>。</w:t>
      </w:r>
    </w:p>
    <w:p w14:paraId="52BC7D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.《无违法违规证明公共信用信息报告》（项目单位登录“信用广东”</w:t>
      </w:r>
      <w:r>
        <w:rPr>
          <w:rFonts w:hint="eastAsia" w:ascii="Times New Roman" w:hAnsi="Times New Roman" w:eastAsia="仿宋_GB2312" w:cs="Times New Roman"/>
          <w:color w:val="auto"/>
          <w:sz w:val="32"/>
          <w:szCs w:val="24"/>
          <w:lang w:eastAsia="zh-CN"/>
        </w:rPr>
        <w:t>https://credit.gd.gov.cn/index.html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，勾选建筑市场监管、安全生产、税务、自然资源、生态环境、能源等相关领域，查询近三年记录并下载；如在报告查询期内某个领域无法出具证明报告，企业应对该领域违法违规情况进行说明</w:t>
      </w:r>
      <w:r>
        <w:rPr>
          <w:rFonts w:hint="eastAsia" w:eastAsia="仿宋_GB2312"/>
          <w:color w:val="auto"/>
          <w:sz w:val="32"/>
          <w:szCs w:val="24"/>
          <w:lang w:eastAsia="zh-CN"/>
        </w:rPr>
        <w:t>并提供</w:t>
      </w:r>
      <w:r>
        <w:rPr>
          <w:rFonts w:hint="eastAsia" w:ascii="Times New Roman" w:hAnsi="Times New Roman" w:eastAsia="仿宋_GB2312"/>
          <w:color w:val="auto"/>
          <w:sz w:val="32"/>
          <w:szCs w:val="24"/>
          <w:lang w:eastAsia="zh-CN"/>
        </w:rPr>
        <w:t>已完成行政处罚信息信用修复</w:t>
      </w:r>
      <w:r>
        <w:rPr>
          <w:rFonts w:hint="eastAsia" w:eastAsia="仿宋_GB2312"/>
          <w:color w:val="auto"/>
          <w:sz w:val="32"/>
          <w:szCs w:val="24"/>
          <w:lang w:eastAsia="zh-CN"/>
        </w:rPr>
        <w:t>的</w:t>
      </w:r>
      <w:r>
        <w:rPr>
          <w:rFonts w:hint="eastAsia" w:ascii="Times New Roman" w:hAnsi="Times New Roman" w:eastAsia="仿宋_GB2312"/>
          <w:color w:val="auto"/>
          <w:sz w:val="32"/>
          <w:szCs w:val="24"/>
          <w:lang w:eastAsia="zh-CN"/>
        </w:rPr>
        <w:t>相关佐证材料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）。</w:t>
      </w:r>
    </w:p>
    <w:p w14:paraId="3A1507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.近三年（202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年-202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年）企业获得各级工业和信息化类专项资金扶持情况、申报项目及申报奖励的设备，获得或已申请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 w:color="auto"/>
          <w:shd w:val="clear" w:color="auto" w:fill="auto"/>
          <w:lang w:eastAsia="zh-CN" w:bidi="ar"/>
        </w:rPr>
        <w:t>省财政资金的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扶持资金及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auto"/>
          <w:lang w:val="zh-CN" w:bidi="ar"/>
        </w:rPr>
        <w:t>国家工业和信息化领域专项资金支持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情况的说明。</w:t>
      </w:r>
    </w:p>
    <w:p w14:paraId="2E61A2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17.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 w:bidi="ar"/>
        </w:rPr>
        <w:t>企业通过新技术、新工艺、新材料、新设备等“四新”手段开展技术改造的情况介绍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val="en-US" w:eastAsia="zh-CN" w:bidi="ar"/>
        </w:rPr>
        <w:t>（“四新”详细内容可参考《广东省工业企业技术改造“新技术、新工艺、新材料、新设备”应用指导目录（2026年版）》）；如符合省优先支持新赛道产业生产端条件的技术改造项目（2026年省重点支持的工信领域新赛道产业目录详见《省入选项目库通知》附件2-5），请介绍相关案例情况。</w:t>
      </w:r>
    </w:p>
    <w:p w14:paraId="2F65DA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20"/>
        <w:textAlignment w:val="auto"/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18.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企业认为需提供的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其他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佐证资料（如：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val="en-US" w:eastAsia="zh-CN"/>
        </w:rPr>
        <w:t>与关联方购置设备的原因、价格公允性；申报设备奖励方式，有涉及融资租赁设备确权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等情况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；国家、省、市、区各级工业和信息化部门资质认定和荣誉称号的材料，如专精特新企业、绿色工厂等</w:t>
      </w:r>
      <w:r>
        <w:rPr>
          <w:rFonts w:hint="default" w:ascii="Times New Roman" w:hAnsi="Times New Roman" w:eastAsia="仿宋_GB2312" w:cs="Times New Roman"/>
          <w:sz w:val="32"/>
          <w:szCs w:val="32"/>
          <w:shd w:val="clear" w:color="auto" w:fill="auto"/>
          <w:lang w:val="en-US" w:eastAsia="zh-CN"/>
        </w:rPr>
        <w:t>）。</w:t>
      </w:r>
    </w:p>
    <w:bookmarkEnd w:id="0"/>
    <w:p w14:paraId="7C9CFD4F"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8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eastAsia="zh-CN"/>
        </w:rPr>
        <w:t>请按清单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</w:rPr>
        <w:t>顺序依次编排并A4纸张双面打印、胶装成册、加盖骑缝章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shd w:val="clear" w:color="auto" w:fill="auto"/>
          <w:lang w:eastAsia="zh-CN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roid Sans">
    <w:altName w:val="Segoe Print"/>
    <w:panose1 w:val="020B0606030804020204"/>
    <w:charset w:val="00"/>
    <w:family w:val="auto"/>
    <w:pitch w:val="default"/>
    <w:sig w:usb0="00000000" w:usb1="00000000" w:usb2="00000028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26DD9C3E-2B0C-47AB-8BEB-CE5672B9D5A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C914359-17EB-427E-B4E7-E70C7423221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57FCF2D-9941-4423-8E1B-64C42A2F9467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48C0C890-EDEF-4752-8246-75626077590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168A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-220980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9B1476"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7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E39O9UAAAAIAQAADwAAAAAA&#10;AAABACAAAAAiAAAAZHJzL2Rvd25yZXYueG1sUEsBAhQAFAAAAAgAh07iQG15XmjdAQAAvgMAAA4A&#10;AAAAAAAAAQAgAAAAJAEAAGRycy9lMm9Eb2MueG1sUEsFBgAAAAAGAAYAWQEAAHM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A9B1476">
                    <w:pPr>
                      <w:pStyle w:val="3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xYjgwNmUwYjRmNmIxZGExYzY1MmQyODQzMzIzMjEifQ=="/>
  </w:docVars>
  <w:rsids>
    <w:rsidRoot w:val="00000000"/>
    <w:rsid w:val="179A0CED"/>
    <w:rsid w:val="27654534"/>
    <w:rsid w:val="29CF722E"/>
    <w:rsid w:val="309724CA"/>
    <w:rsid w:val="33DF4865"/>
    <w:rsid w:val="3BEF3080"/>
    <w:rsid w:val="3DFCCF31"/>
    <w:rsid w:val="3EAB0813"/>
    <w:rsid w:val="3F7614D8"/>
    <w:rsid w:val="3FA733F1"/>
    <w:rsid w:val="4E0A2203"/>
    <w:rsid w:val="57FCB168"/>
    <w:rsid w:val="5AA7DB53"/>
    <w:rsid w:val="5BEFEFB5"/>
    <w:rsid w:val="6DA23674"/>
    <w:rsid w:val="6F5D1FEC"/>
    <w:rsid w:val="7BDB315D"/>
    <w:rsid w:val="7BFAD57C"/>
    <w:rsid w:val="7D6E7ED5"/>
    <w:rsid w:val="7EEE5844"/>
    <w:rsid w:val="7F8FA1AC"/>
    <w:rsid w:val="7FE1B470"/>
    <w:rsid w:val="7FEF4FFC"/>
    <w:rsid w:val="7FFD0A6A"/>
    <w:rsid w:val="8FE67D3C"/>
    <w:rsid w:val="97F70E97"/>
    <w:rsid w:val="B5CF7DD0"/>
    <w:rsid w:val="BFFF048A"/>
    <w:rsid w:val="CF7FAE74"/>
    <w:rsid w:val="DBEC26D9"/>
    <w:rsid w:val="DE79F9DB"/>
    <w:rsid w:val="EDFA26B6"/>
    <w:rsid w:val="EECFE62D"/>
    <w:rsid w:val="EEEFBBFE"/>
    <w:rsid w:val="EF2FB93B"/>
    <w:rsid w:val="EFFFA6E9"/>
    <w:rsid w:val="EFFFE24A"/>
    <w:rsid w:val="F57F57F2"/>
    <w:rsid w:val="FC3BE184"/>
    <w:rsid w:val="FE6FBAA4"/>
    <w:rsid w:val="FEF7E355"/>
    <w:rsid w:val="FF57A82F"/>
    <w:rsid w:val="FF6F9F5C"/>
    <w:rsid w:val="FFE7D48A"/>
    <w:rsid w:val="FFFFFE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正文 New New New New New New"/>
    <w:qFormat/>
    <w:uiPriority w:val="0"/>
    <w:pPr>
      <w:widowControl w:val="0"/>
      <w:jc w:val="both"/>
    </w:pPr>
    <w:rPr>
      <w:rFonts w:ascii="Droid Sans" w:hAnsi="Droid Sans" w:eastAsia="黑体" w:cs="Droid Sans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1847</Words>
  <Characters>1967</Characters>
  <Lines>0</Lines>
  <Paragraphs>0</Paragraphs>
  <TotalTime>15</TotalTime>
  <ScaleCrop>false</ScaleCrop>
  <LinksUpToDate>false</LinksUpToDate>
  <CharactersWithSpaces>1967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2014-11-06T20:08:00Z</dcterms:created>
  <dc:creator>Administrator</dc:creator>
  <cp:lastModifiedBy>彬</cp:lastModifiedBy>
  <cp:lastPrinted>2025-04-17T17:39:00Z</cp:lastPrinted>
  <dcterms:modified xsi:type="dcterms:W3CDTF">2026-07-29T02:01:56Z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597DE2728D9A41BF9E1FFA0F45DF3996</vt:lpwstr>
  </property>
  <property fmtid="{D5CDD505-2E9C-101B-9397-08002B2CF9AE}" pid="4" name="KSOTemplateDocerSaveRecord">
    <vt:lpwstr>eyJoZGlkIjoiZDJjMzc4NDg3NDQ5YzNiNDJjYTcxZjEzNTk1MjkyNWUiLCJ1c2VySWQiOiI1NzU5MTYzNDgifQ==</vt:lpwstr>
  </property>
</Properties>
</file>