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360" w:lineRule="exact"/>
        <w:jc w:val="center"/>
        <w:textAlignment w:val="baseline"/>
        <w:outlineLvl w:val="0"/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 xml:space="preserve"> 汕头市出租汽车行业市场运行监测指标统计表</w:t>
      </w:r>
    </w:p>
    <w:p>
      <w:pPr>
        <w:snapToGrid/>
        <w:spacing w:before="0" w:beforeAutospacing="0" w:after="0" w:afterAutospacing="0" w:line="360" w:lineRule="exact"/>
        <w:jc w:val="center"/>
        <w:textAlignment w:val="baseline"/>
        <w:outlineLvl w:val="0"/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（20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26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年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1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-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6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>月）</w:t>
      </w:r>
    </w:p>
    <w:p>
      <w:pPr>
        <w:snapToGrid/>
        <w:spacing w:before="0" w:beforeAutospacing="0" w:after="0" w:afterAutospacing="0" w:line="360" w:lineRule="exact"/>
        <w:jc w:val="both"/>
        <w:textAlignment w:val="baseline"/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360" w:lineRule="exact"/>
        <w:jc w:val="both"/>
        <w:textAlignment w:val="baseline"/>
        <w:outlineLvl w:val="0"/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>填报单位（盖章）：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 xml:space="preserve">汕头市交通运输局     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 xml:space="preserve">                  时间：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>2026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>年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>7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>月</w:t>
      </w:r>
      <w:r>
        <w:rPr>
          <w:rStyle w:val="7"/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>24</w:t>
      </w:r>
      <w:r>
        <w:rPr>
          <w:rStyle w:val="7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21"/>
          <w:szCs w:val="21"/>
          <w:lang w:val="en-US" w:eastAsia="zh-CN" w:bidi="ar-SA"/>
        </w:rPr>
        <w:t xml:space="preserve">日 </w:t>
      </w:r>
    </w:p>
    <w:tbl>
      <w:tblPr>
        <w:tblStyle w:val="5"/>
        <w:tblW w:w="91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876"/>
        <w:gridCol w:w="3570"/>
        <w:gridCol w:w="1147"/>
        <w:gridCol w:w="1864"/>
        <w:gridCol w:w="6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一级指标</w:t>
            </w: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二级指标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指标类型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指标值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00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市场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规模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巡游车企业（家）</w:t>
            </w:r>
          </w:p>
        </w:tc>
        <w:tc>
          <w:tcPr>
            <w:tcW w:w="114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63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巡游车（辆）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1396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其中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新能源巡游车（辆）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1396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巡游车驾驶员（人）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4321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网约车平台公司（家）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网约车（辆）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8712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其中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新能源网约车（辆）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8712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网约车驾驶员（人）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28389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巡游车增减数量（±辆）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-198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网约车增减数量（±辆）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1290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网约车驾驶员增减数量（±人）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2461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00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市场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运营</w:t>
            </w:r>
          </w:p>
        </w:tc>
        <w:tc>
          <w:tcPr>
            <w:tcW w:w="4446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巡游车单车日均载客次数（次）</w:t>
            </w:r>
          </w:p>
        </w:tc>
        <w:tc>
          <w:tcPr>
            <w:tcW w:w="1147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19.2</w:t>
            </w:r>
          </w:p>
        </w:tc>
        <w:tc>
          <w:tcPr>
            <w:tcW w:w="63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巡游车平均出车率（%）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78.4%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巡游车单车日均运营里程（公里）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286.3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巡游车单车日均载客里程（公里）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167.2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巡游车单车日均营收（元）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305.4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巡游车驾驶员日均工作小时（小时）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9.2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巡游车驾驶员人均月收入（元）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6526.2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网约车单车日均订单（单）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13.6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运距&lt;10公里的日均订单数（单）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10.4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运距≥10公里的日均订单数（单）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3.2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日均订单&lt;10单的网约车（辆）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3995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日均订单≥10单的网约车（辆）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3364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单车日均运营里程（公里）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150.2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单车日均营收（元）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235.9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Arial" w:hAnsi="Arial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单车日均在线时长（小时）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8.5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网约车驾驶员人均月收入（元）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自选指标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5327.5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00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市场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秩序</w:t>
            </w:r>
          </w:p>
        </w:tc>
        <w:tc>
          <w:tcPr>
            <w:tcW w:w="4446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查处非法营运案件（宗）</w:t>
            </w:r>
          </w:p>
        </w:tc>
        <w:tc>
          <w:tcPr>
            <w:tcW w:w="1147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300</w:t>
            </w:r>
          </w:p>
        </w:tc>
        <w:tc>
          <w:tcPr>
            <w:tcW w:w="63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查处出租汽车营运违章案件（宗）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131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其中</w:t>
            </w: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查处营运违章案件前三名巡游车企业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</w:t>
            </w:r>
            <w:bookmarkStart w:id="0" w:name="_GoBack"/>
            <w:bookmarkEnd w:id="0"/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1.汕头瑞卡出行汽车服务有限公司2.汕头市吉行出租车有限公司3.广东力立汽车服务有限公司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查处营运违章案件前三名网约车平台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1.滴滴出行科技有限公司汕头分公司（滴滴出行）2.杭州优行科技有限公司汕头分公司（曹操出行）3.广州祺宸科技有限公司汕头分公司（如祺出行）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乘客有效投诉数量（件）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仿宋" w:hAnsi="仿宋" w:eastAsia="仿宋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274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其中</w:t>
            </w:r>
          </w:p>
        </w:tc>
        <w:tc>
          <w:tcPr>
            <w:tcW w:w="35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乘客有效投诉率前三名巡游车企业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1.汕头市吉行出租车有限公司2.汕头瑞卡出行汽车服务有限公司3.汕头市东泓万程汽车贸易有限公司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乘客有效投诉率前三名网约车平台</w:t>
            </w:r>
          </w:p>
        </w:tc>
        <w:tc>
          <w:tcPr>
            <w:tcW w:w="1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发布指标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1.滴滴出行科技有限公司汕头分公司（滴滴出行）2.杭州优行科技有限公司汕头分公司（曹操出行）3.北京假日阳光环球旅行社有限公司汕头分公司（阳光出行）</w:t>
            </w:r>
          </w:p>
        </w:tc>
        <w:tc>
          <w:tcPr>
            <w:tcW w:w="6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仿宋" w:hAnsi="仿宋" w:eastAsia="仿宋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2"/>
          <w:lang w:val="en-US" w:eastAsia="zh-CN" w:bidi="ar-SA"/>
        </w:rPr>
      </w:pPr>
    </w:p>
    <w:sectPr>
      <w:pgSz w:w="11906" w:h="16838"/>
      <w:pgMar w:top="1270" w:right="1800" w:bottom="1213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true"/>
  <w:embedSystemFonts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doNotUseMarginsForDrawingGridOrigin w:val="true"/>
  <w:drawingGridHorizontalOrigin w:val="1800"/>
  <w:drawingGridVerticalOrigin w:val="1440"/>
  <w:noPunctuationKerning w:val="true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GE5NjQwNzcyMjRjZTk3MjM0NjBmMDZlODY4ZDZmZGMifQ=="/>
  </w:docVars>
  <w:rsids>
    <w:rsidRoot w:val="00000000"/>
    <w:rsid w:val="1F7F72B1"/>
    <w:rsid w:val="2FDD2FBA"/>
    <w:rsid w:val="3F992B00"/>
    <w:rsid w:val="3FBACE5C"/>
    <w:rsid w:val="3FBFD569"/>
    <w:rsid w:val="552D7E15"/>
    <w:rsid w:val="5FE50962"/>
    <w:rsid w:val="67B5D3E5"/>
    <w:rsid w:val="6F7FAACE"/>
    <w:rsid w:val="6FFF9490"/>
    <w:rsid w:val="73DFCD9A"/>
    <w:rsid w:val="7AC41FEE"/>
    <w:rsid w:val="7BADA2D3"/>
    <w:rsid w:val="7FB7D65D"/>
    <w:rsid w:val="7FBB1C2B"/>
    <w:rsid w:val="BF7D5B5E"/>
    <w:rsid w:val="D4FFF411"/>
    <w:rsid w:val="D7DFCB04"/>
    <w:rsid w:val="DBFC3C86"/>
    <w:rsid w:val="DF9F9822"/>
    <w:rsid w:val="DFFF5270"/>
    <w:rsid w:val="E6ED5D9E"/>
    <w:rsid w:val="EC613717"/>
    <w:rsid w:val="EEF5E73E"/>
    <w:rsid w:val="F3DBBDAE"/>
    <w:rsid w:val="F4FF254F"/>
    <w:rsid w:val="F64FD59A"/>
    <w:rsid w:val="F77D44B1"/>
    <w:rsid w:val="FAB647EC"/>
    <w:rsid w:val="FF79124B"/>
    <w:rsid w:val="FF87299A"/>
    <w:rsid w:val="FFBF1B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7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UserStyle_1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641</Words>
  <Characters>664</Characters>
  <TotalTime>0</TotalTime>
  <ScaleCrop>false</ScaleCrop>
  <LinksUpToDate>false</LinksUpToDate>
  <CharactersWithSpaces>710</CharactersWithSpaces>
  <Application>WPS Office_11.8.2.9695_F1E327BC-269C-435d-A152-05C5408002CA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2023-07-08T00:10:00Z</dcterms:created>
  <dc:creator>86139</dc:creator>
  <cp:lastModifiedBy>user</cp:lastModifiedBy>
  <cp:lastPrinted>2025-07-13T02:21:00Z</cp:lastPrinted>
  <dcterms:modified xsi:type="dcterms:W3CDTF">2026-07-24T09:12:35Z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E56A091B6B5745AFAE05198DE8CD3030_12</vt:lpwstr>
  </property>
</Properties>
</file>