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汕头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bidi="ar"/>
        </w:rPr>
        <w:t>市出租汽车市场运行监测指标信息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bidi="ar"/>
        </w:rPr>
        <w:t>发布报告</w:t>
      </w:r>
      <w:r>
        <w:rPr>
          <w:rFonts w:hint="eastAsia" w:eastAsia="方正小标宋简体" w:cs="Times New Roman"/>
          <w:b w:val="0"/>
          <w:bCs w:val="0"/>
          <w:color w:val="auto"/>
          <w:kern w:val="0"/>
          <w:sz w:val="44"/>
          <w:szCs w:val="44"/>
          <w:lang w:eastAsia="zh-CN" w:bidi="ar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202</w:t>
      </w:r>
      <w:r>
        <w:rPr>
          <w:rFonts w:hint="eastAsia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年</w:t>
      </w:r>
      <w:r>
        <w:rPr>
          <w:rFonts w:hint="eastAsia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上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val="en-US" w:eastAsia="zh-CN" w:bidi="ar"/>
        </w:rPr>
        <w:t>半年</w:t>
      </w:r>
      <w:r>
        <w:rPr>
          <w:rFonts w:hint="eastAsia" w:eastAsia="方正小标宋简体" w:cs="Times New Roman"/>
          <w:b w:val="0"/>
          <w:bCs w:val="0"/>
          <w:color w:val="auto"/>
          <w:kern w:val="0"/>
          <w:sz w:val="44"/>
          <w:szCs w:val="44"/>
          <w:lang w:eastAsia="zh-CN"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为促进出租汽车客运市场规范有序发展，服务社会公众选择出行方式，引导社会资源合理配置，根据《国务院办公厅关于深化改革推进出租汽车行业健康发展的指导意见》（国办发〔2016〕58号）等文件要求，现将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汕头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上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半年度出租汽车市场运行监测指标信息予以发布：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kern w:val="0"/>
          <w:sz w:val="32"/>
          <w:szCs w:val="32"/>
          <w:lang w:bidi="ar"/>
        </w:rPr>
        <w:t>一、市场规模。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截至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月底，我市共有巡游车企业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家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巡游车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1396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辆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较202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12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月份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减少198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辆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；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巡游车驾驶员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4321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人。我市依法许可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网约车平台公司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家，核发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《网络预约出租汽车运输证》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8712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张，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核发《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网络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预约出租汽车驾驶员证》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28389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张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较202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12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月份网约车驾驶员增加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2461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人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color w:val="auto"/>
          <w:kern w:val="0"/>
          <w:sz w:val="32"/>
          <w:szCs w:val="32"/>
          <w:lang w:bidi="ar"/>
        </w:rPr>
        <w:t>二、市场运营。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本统计期内，全市巡游车单车日均载客约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19.2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次，单车日均运营里程约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286.3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公里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单车日均营收约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305.4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元。全市网约车日均订单量约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13.6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单，其中日均订单&lt;10单的网约车约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3995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辆，日均订单≥10单的网约车约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3364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辆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单车日均运营里程约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150.2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公里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单车日均营收约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235.9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color w:val="auto"/>
          <w:kern w:val="0"/>
          <w:sz w:val="32"/>
          <w:szCs w:val="32"/>
          <w:lang w:bidi="ar"/>
        </w:rPr>
        <w:t>三、市场秩序。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上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半年度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，我市交通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运输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综合执法部门共查处非法营运出租汽车（含网约车）案件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300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宗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；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查处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出租汽车（含网约车）营运违章案件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131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宗，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其中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瑞卡、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吉行、力立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巡游车企业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滴滴、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曹操、如祺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等网约车平台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营运违章案件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和数量排名靠前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。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同期，我市交通运输主管部门共办结出租汽车乘客有效投诉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274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件，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吉行、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瑞卡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、东泓万程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巡游车企业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滴滴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曹操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阳光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等网约车平台乘客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有效投诉率排名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eastAsia="zh-CN" w:bidi="ar"/>
        </w:rPr>
        <w:t>居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前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/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color w:val="auto"/>
          <w:kern w:val="0"/>
          <w:sz w:val="32"/>
          <w:szCs w:val="32"/>
          <w:lang w:bidi="ar"/>
        </w:rPr>
        <w:t>四、风险提示。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提醒拟从事出租汽车（含网约车）经营服务的企业和驾驶员，密切关注行业最新动态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和汕头市网约车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行业法规和政策要求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，进入行业前，请通过媒体、同行、公司等多种渠道了解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汕头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市网络预约出租汽车数量、营运收入、在线时长、订单情况，充分了解注册平台订单派发机制、激励和惩戒制度等情况，结合个人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经济承受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能力和“营运收入因供需变化、平台公司管理等市场条件变化而有波动甚或有较大幅度下降风险”的情况，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eastAsia="zh-CN" w:bidi="ar"/>
        </w:rPr>
        <w:t>充分做好经营风险评估，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切勿盲目进入市场，避免不必要的矛盾纠纷、经济损失或收益预期落差</w:t>
      </w:r>
      <w:r>
        <w:rPr>
          <w:rFonts w:hint="eastAsia" w:eastAsia="方正仿宋简体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审慎做好投资和从业分析，理性选择从业方向。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欢迎市民就出租汽车违法违规、服务质量等问题向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交通运输</w:t>
      </w:r>
      <w:r>
        <w:rPr>
          <w:rFonts w:hint="eastAsia" w:eastAsia="方正仿宋简体" w:cs="Times New Roman"/>
          <w:color w:val="auto"/>
          <w:kern w:val="0"/>
          <w:sz w:val="32"/>
          <w:szCs w:val="32"/>
          <w:lang w:val="en-US" w:eastAsia="zh-CN" w:bidi="ar"/>
        </w:rPr>
        <w:t>部门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bidi="ar"/>
        </w:rPr>
        <w:t>反映，共同促进我市出租汽车行业安全、规范、健康、稳定发展。</w:t>
      </w:r>
    </w:p>
    <w:sectPr>
      <w:headerReference r:id="rId3" w:type="default"/>
      <w:footerReference r:id="rId4" w:type="default"/>
      <w:pgSz w:w="11906" w:h="16838"/>
      <w:pgMar w:top="1701" w:right="1587" w:bottom="181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MDQxM2NmMWZhYzdjYzg3NzBjMjUzMzI5Y2IyODEifQ=="/>
  </w:docVars>
  <w:rsids>
    <w:rsidRoot w:val="4A25612F"/>
    <w:rsid w:val="02FC18AD"/>
    <w:rsid w:val="16670528"/>
    <w:rsid w:val="18B35F8E"/>
    <w:rsid w:val="203C41F0"/>
    <w:rsid w:val="293718FF"/>
    <w:rsid w:val="2E067B64"/>
    <w:rsid w:val="323E7EFE"/>
    <w:rsid w:val="38B02056"/>
    <w:rsid w:val="3DE77D72"/>
    <w:rsid w:val="3F5F1034"/>
    <w:rsid w:val="3FEF85ED"/>
    <w:rsid w:val="401208C8"/>
    <w:rsid w:val="46247C8D"/>
    <w:rsid w:val="48233009"/>
    <w:rsid w:val="4A25612F"/>
    <w:rsid w:val="4BA41A04"/>
    <w:rsid w:val="4D4E52D3"/>
    <w:rsid w:val="4FD12041"/>
    <w:rsid w:val="5FFEF42C"/>
    <w:rsid w:val="62C77D5A"/>
    <w:rsid w:val="6563069D"/>
    <w:rsid w:val="6B7244FF"/>
    <w:rsid w:val="6F7F7704"/>
    <w:rsid w:val="716F60C7"/>
    <w:rsid w:val="73E69532"/>
    <w:rsid w:val="74FE6CA9"/>
    <w:rsid w:val="77770004"/>
    <w:rsid w:val="77DB1D90"/>
    <w:rsid w:val="77FFC11B"/>
    <w:rsid w:val="7A76EEF5"/>
    <w:rsid w:val="7EBB5CEF"/>
    <w:rsid w:val="7F7BDB47"/>
    <w:rsid w:val="7FB60634"/>
    <w:rsid w:val="7FBB9716"/>
    <w:rsid w:val="9B3EC96A"/>
    <w:rsid w:val="9BAFC0A5"/>
    <w:rsid w:val="A8F755EC"/>
    <w:rsid w:val="BF37FE11"/>
    <w:rsid w:val="CF6FA481"/>
    <w:rsid w:val="D3E7EAEF"/>
    <w:rsid w:val="D697D5FA"/>
    <w:rsid w:val="DB3F48C9"/>
    <w:rsid w:val="DDFA2E50"/>
    <w:rsid w:val="DFEF3F2D"/>
    <w:rsid w:val="E5FB8CD3"/>
    <w:rsid w:val="E7FF59CF"/>
    <w:rsid w:val="ECDF3B88"/>
    <w:rsid w:val="F5398705"/>
    <w:rsid w:val="F5FE92B9"/>
    <w:rsid w:val="FAFA3D72"/>
    <w:rsid w:val="FB69AEA0"/>
    <w:rsid w:val="FBBECCD8"/>
    <w:rsid w:val="FD4F2D74"/>
    <w:rsid w:val="FEDFEE6A"/>
    <w:rsid w:val="FFB558A3"/>
    <w:rsid w:val="FFBBE1DD"/>
    <w:rsid w:val="FFDFE7C7"/>
    <w:rsid w:val="FFFB6580"/>
    <w:rsid w:val="FFF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1036</Words>
  <Characters>1112</Characters>
  <Lines>0</Lines>
  <Paragraphs>0</Paragraphs>
  <TotalTime>0</TotalTime>
  <ScaleCrop>false</ScaleCrop>
  <LinksUpToDate>false</LinksUpToDate>
  <CharactersWithSpaces>1140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2020-10-07T00:54:00Z</dcterms:created>
  <dc:creator>大风中的歌声</dc:creator>
  <cp:lastModifiedBy>user</cp:lastModifiedBy>
  <cp:lastPrinted>2024-08-02T22:52:00Z</cp:lastPrinted>
  <dcterms:modified xsi:type="dcterms:W3CDTF">2026-07-24T09:10:25Z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B4FE088F4BC44D23A35CF76BECB89E4C_13</vt:lpwstr>
  </property>
</Properties>
</file>