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94" w:lineRule="exact"/>
        <w:jc w:val="center"/>
        <w:rPr>
          <w:rFonts w:ascii="方正小标宋简体" w:hAnsi="微软雅黑" w:eastAsia="方正小标宋简体" w:cs="微软雅黑"/>
          <w:sz w:val="44"/>
          <w:szCs w:val="44"/>
        </w:rPr>
      </w:pPr>
      <w:r>
        <w:rPr>
          <w:rFonts w:hint="eastAsia" w:ascii="方正小标宋简体" w:hAnsi="微软雅黑" w:eastAsia="方正小标宋简体" w:cs="微软雅黑"/>
          <w:sz w:val="44"/>
          <w:szCs w:val="44"/>
        </w:rPr>
        <w:t>消费品召回计划</w:t>
      </w:r>
    </w:p>
    <w:tbl>
      <w:tblPr>
        <w:tblStyle w:val="5"/>
        <w:tblpPr w:leftFromText="180" w:rightFromText="180" w:vertAnchor="text" w:horzAnchor="margin" w:tblpXSpec="center" w:tblpY="292"/>
        <w:tblW w:w="9174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27"/>
        <w:gridCol w:w="664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生产者名称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3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汕头市鸭小星玩具有限公司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产品名称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戏水玩具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品牌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雅诺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涉及数量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50套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型号/规格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9960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生产起止日期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日至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kern w:val="0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kern w:val="0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生产批号/批次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kern w:val="31"/>
                <w:sz w:val="32"/>
                <w:szCs w:val="32"/>
                <w:lang w:val="en-US" w:eastAsia="zh-CN"/>
              </w:rPr>
              <w:t>20250401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8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产品描述及外观照片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367665</wp:posOffset>
                  </wp:positionV>
                  <wp:extent cx="2312670" cy="1301115"/>
                  <wp:effectExtent l="0" t="0" r="11430" b="13335"/>
                  <wp:wrapTight wrapText="bothSides">
                    <wp:wrapPolygon>
                      <wp:start x="0" y="0"/>
                      <wp:lineTo x="0" y="21189"/>
                      <wp:lineTo x="21351" y="21189"/>
                      <wp:lineTo x="21351" y="0"/>
                      <wp:lineTo x="0" y="0"/>
                    </wp:wrapPolygon>
                  </wp:wrapTight>
                  <wp:docPr id="1" name="图片 1" descr="2335a984b476780b45d57c4b300525a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2335a984b476780b45d57c4b300525a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2670" cy="1301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戏水玩具</w:t>
            </w:r>
          </w:p>
          <w:p>
            <w:pPr>
              <w:widowControl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0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存在的缺陷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31"/>
                <w:sz w:val="32"/>
                <w:szCs w:val="32"/>
                <w:lang w:val="en-US" w:eastAsia="zh-CN" w:bidi="ar"/>
              </w:rPr>
              <w:t>供60个月以下儿童使用的玩具中，刚性材料上存在直径在6mm和12mm之间的圆孔，不符合GB6675.2-2014标准的要求。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5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可能导致的后果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31"/>
                <w:sz w:val="32"/>
                <w:szCs w:val="32"/>
                <w:lang w:val="en-US" w:eastAsia="zh-CN" w:bidi="ar"/>
              </w:rPr>
              <w:t>儿童手指伸入玩具刚性材料上的圆孔后卡住，可能会导致手指充血、肿大、甚至坏死的危险。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9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避免损害发生的应急处置方式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消费者立即暂停使用有缺陷的产品，联系经销商进行处理。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4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具体召回措施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通知销售商立即停止销售缺陷产品，并在公司及销售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店发布召回公告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0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告知消费者具体召回事宜，为购买到缺陷产品的消费者免费更换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一套符合安全要求的产品或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退货处理。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召回负责机构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3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汕头市鸭小星玩具有限公司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召回联系方式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召回服务热线：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15992232142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2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召回进度安排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集中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召回时间计划在202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日至202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日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（具体以实施进度安排为主）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其他需要报告的内容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3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其他信息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相关用户也可以登录汕头市市场监督管理局网站“政务公开—重点领域信息公开—产品质量信息”栏目，或拨打汕头市市场监督管理局缺陷产品召回工作联系电话（0754—885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  <w:t>56407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）了解更多信息。</w:t>
            </w:r>
          </w:p>
        </w:tc>
      </w:tr>
    </w:tbl>
    <w:p>
      <w:pPr>
        <w:widowControl/>
        <w:jc w:val="left"/>
        <w:rPr>
          <w:rFonts w:ascii="仿宋_GB2312" w:eastAsia="仿宋_GB2312"/>
          <w:sz w:val="32"/>
        </w:rPr>
      </w:pPr>
    </w:p>
    <w:sectPr>
      <w:pgSz w:w="11906" w:h="16838"/>
      <w:pgMar w:top="1985" w:right="1474" w:bottom="164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lhMzE5MTVhNTU0NDE1YjAyMzZlN2YyOTk4OTg5YzYifQ=="/>
  </w:docVars>
  <w:rsids>
    <w:rsidRoot w:val="00381FCB"/>
    <w:rsid w:val="00116787"/>
    <w:rsid w:val="001C6E25"/>
    <w:rsid w:val="00381FCB"/>
    <w:rsid w:val="003E389C"/>
    <w:rsid w:val="003F117F"/>
    <w:rsid w:val="00514E65"/>
    <w:rsid w:val="00647866"/>
    <w:rsid w:val="006E1CCE"/>
    <w:rsid w:val="00754746"/>
    <w:rsid w:val="007E05D8"/>
    <w:rsid w:val="00A52C30"/>
    <w:rsid w:val="00D03EE7"/>
    <w:rsid w:val="00E16854"/>
    <w:rsid w:val="00EF6ADE"/>
    <w:rsid w:val="06BD5DFB"/>
    <w:rsid w:val="10A03235"/>
    <w:rsid w:val="18512958"/>
    <w:rsid w:val="1C2C5C99"/>
    <w:rsid w:val="3C113435"/>
    <w:rsid w:val="40FD2271"/>
    <w:rsid w:val="52D44F04"/>
    <w:rsid w:val="7117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line="578" w:lineRule="auto"/>
      <w:jc w:val="left"/>
      <w:outlineLvl w:val="0"/>
    </w:pPr>
    <w:rPr>
      <w:rFonts w:ascii="Calibri" w:hAnsi="Calibri" w:eastAsia="宋体" w:cs="Times New Roman"/>
      <w:b/>
      <w:bCs/>
      <w:kern w:val="44"/>
      <w:sz w:val="28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basedOn w:val="6"/>
    <w:link w:val="2"/>
    <w:qFormat/>
    <w:uiPriority w:val="0"/>
    <w:rPr>
      <w:rFonts w:ascii="Calibri" w:hAnsi="Calibri" w:eastAsia="宋体" w:cs="Times New Roman"/>
      <w:b/>
      <w:bCs/>
      <w:kern w:val="44"/>
      <w:sz w:val="28"/>
      <w:szCs w:val="44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2</Pages>
  <Words>348</Words>
  <Characters>395</Characters>
  <Lines>1</Lines>
  <Paragraphs>1</Paragraphs>
  <TotalTime>1</TotalTime>
  <ScaleCrop>false</ScaleCrop>
  <LinksUpToDate>false</LinksUpToDate>
  <CharactersWithSpaces>395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2022-04-13T09:01:00Z</dcterms:created>
  <dc:creator>张豪哲</dc:creator>
  <cp:lastModifiedBy>user</cp:lastModifiedBy>
  <dcterms:modified xsi:type="dcterms:W3CDTF">2026-07-07T07:51:26Z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92153379D9AF4E0E83F45DB94D590615_12</vt:lpwstr>
  </property>
  <property fmtid="{D5CDD505-2E9C-101B-9397-08002B2CF9AE}" pid="4" name="KSOTemplateDocerSaveRecord">
    <vt:lpwstr>eyJoZGlkIjoiMjY4MmY2MTI0NDg4MTVkYWY2NmM2NTNjZjNmZDM2NjYiLCJ1c2VySWQiOiI2MjIzNjgyMDQifQ==</vt:lpwstr>
  </property>
</Properties>
</file>