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00" w:lineRule="exact"/>
        <w:ind w:firstLine="0" w:firstLineChars="0"/>
        <w:jc w:val="left"/>
        <w:textAlignment w:val="auto"/>
        <w:rPr>
          <w:rFonts w:hint="default"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附件1</w:t>
      </w:r>
    </w:p>
    <w:p>
      <w:pPr>
        <w:ind w:left="0" w:leftChars="0" w:firstLine="0" w:firstLineChars="0"/>
        <w:jc w:val="center"/>
        <w:rPr>
          <w:rFonts w:hint="default"/>
          <w:b/>
          <w:sz w:val="44"/>
          <w:lang w:val="en-US"/>
        </w:rPr>
      </w:pPr>
      <w:bookmarkStart w:id="0" w:name="_GoBack"/>
      <w:bookmarkEnd w:id="0"/>
      <w:r>
        <w:rPr>
          <w:rFonts w:hint="eastAsia" w:ascii="方正小标宋简体" w:hAnsi="方正小标宋简体" w:eastAsia="方正小标宋简体" w:cs="方正小标宋简体"/>
          <w:sz w:val="44"/>
          <w:szCs w:val="44"/>
        </w:rPr>
        <w:t>采购</w:t>
      </w:r>
      <w:r>
        <w:rPr>
          <w:rFonts w:hint="eastAsia"/>
          <w:b/>
          <w:sz w:val="44"/>
          <w:lang w:val="en-US" w:eastAsia="zh-CN"/>
        </w:rPr>
        <w:t>需求表</w:t>
      </w:r>
    </w:p>
    <w:tbl>
      <w:tblPr>
        <w:tblStyle w:val="12"/>
        <w:tblW w:w="9766" w:type="dxa"/>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7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2001"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ascii="仿宋_GB2312" w:eastAsia="仿宋_GB2312"/>
                <w:b/>
                <w:bCs/>
                <w:sz w:val="32"/>
                <w:szCs w:val="32"/>
              </w:rPr>
            </w:pPr>
            <w:r>
              <w:rPr>
                <w:rFonts w:hint="eastAsia" w:ascii="仿宋_GB2312" w:eastAsia="仿宋_GB2312"/>
                <w:b/>
                <w:bCs/>
                <w:sz w:val="32"/>
                <w:szCs w:val="32"/>
              </w:rPr>
              <w:t>项目名称</w:t>
            </w:r>
          </w:p>
        </w:tc>
        <w:tc>
          <w:tcPr>
            <w:tcW w:w="7765" w:type="dxa"/>
            <w:noWrap w:val="0"/>
            <w:vAlign w:val="center"/>
          </w:tcPr>
          <w:p>
            <w:pPr>
              <w:keepNext w:val="0"/>
              <w:keepLines w:val="0"/>
              <w:pageBreakBefore w:val="0"/>
              <w:widowControl/>
              <w:numPr>
                <w:ilvl w:val="0"/>
                <w:numId w:val="0"/>
              </w:numPr>
              <w:kinsoku/>
              <w:wordWrap/>
              <w:overflowPunct/>
              <w:topLinePunct w:val="0"/>
              <w:autoSpaceDE/>
              <w:autoSpaceDN/>
              <w:bidi w:val="0"/>
              <w:adjustRightInd/>
              <w:spacing w:line="500" w:lineRule="exact"/>
              <w:jc w:val="left"/>
              <w:textAlignment w:val="auto"/>
              <w:rPr>
                <w:rFonts w:hint="default" w:ascii="CESI宋体-GB2312" w:hAnsi="CESI宋体-GB2312" w:eastAsia="CESI宋体-GB2312" w:cs="Times New Roman"/>
                <w:sz w:val="28"/>
                <w:szCs w:val="28"/>
                <w:lang w:val="en-US" w:eastAsia="zh-CN"/>
              </w:rPr>
            </w:pPr>
            <w:r>
              <w:rPr>
                <w:rFonts w:hint="eastAsia" w:ascii="仿宋" w:hAnsi="仿宋" w:eastAsia="仿宋" w:cs="楷体"/>
                <w:sz w:val="32"/>
                <w:szCs w:val="32"/>
                <w:lang w:val="en-US" w:eastAsia="zh-CN"/>
              </w:rPr>
              <w:t>2026年粤东区域生态环境监测能力提升培训班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2001"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采购单位</w:t>
            </w:r>
          </w:p>
        </w:tc>
        <w:tc>
          <w:tcPr>
            <w:tcW w:w="7765" w:type="dxa"/>
            <w:noWrap w:val="0"/>
            <w:vAlign w:val="center"/>
          </w:tcPr>
          <w:p>
            <w:pPr>
              <w:keepNext w:val="0"/>
              <w:keepLines w:val="0"/>
              <w:pageBreakBefore w:val="0"/>
              <w:widowControl/>
              <w:numPr>
                <w:ilvl w:val="0"/>
                <w:numId w:val="0"/>
              </w:numPr>
              <w:kinsoku/>
              <w:wordWrap/>
              <w:overflowPunct/>
              <w:topLinePunct w:val="0"/>
              <w:autoSpaceDE/>
              <w:autoSpaceDN/>
              <w:bidi w:val="0"/>
              <w:adjustRightInd/>
              <w:spacing w:line="500" w:lineRule="exact"/>
              <w:jc w:val="left"/>
              <w:textAlignment w:val="auto"/>
              <w:rPr>
                <w:rFonts w:hint="default" w:ascii="CESI宋体-GB2312" w:hAnsi="CESI宋体-GB2312" w:eastAsia="CESI宋体-GB2312" w:cs="Times New Roman"/>
                <w:sz w:val="28"/>
                <w:szCs w:val="28"/>
                <w:lang w:val="en-US" w:eastAsia="zh-CN"/>
              </w:rPr>
            </w:pPr>
            <w:r>
              <w:rPr>
                <w:rFonts w:hint="eastAsia" w:ascii="仿宋" w:hAnsi="仿宋" w:eastAsia="仿宋" w:cs="楷体"/>
                <w:sz w:val="32"/>
                <w:szCs w:val="32"/>
                <w:lang w:val="en-US" w:eastAsia="zh-CN"/>
              </w:rPr>
              <w:t>广东省汕头生态环境监测中心站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2001"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ascii="仿宋_GB2312" w:eastAsia="仿宋_GB2312"/>
                <w:b/>
                <w:bCs/>
                <w:sz w:val="32"/>
                <w:szCs w:val="32"/>
              </w:rPr>
            </w:pPr>
            <w:r>
              <w:rPr>
                <w:rFonts w:hint="eastAsia" w:ascii="仿宋_GB2312" w:eastAsia="仿宋_GB2312"/>
                <w:b/>
                <w:bCs/>
                <w:sz w:val="32"/>
                <w:szCs w:val="32"/>
              </w:rPr>
              <w:t>预算金额</w:t>
            </w:r>
          </w:p>
        </w:tc>
        <w:tc>
          <w:tcPr>
            <w:tcW w:w="7765" w:type="dxa"/>
            <w:noWrap w:val="0"/>
            <w:vAlign w:val="center"/>
          </w:tcPr>
          <w:p>
            <w:pPr>
              <w:keepNext w:val="0"/>
              <w:keepLines w:val="0"/>
              <w:pageBreakBefore w:val="0"/>
              <w:widowControl/>
              <w:numPr>
                <w:ilvl w:val="0"/>
                <w:numId w:val="0"/>
              </w:numPr>
              <w:kinsoku/>
              <w:wordWrap/>
              <w:overflowPunct/>
              <w:topLinePunct w:val="0"/>
              <w:autoSpaceDE/>
              <w:autoSpaceDN/>
              <w:bidi w:val="0"/>
              <w:adjustRightInd/>
              <w:spacing w:line="500" w:lineRule="exact"/>
              <w:jc w:val="left"/>
              <w:textAlignment w:val="auto"/>
              <w:rPr>
                <w:rFonts w:hint="default"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65000元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2001"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ascii="仿宋_GB2312" w:eastAsia="仿宋_GB2312"/>
                <w:b/>
                <w:bCs/>
                <w:sz w:val="32"/>
                <w:szCs w:val="32"/>
              </w:rPr>
            </w:pPr>
            <w:r>
              <w:rPr>
                <w:rFonts w:hint="eastAsia" w:ascii="仿宋_GB2312" w:eastAsia="仿宋_GB2312"/>
                <w:b/>
                <w:bCs/>
                <w:sz w:val="32"/>
                <w:szCs w:val="32"/>
              </w:rPr>
              <w:t>采购方式</w:t>
            </w:r>
          </w:p>
        </w:tc>
        <w:tc>
          <w:tcPr>
            <w:tcW w:w="7765" w:type="dxa"/>
            <w:noWrap w:val="0"/>
            <w:vAlign w:val="center"/>
          </w:tcPr>
          <w:p>
            <w:pPr>
              <w:keepNext w:val="0"/>
              <w:keepLines w:val="0"/>
              <w:pageBreakBefore w:val="0"/>
              <w:widowControl/>
              <w:numPr>
                <w:ilvl w:val="0"/>
                <w:numId w:val="0"/>
              </w:numPr>
              <w:kinsoku/>
              <w:wordWrap/>
              <w:overflowPunct/>
              <w:topLinePunct w:val="0"/>
              <w:autoSpaceDE/>
              <w:autoSpaceDN/>
              <w:bidi w:val="0"/>
              <w:adjustRightInd/>
              <w:spacing w:line="500" w:lineRule="exact"/>
              <w:jc w:val="left"/>
              <w:textAlignment w:val="auto"/>
              <w:rPr>
                <w:rFonts w:hint="default"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公开询价、择优选取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2001"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rPr>
              <w:t>采购类型</w:t>
            </w:r>
          </w:p>
        </w:tc>
        <w:tc>
          <w:tcPr>
            <w:tcW w:w="7765" w:type="dxa"/>
            <w:noWrap w:val="0"/>
            <w:vAlign w:val="center"/>
          </w:tcPr>
          <w:p>
            <w:pPr>
              <w:keepNext w:val="0"/>
              <w:keepLines w:val="0"/>
              <w:pageBreakBefore w:val="0"/>
              <w:widowControl/>
              <w:numPr>
                <w:ilvl w:val="0"/>
                <w:numId w:val="0"/>
              </w:numPr>
              <w:kinsoku/>
              <w:wordWrap/>
              <w:overflowPunct/>
              <w:topLinePunct w:val="0"/>
              <w:autoSpaceDE/>
              <w:autoSpaceDN/>
              <w:bidi w:val="0"/>
              <w:adjustRightInd/>
              <w:spacing w:line="500" w:lineRule="exact"/>
              <w:jc w:val="left"/>
              <w:textAlignment w:val="auto"/>
              <w:rPr>
                <w:rFonts w:hint="eastAsia"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2001"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eastAsia" w:ascii="仿宋_GB2312" w:hAnsi="Times New Roman" w:eastAsia="仿宋_GB2312" w:cs="Times New Roman"/>
                <w:b/>
                <w:bCs/>
                <w:sz w:val="32"/>
                <w:szCs w:val="32"/>
                <w:lang w:eastAsia="zh-CN"/>
              </w:rPr>
            </w:pPr>
            <w:r>
              <w:rPr>
                <w:rFonts w:hint="eastAsia" w:ascii="仿宋_GB2312" w:hAnsi="Times New Roman" w:eastAsia="仿宋_GB2312" w:cs="Times New Roman"/>
                <w:b/>
                <w:bCs/>
                <w:sz w:val="32"/>
                <w:szCs w:val="32"/>
                <w:lang w:eastAsia="zh-CN"/>
              </w:rPr>
              <w:t>项目内容</w:t>
            </w:r>
          </w:p>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eastAsia"/>
                <w:b/>
                <w:bCs/>
              </w:rPr>
            </w:pPr>
          </w:p>
          <w:p>
            <w:pPr>
              <w:pStyle w:val="6"/>
              <w:keepNext w:val="0"/>
              <w:keepLines w:val="0"/>
              <w:pageBreakBefore w:val="0"/>
              <w:kinsoku/>
              <w:wordWrap/>
              <w:overflowPunct/>
              <w:topLinePunct w:val="0"/>
              <w:autoSpaceDE/>
              <w:autoSpaceDN/>
              <w:bidi w:val="0"/>
              <w:adjustRightInd/>
              <w:spacing w:line="500" w:lineRule="exact"/>
              <w:jc w:val="center"/>
              <w:textAlignment w:val="auto"/>
              <w:rPr>
                <w:rFonts w:hint="eastAsia"/>
                <w:b/>
                <w:bCs/>
              </w:rPr>
            </w:pPr>
          </w:p>
          <w:p>
            <w:pPr>
              <w:keepNext w:val="0"/>
              <w:keepLines w:val="0"/>
              <w:pageBreakBefore w:val="0"/>
              <w:kinsoku/>
              <w:wordWrap/>
              <w:overflowPunct/>
              <w:topLinePunct w:val="0"/>
              <w:autoSpaceDE/>
              <w:autoSpaceDN/>
              <w:bidi w:val="0"/>
              <w:adjustRightInd/>
              <w:spacing w:line="500" w:lineRule="exact"/>
              <w:jc w:val="center"/>
              <w:textAlignment w:val="auto"/>
              <w:rPr>
                <w:rFonts w:hint="eastAsia"/>
                <w:b/>
                <w:bCs/>
              </w:rPr>
            </w:pPr>
          </w:p>
          <w:p>
            <w:pPr>
              <w:pStyle w:val="5"/>
              <w:keepNext w:val="0"/>
              <w:keepLines w:val="0"/>
              <w:pageBreakBefore w:val="0"/>
              <w:kinsoku/>
              <w:wordWrap/>
              <w:overflowPunct/>
              <w:topLinePunct w:val="0"/>
              <w:autoSpaceDE/>
              <w:autoSpaceDN/>
              <w:bidi w:val="0"/>
              <w:adjustRightInd/>
              <w:spacing w:line="500" w:lineRule="exact"/>
              <w:jc w:val="center"/>
              <w:textAlignment w:val="auto"/>
              <w:rPr>
                <w:rFonts w:hint="eastAsia"/>
                <w:b/>
                <w:bCs/>
              </w:rPr>
            </w:pPr>
          </w:p>
          <w:p>
            <w:pPr>
              <w:pStyle w:val="6"/>
              <w:keepNext w:val="0"/>
              <w:keepLines w:val="0"/>
              <w:pageBreakBefore w:val="0"/>
              <w:kinsoku/>
              <w:wordWrap/>
              <w:overflowPunct/>
              <w:topLinePunct w:val="0"/>
              <w:autoSpaceDE/>
              <w:autoSpaceDN/>
              <w:bidi w:val="0"/>
              <w:adjustRightInd/>
              <w:spacing w:line="500" w:lineRule="exact"/>
              <w:jc w:val="center"/>
              <w:textAlignment w:val="auto"/>
              <w:rPr>
                <w:rFonts w:hint="eastAsia"/>
                <w:b/>
                <w:bCs/>
              </w:rPr>
            </w:pPr>
          </w:p>
          <w:p>
            <w:pPr>
              <w:keepNext w:val="0"/>
              <w:keepLines w:val="0"/>
              <w:pageBreakBefore w:val="0"/>
              <w:kinsoku/>
              <w:wordWrap/>
              <w:overflowPunct/>
              <w:topLinePunct w:val="0"/>
              <w:autoSpaceDE/>
              <w:autoSpaceDN/>
              <w:bidi w:val="0"/>
              <w:adjustRightInd/>
              <w:spacing w:line="500" w:lineRule="exact"/>
              <w:jc w:val="center"/>
              <w:textAlignment w:val="auto"/>
              <w:rPr>
                <w:rFonts w:hint="eastAsia"/>
                <w:b/>
                <w:bCs/>
              </w:rPr>
            </w:pPr>
          </w:p>
          <w:p>
            <w:pPr>
              <w:pStyle w:val="5"/>
              <w:keepNext w:val="0"/>
              <w:keepLines w:val="0"/>
              <w:pageBreakBefore w:val="0"/>
              <w:kinsoku/>
              <w:wordWrap/>
              <w:overflowPunct/>
              <w:topLinePunct w:val="0"/>
              <w:autoSpaceDE/>
              <w:autoSpaceDN/>
              <w:bidi w:val="0"/>
              <w:adjustRightInd/>
              <w:spacing w:line="500" w:lineRule="exact"/>
              <w:jc w:val="center"/>
              <w:textAlignment w:val="auto"/>
              <w:rPr>
                <w:rFonts w:hint="eastAsia"/>
                <w:b/>
                <w:bCs/>
              </w:rPr>
            </w:pPr>
          </w:p>
          <w:p>
            <w:pPr>
              <w:pStyle w:val="6"/>
              <w:keepNext w:val="0"/>
              <w:keepLines w:val="0"/>
              <w:pageBreakBefore w:val="0"/>
              <w:kinsoku/>
              <w:wordWrap/>
              <w:overflowPunct/>
              <w:topLinePunct w:val="0"/>
              <w:autoSpaceDE/>
              <w:autoSpaceDN/>
              <w:bidi w:val="0"/>
              <w:adjustRightInd/>
              <w:spacing w:line="500" w:lineRule="exact"/>
              <w:jc w:val="center"/>
              <w:textAlignment w:val="auto"/>
              <w:rPr>
                <w:rFonts w:hint="eastAsia"/>
                <w:b/>
                <w:bCs/>
              </w:rPr>
            </w:pPr>
          </w:p>
          <w:p>
            <w:pPr>
              <w:keepNext w:val="0"/>
              <w:keepLines w:val="0"/>
              <w:pageBreakBefore w:val="0"/>
              <w:kinsoku/>
              <w:wordWrap/>
              <w:overflowPunct/>
              <w:topLinePunct w:val="0"/>
              <w:autoSpaceDE/>
              <w:autoSpaceDN/>
              <w:bidi w:val="0"/>
              <w:adjustRightInd/>
              <w:spacing w:line="500" w:lineRule="exact"/>
              <w:jc w:val="center"/>
              <w:textAlignment w:val="auto"/>
              <w:rPr>
                <w:rFonts w:hint="eastAsia"/>
                <w:b/>
                <w:bCs/>
              </w:rPr>
            </w:pPr>
          </w:p>
          <w:p>
            <w:pPr>
              <w:pStyle w:val="5"/>
              <w:keepNext w:val="0"/>
              <w:keepLines w:val="0"/>
              <w:pageBreakBefore w:val="0"/>
              <w:kinsoku/>
              <w:wordWrap/>
              <w:overflowPunct/>
              <w:topLinePunct w:val="0"/>
              <w:autoSpaceDE/>
              <w:autoSpaceDN/>
              <w:bidi w:val="0"/>
              <w:adjustRightInd/>
              <w:spacing w:line="500" w:lineRule="exact"/>
              <w:jc w:val="center"/>
              <w:textAlignment w:val="auto"/>
              <w:rPr>
                <w:rFonts w:hint="eastAsia"/>
                <w:b/>
                <w:bCs/>
              </w:rPr>
            </w:pPr>
          </w:p>
          <w:p>
            <w:pPr>
              <w:pStyle w:val="6"/>
              <w:keepNext w:val="0"/>
              <w:keepLines w:val="0"/>
              <w:pageBreakBefore w:val="0"/>
              <w:kinsoku/>
              <w:wordWrap/>
              <w:overflowPunct/>
              <w:topLinePunct w:val="0"/>
              <w:autoSpaceDE/>
              <w:autoSpaceDN/>
              <w:bidi w:val="0"/>
              <w:adjustRightInd/>
              <w:spacing w:line="500" w:lineRule="exact"/>
              <w:jc w:val="center"/>
              <w:textAlignment w:val="auto"/>
              <w:rPr>
                <w:rFonts w:hint="eastAsia"/>
                <w:b/>
                <w:bCs/>
              </w:rPr>
            </w:pPr>
          </w:p>
          <w:p>
            <w:pPr>
              <w:pStyle w:val="5"/>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b/>
                <w:bCs/>
              </w:rPr>
            </w:pPr>
          </w:p>
        </w:tc>
        <w:tc>
          <w:tcPr>
            <w:tcW w:w="7765" w:type="dxa"/>
            <w:noWrap w:val="0"/>
            <w:vAlign w:val="top"/>
          </w:tcPr>
          <w:p>
            <w:pPr>
              <w:keepNext w:val="0"/>
              <w:keepLines w:val="0"/>
              <w:pageBreakBefore w:val="0"/>
              <w:widowControl/>
              <w:numPr>
                <w:ilvl w:val="0"/>
                <w:numId w:val="0"/>
              </w:numPr>
              <w:kinsoku/>
              <w:wordWrap/>
              <w:overflowPunct/>
              <w:topLinePunct w:val="0"/>
              <w:autoSpaceDE/>
              <w:autoSpaceDN/>
              <w:bidi w:val="0"/>
              <w:adjustRightInd/>
              <w:spacing w:line="500" w:lineRule="exact"/>
              <w:ind w:firstLine="562" w:firstLineChars="200"/>
              <w:jc w:val="left"/>
              <w:textAlignment w:val="auto"/>
              <w:rPr>
                <w:rFonts w:hint="eastAsia" w:ascii="CESI宋体-GB2312" w:hAnsi="CESI宋体-GB2312" w:eastAsia="CESI宋体-GB2312" w:cs="Times New Roman"/>
                <w:b/>
                <w:bCs/>
                <w:sz w:val="28"/>
                <w:szCs w:val="28"/>
                <w:highlight w:val="none"/>
                <w:lang w:val="en-US" w:eastAsia="zh-CN"/>
              </w:rPr>
            </w:pPr>
            <w:r>
              <w:rPr>
                <w:rFonts w:hint="eastAsia" w:ascii="CESI宋体-GB2312" w:hAnsi="CESI宋体-GB2312" w:eastAsia="CESI宋体-GB2312" w:cs="Times New Roman"/>
                <w:b/>
                <w:bCs/>
                <w:sz w:val="28"/>
                <w:szCs w:val="28"/>
                <w:highlight w:val="none"/>
                <w:lang w:val="en-US" w:eastAsia="zh-CN"/>
              </w:rPr>
              <w:t>一、项目内容</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eastAsia" w:ascii="CESI宋体-GB2312" w:hAnsi="CESI宋体-GB2312" w:eastAsia="CESI宋体-GB2312" w:cs="Times New Roman"/>
                <w:sz w:val="28"/>
                <w:szCs w:val="28"/>
                <w:highlight w:val="none"/>
                <w:lang w:val="en-US" w:eastAsia="zh-CN"/>
              </w:rPr>
            </w:pPr>
            <w:r>
              <w:rPr>
                <w:rFonts w:hint="eastAsia" w:ascii="CESI宋体-GB2312" w:hAnsi="CESI宋体-GB2312" w:eastAsia="CESI宋体-GB2312" w:cs="Times New Roman"/>
                <w:sz w:val="28"/>
                <w:szCs w:val="28"/>
                <w:highlight w:val="none"/>
                <w:lang w:val="en-US" w:eastAsia="zh-CN"/>
              </w:rPr>
              <w:t>根据《关于加快建立现代化生态环境监测体系的实施意见》相关要求，结合粤东区域生态环境监测工作实际，协助采购人组织粤东各驻市站（含梅州站）及市属监测站技术骨干在汕头市开展专项培训。培训实际天数共2天，每半天不超4学时，参训总人数不低于50人/次。授课老师至少副高级及以上职称，确保培训专业性、权威性和实效性。</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eastAsia" w:ascii="CESI宋体-GB2312" w:hAnsi="CESI宋体-GB2312" w:eastAsia="CESI宋体-GB2312" w:cs="Times New Roman"/>
                <w:sz w:val="28"/>
                <w:szCs w:val="2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2" w:firstLineChars="200"/>
              <w:jc w:val="left"/>
              <w:textAlignment w:val="auto"/>
              <w:rPr>
                <w:rFonts w:hint="eastAsia" w:ascii="CESI宋体-GB2312" w:hAnsi="CESI宋体-GB2312" w:eastAsia="CESI宋体-GB2312" w:cs="Times New Roman"/>
                <w:b/>
                <w:bCs/>
                <w:sz w:val="28"/>
                <w:szCs w:val="28"/>
                <w:highlight w:val="none"/>
                <w:lang w:val="en-US" w:eastAsia="zh-CN"/>
              </w:rPr>
            </w:pPr>
            <w:r>
              <w:rPr>
                <w:rFonts w:hint="eastAsia" w:ascii="CESI宋体-GB2312" w:hAnsi="CESI宋体-GB2312" w:eastAsia="CESI宋体-GB2312" w:cs="Times New Roman"/>
                <w:b/>
                <w:bCs/>
                <w:sz w:val="28"/>
                <w:szCs w:val="28"/>
                <w:highlight w:val="none"/>
                <w:lang w:val="en-US" w:eastAsia="zh-CN"/>
              </w:rPr>
              <w:t>二、培训时间</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eastAsia" w:ascii="CESI宋体-GB2312" w:hAnsi="CESI宋体-GB2312" w:eastAsia="CESI宋体-GB2312" w:cs="Times New Roman"/>
                <w:sz w:val="28"/>
                <w:szCs w:val="28"/>
                <w:highlight w:val="none"/>
                <w:lang w:val="en-US" w:eastAsia="zh-CN"/>
              </w:rPr>
            </w:pPr>
            <w:r>
              <w:rPr>
                <w:rFonts w:hint="eastAsia" w:ascii="CESI宋体-GB2312" w:hAnsi="CESI宋体-GB2312" w:eastAsia="CESI宋体-GB2312" w:cs="Times New Roman"/>
                <w:sz w:val="28"/>
                <w:szCs w:val="28"/>
                <w:highlight w:val="none"/>
                <w:lang w:val="en-US" w:eastAsia="zh-CN"/>
              </w:rPr>
              <w:t>2026年7月15日-17日。</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2" w:firstLineChars="200"/>
              <w:jc w:val="left"/>
              <w:textAlignment w:val="auto"/>
              <w:rPr>
                <w:rFonts w:hint="eastAsia" w:ascii="CESI宋体-GB2312" w:hAnsi="CESI宋体-GB2312" w:eastAsia="CESI宋体-GB2312" w:cs="Times New Roman"/>
                <w:b/>
                <w:bCs/>
                <w:sz w:val="28"/>
                <w:szCs w:val="28"/>
                <w:highlight w:val="none"/>
                <w:lang w:val="en-US" w:eastAsia="zh-CN"/>
              </w:rPr>
            </w:pPr>
            <w:r>
              <w:rPr>
                <w:rFonts w:hint="eastAsia" w:ascii="CESI宋体-GB2312" w:hAnsi="CESI宋体-GB2312" w:eastAsia="CESI宋体-GB2312" w:cs="Times New Roman"/>
                <w:b/>
                <w:bCs/>
                <w:sz w:val="28"/>
                <w:szCs w:val="28"/>
                <w:highlight w:val="none"/>
                <w:lang w:val="en-US" w:eastAsia="zh-CN"/>
              </w:rPr>
              <w:t>三、具体要求</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2" w:firstLineChars="200"/>
              <w:jc w:val="left"/>
              <w:textAlignment w:val="auto"/>
              <w:rPr>
                <w:rFonts w:hint="eastAsia" w:ascii="CESI宋体-GB2312" w:hAnsi="CESI宋体-GB2312" w:eastAsia="CESI宋体-GB2312" w:cs="Times New Roman"/>
                <w:sz w:val="28"/>
                <w:szCs w:val="28"/>
                <w:highlight w:val="none"/>
                <w:lang w:val="en-US" w:eastAsia="zh-CN"/>
              </w:rPr>
            </w:pPr>
            <w:r>
              <w:rPr>
                <w:rFonts w:hint="eastAsia" w:ascii="CESI宋体-GB2312" w:hAnsi="CESI宋体-GB2312" w:eastAsia="CESI宋体-GB2312" w:cs="Times New Roman"/>
                <w:b/>
                <w:bCs/>
                <w:sz w:val="28"/>
                <w:szCs w:val="28"/>
                <w:highlight w:val="none"/>
                <w:lang w:val="en-US" w:eastAsia="zh-CN"/>
              </w:rPr>
              <w:t>1、培训课程：</w:t>
            </w:r>
            <w:r>
              <w:rPr>
                <w:rFonts w:hint="eastAsia" w:ascii="CESI宋体-GB2312" w:hAnsi="CESI宋体-GB2312" w:eastAsia="CESI宋体-GB2312" w:cs="Times New Roman"/>
                <w:sz w:val="28"/>
                <w:szCs w:val="28"/>
                <w:highlight w:val="none"/>
                <w:lang w:val="en-US" w:eastAsia="zh-CN"/>
              </w:rPr>
              <w:t>所有培训课程均紧扣生态环境监测核心工作，包括但不限于：</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default" w:ascii="CESI宋体-GB2312" w:hAnsi="CESI宋体-GB2312" w:eastAsia="CESI宋体-GB2312" w:cs="Times New Roman"/>
                <w:sz w:val="28"/>
                <w:szCs w:val="28"/>
                <w:highlight w:val="none"/>
                <w:lang w:val="en-US" w:eastAsia="zh-CN"/>
              </w:rPr>
            </w:pPr>
            <w:r>
              <w:rPr>
                <w:rFonts w:hint="eastAsia" w:ascii="CESI宋体-GB2312" w:hAnsi="CESI宋体-GB2312" w:eastAsia="CESI宋体-GB2312" w:cs="Times New Roman"/>
                <w:sz w:val="28"/>
                <w:szCs w:val="28"/>
                <w:highlight w:val="none"/>
                <w:lang w:val="en-US" w:eastAsia="zh-CN"/>
              </w:rPr>
              <w:t>1）</w:t>
            </w:r>
            <w:r>
              <w:rPr>
                <w:rFonts w:hint="default" w:ascii="CESI宋体-GB2312" w:hAnsi="CESI宋体-GB2312" w:eastAsia="CESI宋体-GB2312" w:cs="Times New Roman"/>
                <w:sz w:val="28"/>
                <w:szCs w:val="28"/>
                <w:highlight w:val="none"/>
                <w:lang w:val="en-US" w:eastAsia="zh-CN"/>
              </w:rPr>
              <w:t>政策理解与执行能力提升</w:t>
            </w:r>
            <w:r>
              <w:rPr>
                <w:rFonts w:hint="eastAsia" w:ascii="CESI宋体-GB2312" w:hAnsi="CESI宋体-GB2312" w:eastAsia="CESI宋体-GB2312" w:cs="Times New Roman"/>
                <w:sz w:val="28"/>
                <w:szCs w:val="28"/>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default" w:ascii="CESI宋体-GB2312" w:hAnsi="CESI宋体-GB2312" w:eastAsia="CESI宋体-GB2312" w:cs="Times New Roman"/>
                <w:sz w:val="28"/>
                <w:szCs w:val="28"/>
                <w:highlight w:val="none"/>
                <w:lang w:val="en-US" w:eastAsia="zh-CN"/>
              </w:rPr>
            </w:pPr>
            <w:r>
              <w:rPr>
                <w:rFonts w:hint="eastAsia" w:ascii="CESI宋体-GB2312" w:hAnsi="CESI宋体-GB2312" w:eastAsia="CESI宋体-GB2312" w:cs="Times New Roman"/>
                <w:sz w:val="28"/>
                <w:szCs w:val="28"/>
                <w:highlight w:val="none"/>
                <w:lang w:val="en-US" w:eastAsia="zh-CN"/>
              </w:rPr>
              <w:t>《生态环境法典》深度解读；《生态环境监测条例》深度解读；《排污单位自行监测管理办法》深度解读；《生态环境监测技术服务机构管理办法》深度解读等。</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default" w:ascii="CESI宋体-GB2312" w:hAnsi="CESI宋体-GB2312" w:eastAsia="CESI宋体-GB2312" w:cs="Times New Roman"/>
                <w:sz w:val="28"/>
                <w:szCs w:val="28"/>
                <w:highlight w:val="none"/>
                <w:lang w:val="en-US" w:eastAsia="zh-CN"/>
              </w:rPr>
            </w:pPr>
            <w:r>
              <w:rPr>
                <w:rFonts w:hint="eastAsia" w:ascii="CESI宋体-GB2312" w:hAnsi="CESI宋体-GB2312" w:eastAsia="CESI宋体-GB2312" w:cs="Times New Roman"/>
                <w:sz w:val="28"/>
                <w:szCs w:val="28"/>
                <w:highlight w:val="none"/>
                <w:lang w:val="en-US" w:eastAsia="zh-CN"/>
              </w:rPr>
              <w:t>2）专业技术能力提升：</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eastAsia" w:ascii="CESI宋体-GB2312" w:hAnsi="CESI宋体-GB2312" w:eastAsia="CESI宋体-GB2312" w:cs="Times New Roman"/>
                <w:sz w:val="28"/>
                <w:szCs w:val="28"/>
                <w:highlight w:val="none"/>
                <w:lang w:val="en-US" w:eastAsia="zh-CN"/>
              </w:rPr>
            </w:pPr>
            <w:r>
              <w:rPr>
                <w:rFonts w:hint="eastAsia" w:ascii="CESI宋体-GB2312" w:hAnsi="CESI宋体-GB2312" w:eastAsia="CESI宋体-GB2312" w:cs="Times New Roman"/>
                <w:sz w:val="28"/>
                <w:szCs w:val="28"/>
                <w:highlight w:val="none"/>
                <w:lang w:val="en-US" w:eastAsia="zh-CN"/>
              </w:rPr>
              <w:t>排污单位自行监测全流程现场监督检查；自动监测相关技术标准规范解读、污染源自动监测非现场/现场检查要点、污染源自动监测数据分析与应用、自动监控数据平台实操应用。</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default" w:ascii="CESI宋体-GB2312" w:hAnsi="CESI宋体-GB2312" w:eastAsia="CESI宋体-GB2312" w:cs="Times New Roman"/>
                <w:sz w:val="28"/>
                <w:szCs w:val="28"/>
                <w:highlight w:val="none"/>
                <w:lang w:val="en-US" w:eastAsia="zh-CN"/>
              </w:rPr>
            </w:pPr>
            <w:r>
              <w:rPr>
                <w:rFonts w:hint="eastAsia" w:ascii="CESI宋体-GB2312" w:hAnsi="CESI宋体-GB2312" w:eastAsia="CESI宋体-GB2312" w:cs="Times New Roman"/>
                <w:sz w:val="28"/>
                <w:szCs w:val="28"/>
                <w:highlight w:val="none"/>
                <w:lang w:val="en-US" w:eastAsia="zh-CN"/>
              </w:rPr>
              <w:t>2、负责与培训相关的所有工作并提供讲义教材。包括但不限于：现场布置、课程安排、授课专家接送、培训人员住宿与伙食预订、协助开展</w:t>
            </w:r>
            <w:r>
              <w:rPr>
                <w:rFonts w:hint="eastAsia" w:ascii="CESI宋体-GB2312" w:hAnsi="CESI宋体-GB2312" w:eastAsia="CESI宋体-GB2312" w:cs="Times New Roman"/>
                <w:color w:val="auto"/>
                <w:sz w:val="28"/>
                <w:szCs w:val="28"/>
                <w:highlight w:val="none"/>
                <w:lang w:val="en-US" w:eastAsia="zh-CN"/>
              </w:rPr>
              <w:t>网络直播培训</w:t>
            </w:r>
            <w:r>
              <w:rPr>
                <w:rFonts w:hint="eastAsia" w:ascii="CESI宋体-GB2312" w:hAnsi="CESI宋体-GB2312" w:eastAsia="CESI宋体-GB2312" w:cs="Times New Roman"/>
                <w:sz w:val="28"/>
                <w:szCs w:val="28"/>
                <w:highlight w:val="none"/>
                <w:lang w:val="en-US" w:eastAsia="zh-CN"/>
              </w:rPr>
              <w:t>等工作内容。</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default" w:ascii="CESI宋体-GB2312" w:hAnsi="CESI宋体-GB2312" w:eastAsia="CESI宋体-GB2312" w:cs="Times New Roman"/>
                <w:sz w:val="28"/>
                <w:szCs w:val="28"/>
                <w:highlight w:val="none"/>
                <w:lang w:val="en-US" w:eastAsia="zh-CN"/>
              </w:rPr>
            </w:pPr>
            <w:r>
              <w:rPr>
                <w:rFonts w:hint="eastAsia" w:ascii="CESI宋体-GB2312" w:hAnsi="CESI宋体-GB2312" w:eastAsia="CESI宋体-GB2312" w:cs="Times New Roman"/>
                <w:sz w:val="28"/>
                <w:szCs w:val="28"/>
                <w:highlight w:val="none"/>
                <w:lang w:val="en-US" w:eastAsia="zh-CN"/>
              </w:rPr>
              <w:t>3、成交供应商应给参加培训的人员出具对应学时的继续教育证明。</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default" w:ascii="CESI宋体-GB2312" w:hAnsi="CESI宋体-GB2312" w:eastAsia="CESI宋体-GB2312" w:cs="Times New Roman"/>
                <w:sz w:val="28"/>
                <w:szCs w:val="28"/>
                <w:highlight w:val="none"/>
                <w:lang w:val="en-US" w:eastAsia="zh-CN"/>
              </w:rPr>
            </w:pPr>
            <w:r>
              <w:rPr>
                <w:rFonts w:hint="eastAsia" w:ascii="CESI宋体-GB2312" w:hAnsi="CESI宋体-GB2312" w:eastAsia="CESI宋体-GB2312" w:cs="Times New Roman"/>
                <w:sz w:val="28"/>
                <w:szCs w:val="28"/>
                <w:highlight w:val="none"/>
                <w:lang w:val="en-US" w:eastAsia="zh-CN"/>
              </w:rPr>
              <w:t>4、配备1名工作人员跟班管理，负责学员培训期间教学、生活或其它方面的各种服务工作，带班人员培训期间产生的所有费用由成交供应商负责。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2001"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eastAsia" w:ascii="仿宋_GB2312" w:eastAsia="仿宋_GB2312"/>
                <w:b/>
                <w:bCs/>
                <w:sz w:val="32"/>
                <w:szCs w:val="32"/>
              </w:rPr>
            </w:pPr>
            <w:r>
              <w:rPr>
                <w:rFonts w:hint="eastAsia" w:ascii="仿宋_GB2312" w:eastAsia="仿宋_GB2312"/>
                <w:b/>
                <w:bCs/>
                <w:sz w:val="32"/>
                <w:szCs w:val="32"/>
                <w:lang w:val="en-US" w:eastAsia="zh-CN"/>
              </w:rPr>
              <w:t>人员要求</w:t>
            </w:r>
          </w:p>
        </w:tc>
        <w:tc>
          <w:tcPr>
            <w:tcW w:w="7765" w:type="dxa"/>
            <w:noWrap w:val="0"/>
            <w:vAlign w:val="center"/>
          </w:tcPr>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default"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本项目团队人员3名。项目负责人须具有研究生或以上学历；团队成员须具有大专或以上学历。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2001"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ascii="仿宋_GB2312" w:eastAsia="仿宋_GB2312"/>
                <w:b/>
                <w:bCs/>
                <w:sz w:val="32"/>
                <w:szCs w:val="32"/>
              </w:rPr>
            </w:pPr>
            <w:r>
              <w:rPr>
                <w:rFonts w:hint="eastAsia" w:ascii="仿宋_GB2312" w:eastAsia="仿宋_GB2312"/>
                <w:b/>
                <w:bCs/>
                <w:sz w:val="32"/>
                <w:szCs w:val="32"/>
                <w:lang w:val="en-US" w:eastAsia="zh-CN"/>
              </w:rPr>
              <w:t>服务成果</w:t>
            </w:r>
          </w:p>
        </w:tc>
        <w:tc>
          <w:tcPr>
            <w:tcW w:w="7765" w:type="dxa"/>
            <w:noWrap w:val="0"/>
            <w:vAlign w:val="center"/>
          </w:tcPr>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default"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项目实施完成后，形成“2026年粤东区域生态环境监测能力提升培训班”工作总结报告1份。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2001"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default" w:ascii="仿宋_GB2312" w:eastAsia="仿宋_GB2312"/>
                <w:b/>
                <w:bCs/>
                <w:sz w:val="32"/>
                <w:szCs w:val="32"/>
              </w:rPr>
            </w:pPr>
            <w:r>
              <w:rPr>
                <w:rFonts w:hint="eastAsia" w:ascii="仿宋_GB2312" w:eastAsia="仿宋_GB2312"/>
                <w:b/>
                <w:bCs/>
                <w:sz w:val="32"/>
                <w:szCs w:val="32"/>
                <w:lang w:eastAsia="zh-CN"/>
              </w:rPr>
              <w:t>验收要求</w:t>
            </w:r>
          </w:p>
        </w:tc>
        <w:tc>
          <w:tcPr>
            <w:tcW w:w="7765" w:type="dxa"/>
            <w:noWrap w:val="0"/>
            <w:vAlign w:val="center"/>
          </w:tcPr>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default"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完成服务内容，采购人自行组织验收小组对服务成果开展验收。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01"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default" w:ascii="仿宋_GB2312" w:eastAsia="仿宋_GB2312"/>
                <w:b/>
                <w:bCs/>
                <w:sz w:val="32"/>
                <w:szCs w:val="32"/>
              </w:rPr>
            </w:pPr>
            <w:r>
              <w:rPr>
                <w:rFonts w:ascii="仿宋_GB2312" w:eastAsia="仿宋_GB2312"/>
                <w:b/>
                <w:bCs/>
                <w:sz w:val="32"/>
                <w:szCs w:val="32"/>
              </w:rPr>
              <w:t>服务期限</w:t>
            </w:r>
            <w:r>
              <w:rPr>
                <w:rFonts w:hint="default" w:ascii="仿宋_GB2312" w:eastAsia="仿宋_GB2312"/>
                <w:b/>
                <w:bCs/>
                <w:sz w:val="32"/>
                <w:szCs w:val="32"/>
              </w:rPr>
              <w:t xml:space="preserve"> </w:t>
            </w:r>
          </w:p>
        </w:tc>
        <w:tc>
          <w:tcPr>
            <w:tcW w:w="7765" w:type="dxa"/>
            <w:noWrap w:val="0"/>
            <w:vAlign w:val="center"/>
          </w:tcPr>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default" w:ascii="CESI宋体-GB2312" w:hAnsi="CESI宋体-GB2312" w:eastAsia="CESI宋体-GB2312" w:cs="Times New Roman"/>
                <w:sz w:val="28"/>
                <w:szCs w:val="28"/>
                <w:lang w:val="en-US" w:eastAsia="zh-CN"/>
              </w:rPr>
            </w:pPr>
            <w:r>
              <w:rPr>
                <w:rFonts w:hint="default" w:ascii="CESI宋体-GB2312" w:hAnsi="CESI宋体-GB2312" w:eastAsia="CESI宋体-GB2312" w:cs="Times New Roman"/>
                <w:sz w:val="28"/>
                <w:szCs w:val="28"/>
                <w:lang w:val="en-US" w:eastAsia="zh-CN"/>
              </w:rPr>
              <w:t>自合同签订之日起</w:t>
            </w:r>
            <w:r>
              <w:rPr>
                <w:rFonts w:hint="eastAsia" w:ascii="CESI宋体-GB2312" w:hAnsi="CESI宋体-GB2312" w:eastAsia="CESI宋体-GB2312" w:cs="Times New Roman"/>
                <w:sz w:val="28"/>
                <w:szCs w:val="28"/>
                <w:lang w:val="en-US" w:eastAsia="zh-CN"/>
              </w:rPr>
              <w:t>3个月内</w:t>
            </w:r>
            <w:r>
              <w:rPr>
                <w:rFonts w:hint="default" w:ascii="CESI宋体-GB2312" w:hAnsi="CESI宋体-GB2312" w:eastAsia="CESI宋体-GB2312" w:cs="Times New Roman"/>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2001"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default" w:ascii="仿宋_GB2312" w:eastAsia="仿宋_GB2312"/>
                <w:b/>
                <w:bCs/>
                <w:sz w:val="32"/>
                <w:szCs w:val="32"/>
                <w:lang w:val="en-US" w:eastAsia="zh-CN"/>
              </w:rPr>
            </w:pPr>
            <w:r>
              <w:rPr>
                <w:rFonts w:hint="eastAsia" w:ascii="仿宋_GB2312" w:eastAsia="仿宋_GB2312"/>
                <w:b/>
                <w:bCs/>
                <w:sz w:val="32"/>
                <w:szCs w:val="32"/>
                <w:lang w:eastAsia="zh-CN"/>
              </w:rPr>
              <w:t>售后服务</w:t>
            </w:r>
          </w:p>
        </w:tc>
        <w:tc>
          <w:tcPr>
            <w:tcW w:w="7765" w:type="dxa"/>
            <w:noWrap w:val="0"/>
            <w:vAlign w:val="center"/>
          </w:tcPr>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default"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项目完成由采购人验收通过后进入售后服务期。售后服务期1年，提供本项目相关咨询等技术支持。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1" w:type="dxa"/>
            <w:noWrap w:val="0"/>
            <w:vAlign w:val="center"/>
          </w:tcPr>
          <w:p>
            <w:pPr>
              <w:keepNext w:val="0"/>
              <w:keepLines w:val="0"/>
              <w:pageBreakBefore w:val="0"/>
              <w:kinsoku/>
              <w:wordWrap/>
              <w:overflowPunct/>
              <w:topLinePunct w:val="0"/>
              <w:autoSpaceDE/>
              <w:autoSpaceDN/>
              <w:bidi w:val="0"/>
              <w:adjustRightInd/>
              <w:spacing w:after="0" w:line="500" w:lineRule="exact"/>
              <w:ind w:firstLine="0" w:firstLineChars="0"/>
              <w:jc w:val="center"/>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eastAsia="仿宋_GB2312"/>
                <w:b/>
                <w:bCs/>
                <w:sz w:val="32"/>
                <w:szCs w:val="32"/>
                <w:lang w:eastAsia="zh-CN"/>
              </w:rPr>
              <w:t>知识产权</w:t>
            </w:r>
          </w:p>
        </w:tc>
        <w:tc>
          <w:tcPr>
            <w:tcW w:w="7765" w:type="dxa"/>
            <w:noWrap w:val="0"/>
            <w:vAlign w:val="top"/>
          </w:tcPr>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eastAsia"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1、所有成交供应商提交给采购人的成果，包括为履行技术服务所编制的方案、数据和报告等，上述所有文件以及资料的知识产权归采购人所有。成交供应商在提交给采购人之前应按照采购人要求将上述资料进行整理归类和编制索引。</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eastAsia"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2、成交供应商应保证，采购人在中华人民共和国使用该项目成果的任何一部分时，免受第三方提出的侵犯其专利权和著作权等的起诉。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1" w:type="dxa"/>
            <w:noWrap w:val="0"/>
            <w:vAlign w:val="center"/>
          </w:tcPr>
          <w:p>
            <w:pPr>
              <w:keepNext w:val="0"/>
              <w:keepLines w:val="0"/>
              <w:pageBreakBefore w:val="0"/>
              <w:kinsoku/>
              <w:wordWrap/>
              <w:overflowPunct/>
              <w:topLinePunct w:val="0"/>
              <w:autoSpaceDE/>
              <w:autoSpaceDN/>
              <w:bidi w:val="0"/>
              <w:adjustRightInd/>
              <w:spacing w:after="0" w:line="500" w:lineRule="exact"/>
              <w:ind w:firstLine="0" w:firstLineChars="0"/>
              <w:jc w:val="center"/>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eastAsia="仿宋_GB2312"/>
                <w:b/>
                <w:bCs/>
                <w:sz w:val="32"/>
                <w:szCs w:val="32"/>
              </w:rPr>
              <w:t>保密要求</w:t>
            </w:r>
          </w:p>
        </w:tc>
        <w:tc>
          <w:tcPr>
            <w:tcW w:w="7765" w:type="dxa"/>
            <w:noWrap w:val="0"/>
            <w:vAlign w:val="top"/>
          </w:tcPr>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eastAsia"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1、由采购人收集、开发、整理、复制和准备与本项目工作有关的所有资料在提供给成交供应商时，均被视为保密的，成交供应商不得泄露给除采购人或其指定的代表之外的任何自然人、法人或团体组织，不管本合同因何种原因终止，本条款一直约束成交供应商</w:t>
            </w:r>
            <w:r>
              <w:rPr>
                <w:rFonts w:hint="default" w:ascii="CESI宋体-GB2312" w:hAnsi="CESI宋体-GB2312" w:eastAsia="CESI宋体-GB2312" w:cs="Times New Roman"/>
                <w:sz w:val="28"/>
                <w:szCs w:val="28"/>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eastAsia"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2、成交供应商在履行合同过程中所获得或接触到的任何内部数据资料，未经采购人书面同意，不得向第三方透露</w:t>
            </w:r>
            <w:r>
              <w:rPr>
                <w:rFonts w:hint="default" w:ascii="CESI宋体-GB2312" w:hAnsi="CESI宋体-GB2312" w:eastAsia="CESI宋体-GB2312" w:cs="Times New Roman"/>
                <w:sz w:val="28"/>
                <w:szCs w:val="28"/>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eastAsia"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3、成交供应商实施项目的一切程序都应符合国家安全、保密的有关规定和标准。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5" w:hRule="atLeast"/>
        </w:trPr>
        <w:tc>
          <w:tcPr>
            <w:tcW w:w="2001" w:type="dxa"/>
            <w:noWrap w:val="0"/>
            <w:vAlign w:val="center"/>
          </w:tcPr>
          <w:p>
            <w:pPr>
              <w:keepNext w:val="0"/>
              <w:keepLines w:val="0"/>
              <w:pageBreakBefore w:val="0"/>
              <w:kinsoku/>
              <w:wordWrap/>
              <w:overflowPunct/>
              <w:topLinePunct w:val="0"/>
              <w:autoSpaceDE/>
              <w:autoSpaceDN/>
              <w:bidi w:val="0"/>
              <w:adjustRightInd/>
              <w:spacing w:after="0" w:line="500" w:lineRule="exact"/>
              <w:ind w:firstLine="0" w:firstLineChars="0"/>
              <w:jc w:val="center"/>
              <w:textAlignment w:val="auto"/>
              <w:rPr>
                <w:rFonts w:hint="eastAsia" w:ascii="仿宋_GB2312" w:eastAsia="仿宋_GB2312"/>
                <w:b/>
                <w:bCs/>
                <w:sz w:val="32"/>
                <w:szCs w:val="32"/>
                <w:lang w:eastAsia="zh-CN"/>
              </w:rPr>
            </w:pPr>
            <w:r>
              <w:rPr>
                <w:rFonts w:hint="eastAsia" w:ascii="仿宋_GB2312" w:eastAsia="仿宋_GB2312"/>
                <w:b/>
                <w:bCs/>
                <w:sz w:val="32"/>
                <w:szCs w:val="32"/>
                <w:lang w:eastAsia="zh-CN"/>
              </w:rPr>
              <w:t>结算要求</w:t>
            </w:r>
          </w:p>
        </w:tc>
        <w:tc>
          <w:tcPr>
            <w:tcW w:w="7765" w:type="dxa"/>
            <w:noWrap w:val="0"/>
            <w:vAlign w:val="top"/>
          </w:tcPr>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default"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1、培训费：550元/人·</w:t>
            </w:r>
            <w:r>
              <w:rPr>
                <w:rFonts w:hint="eastAsia" w:ascii="CESI宋体-GB2312" w:hAnsi="CESI宋体-GB2312" w:eastAsia="CESI宋体-GB2312" w:cs="Times New Roman"/>
                <w:sz w:val="28"/>
                <w:szCs w:val="28"/>
                <w:lang w:val="en" w:eastAsia="zh-CN"/>
              </w:rPr>
              <w:t>天</w:t>
            </w:r>
            <w:r>
              <w:rPr>
                <w:rFonts w:hint="eastAsia" w:ascii="CESI宋体-GB2312" w:hAnsi="CESI宋体-GB2312" w:eastAsia="CESI宋体-GB2312" w:cs="Times New Roman"/>
                <w:sz w:val="28"/>
                <w:szCs w:val="28"/>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eastAsia"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2、师资费税后：副高级或副教授500元/学时；正高级或教授1000元/学时；</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default"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3、培训费按实际人数、天数据实结算。结算材料包括但不限于：人员签到表、酒店结帐单及发票等；师资费按实际授课老师职称级别、授课学时据实结算。结算材料包括但不限于：授课老师职称证明、签到与签收表等；</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default"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4、如最终结算总价高于成交供应商报价的，以成交供应商报价为准。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1"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ascii="仿宋_GB2312" w:eastAsia="仿宋_GB2312"/>
                <w:b/>
                <w:bCs/>
                <w:sz w:val="32"/>
                <w:szCs w:val="32"/>
              </w:rPr>
            </w:pPr>
            <w:r>
              <w:rPr>
                <w:rFonts w:hint="eastAsia" w:ascii="仿宋_GB2312" w:eastAsia="仿宋_GB2312"/>
                <w:b/>
                <w:bCs/>
                <w:sz w:val="32"/>
                <w:szCs w:val="32"/>
              </w:rPr>
              <w:t>付款方式</w:t>
            </w:r>
          </w:p>
        </w:tc>
        <w:tc>
          <w:tcPr>
            <w:tcW w:w="7765" w:type="dxa"/>
            <w:noWrap w:val="0"/>
            <w:vAlign w:val="top"/>
          </w:tcPr>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eastAsia"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成交供应商完成工作内容并提交服务成果，经采购人确认后，采购人在收到成交供应商开具的有效发票及结算材料之日起十个工作日内，据实结算。</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eastAsia"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支付时间是指采购人申请财政部门向成交供应商支付的时间，如因财政部门的原因而导致价款不能及时到账的，采购人不承担违约责任，成交供应商不得以此拒绝或怠于履行合同义务。若因成交供应商提供的付款材料不齐或者不及时，后果皆由成交供应商自行承担，采购人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1"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违约责任</w:t>
            </w:r>
          </w:p>
        </w:tc>
        <w:tc>
          <w:tcPr>
            <w:tcW w:w="7765" w:type="dxa"/>
            <w:noWrap w:val="0"/>
            <w:vAlign w:val="top"/>
          </w:tcPr>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default"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1、因成交供应商原因，未能按规定时间完成有关工作的，每延误一天，采购人可在应支付合同余款中扣除合同价款千分之一</w:t>
            </w:r>
            <w:r>
              <w:rPr>
                <w:rFonts w:hint="default" w:ascii="CESI宋体-GB2312" w:hAnsi="CESI宋体-GB2312" w:eastAsia="CESI宋体-GB2312" w:cs="Times New Roman"/>
                <w:sz w:val="28"/>
                <w:szCs w:val="28"/>
                <w:lang w:val="en-US" w:eastAsia="zh-CN"/>
              </w:rPr>
              <w:t>；逾期超过</w:t>
            </w:r>
            <w:r>
              <w:rPr>
                <w:rFonts w:hint="eastAsia" w:ascii="CESI宋体-GB2312" w:hAnsi="CESI宋体-GB2312" w:eastAsia="CESI宋体-GB2312" w:cs="Times New Roman"/>
                <w:sz w:val="28"/>
                <w:szCs w:val="28"/>
                <w:lang w:val="en-US" w:eastAsia="zh-CN"/>
              </w:rPr>
              <w:t>7天</w:t>
            </w:r>
            <w:r>
              <w:rPr>
                <w:rFonts w:hint="default" w:ascii="CESI宋体-GB2312" w:hAnsi="CESI宋体-GB2312" w:eastAsia="CESI宋体-GB2312" w:cs="Times New Roman"/>
                <w:sz w:val="28"/>
                <w:szCs w:val="28"/>
                <w:lang w:val="en-US" w:eastAsia="zh-CN"/>
              </w:rPr>
              <w:t>的，采购人有权</w:t>
            </w:r>
            <w:r>
              <w:rPr>
                <w:rFonts w:hint="eastAsia" w:ascii="CESI宋体-GB2312" w:hAnsi="CESI宋体-GB2312" w:eastAsia="CESI宋体-GB2312" w:cs="Times New Roman"/>
                <w:sz w:val="28"/>
                <w:szCs w:val="28"/>
                <w:lang w:val="en-US" w:eastAsia="zh-CN"/>
              </w:rPr>
              <w:t>单方解除合同，成交供应商应</w:t>
            </w:r>
            <w:r>
              <w:rPr>
                <w:rFonts w:hint="default" w:ascii="CESI宋体-GB2312" w:hAnsi="CESI宋体-GB2312" w:eastAsia="CESI宋体-GB2312" w:cs="Times New Roman"/>
                <w:sz w:val="28"/>
                <w:szCs w:val="28"/>
                <w:lang w:val="en-US" w:eastAsia="zh-CN"/>
              </w:rPr>
              <w:t>退还未履约款项，并承担</w:t>
            </w:r>
            <w:r>
              <w:rPr>
                <w:rFonts w:hint="eastAsia" w:ascii="CESI宋体-GB2312" w:hAnsi="CESI宋体-GB2312" w:eastAsia="CESI宋体-GB2312" w:cs="Times New Roman"/>
                <w:sz w:val="28"/>
                <w:szCs w:val="28"/>
                <w:lang w:val="en-US" w:eastAsia="zh-CN"/>
              </w:rPr>
              <w:t>采购人</w:t>
            </w:r>
            <w:r>
              <w:rPr>
                <w:rFonts w:hint="default" w:ascii="CESI宋体-GB2312" w:hAnsi="CESI宋体-GB2312" w:eastAsia="CESI宋体-GB2312" w:cs="Times New Roman"/>
                <w:sz w:val="28"/>
                <w:szCs w:val="28"/>
                <w:lang w:val="en-US" w:eastAsia="zh-CN"/>
              </w:rPr>
              <w:t>全部维权费用</w:t>
            </w:r>
            <w:r>
              <w:rPr>
                <w:rFonts w:hint="eastAsia" w:ascii="CESI宋体-GB2312" w:hAnsi="CESI宋体-GB2312" w:eastAsia="CESI宋体-GB2312" w:cs="Times New Roman"/>
                <w:sz w:val="28"/>
                <w:szCs w:val="28"/>
                <w:lang w:val="en-US" w:eastAsia="zh-CN"/>
              </w:rPr>
              <w:t>（包括但不限于律师费、诉讼费、保全费、保全担保费、交通费、差旅费、鉴定费及采购人为维权产生的其他全部合理费用）；</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default"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2、由于成交供应商原因，提供的服务不能满足采购人要求时，成交供应商应继续完善工作，其费用由成交供应商承担</w:t>
            </w:r>
            <w:r>
              <w:rPr>
                <w:rFonts w:hint="default" w:ascii="CESI宋体-GB2312" w:hAnsi="CESI宋体-GB2312" w:eastAsia="CESI宋体-GB2312" w:cs="Times New Roman"/>
                <w:sz w:val="28"/>
                <w:szCs w:val="28"/>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eastAsia"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3、若采购人发现成交供应商提供的服务人员不符合合同要求，成交供应商应在3天之内按要求更换派出人员，否则采购人有权单方解除合同，并保留追究成交供应商责任及要求赔偿损失的权利</w:t>
            </w:r>
            <w:r>
              <w:rPr>
                <w:rFonts w:hint="default" w:ascii="CESI宋体-GB2312" w:hAnsi="CESI宋体-GB2312" w:eastAsia="CESI宋体-GB2312" w:cs="Times New Roman"/>
                <w:sz w:val="28"/>
                <w:szCs w:val="28"/>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eastAsia"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4、如成交供应商违反保密义务或提供的项目服务或项目成果侵犯第三方知识产权的，采购人有权单方解除合同，成交供应商应当返还采购人已支付款项并向采购人支付采购合同总价款20%的违约金。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1"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eastAsia="仿宋_GB2312"/>
                <w:b/>
                <w:bCs/>
                <w:sz w:val="32"/>
                <w:szCs w:val="32"/>
                <w:lang w:eastAsia="zh-CN"/>
              </w:rPr>
              <w:t>资质要求</w:t>
            </w:r>
          </w:p>
        </w:tc>
        <w:tc>
          <w:tcPr>
            <w:tcW w:w="7765" w:type="dxa"/>
            <w:noWrap w:val="0"/>
            <w:vAlign w:val="top"/>
          </w:tcPr>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eastAsia" w:ascii="CESI宋体-GB2312" w:hAnsi="CESI宋体-GB2312" w:eastAsia="CESI宋体-GB2312" w:cs="Times New Roman"/>
                <w:sz w:val="28"/>
                <w:szCs w:val="28"/>
                <w:lang w:val="en-US" w:eastAsia="en-US"/>
              </w:rPr>
            </w:pPr>
            <w:r>
              <w:rPr>
                <w:rFonts w:hint="eastAsia" w:ascii="CESI宋体-GB2312" w:hAnsi="CESI宋体-GB2312" w:eastAsia="CESI宋体-GB2312" w:cs="Times New Roman"/>
                <w:sz w:val="28"/>
                <w:szCs w:val="28"/>
                <w:lang w:val="en-US" w:eastAsia="en-US"/>
              </w:rPr>
              <w:t>1</w:t>
            </w:r>
            <w:r>
              <w:rPr>
                <w:rFonts w:hint="eastAsia" w:ascii="CESI宋体-GB2312" w:hAnsi="CESI宋体-GB2312" w:eastAsia="CESI宋体-GB2312" w:cs="Times New Roman"/>
                <w:sz w:val="28"/>
                <w:szCs w:val="28"/>
                <w:lang w:val="en-US" w:eastAsia="zh-CN"/>
              </w:rPr>
              <w:t>、</w:t>
            </w:r>
            <w:r>
              <w:rPr>
                <w:rFonts w:hint="eastAsia" w:ascii="CESI宋体-GB2312" w:hAnsi="CESI宋体-GB2312" w:eastAsia="CESI宋体-GB2312" w:cs="Times New Roman"/>
                <w:sz w:val="28"/>
                <w:szCs w:val="28"/>
                <w:lang w:val="en-US" w:eastAsia="en-US"/>
              </w:rPr>
              <w:t>具有独立法人资格或具有独立承担民事责任能力的其他组织；</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eastAsia"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en-US"/>
              </w:rPr>
              <w:t>2</w:t>
            </w:r>
            <w:r>
              <w:rPr>
                <w:rFonts w:hint="eastAsia" w:ascii="CESI宋体-GB2312" w:hAnsi="CESI宋体-GB2312" w:eastAsia="CESI宋体-GB2312" w:cs="Times New Roman"/>
                <w:sz w:val="28"/>
                <w:szCs w:val="28"/>
                <w:lang w:val="en-US" w:eastAsia="zh-CN"/>
              </w:rPr>
              <w:t>、</w:t>
            </w:r>
            <w:r>
              <w:rPr>
                <w:rFonts w:hint="eastAsia" w:ascii="CESI宋体-GB2312" w:hAnsi="CESI宋体-GB2312" w:eastAsia="CESI宋体-GB2312" w:cs="Times New Roman"/>
                <w:sz w:val="28"/>
                <w:szCs w:val="28"/>
                <w:lang w:val="en-US" w:eastAsia="en-US"/>
              </w:rPr>
              <w:t>本项目不接受联合体投标，不允许转包</w:t>
            </w:r>
            <w:r>
              <w:rPr>
                <w:rFonts w:hint="eastAsia" w:ascii="CESI宋体-GB2312" w:hAnsi="CESI宋体-GB2312" w:eastAsia="CESI宋体-GB2312" w:cs="Times New Roman"/>
                <w:sz w:val="28"/>
                <w:szCs w:val="28"/>
                <w:lang w:val="en-US" w:eastAsia="zh-CN"/>
              </w:rPr>
              <w:t>、</w:t>
            </w:r>
            <w:r>
              <w:rPr>
                <w:rFonts w:hint="eastAsia" w:ascii="CESI宋体-GB2312" w:hAnsi="CESI宋体-GB2312" w:eastAsia="CESI宋体-GB2312" w:cs="Times New Roman"/>
                <w:sz w:val="28"/>
                <w:szCs w:val="28"/>
                <w:lang w:val="en-US" w:eastAsia="en-US"/>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2" w:hRule="atLeast"/>
        </w:trPr>
        <w:tc>
          <w:tcPr>
            <w:tcW w:w="2001"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eastAsia="仿宋_GB2312"/>
                <w:b/>
                <w:bCs/>
                <w:sz w:val="32"/>
                <w:szCs w:val="32"/>
                <w:lang w:eastAsia="zh-CN"/>
              </w:rPr>
              <w:t>报价要求</w:t>
            </w:r>
          </w:p>
        </w:tc>
        <w:tc>
          <w:tcPr>
            <w:tcW w:w="7765" w:type="dxa"/>
            <w:noWrap w:val="0"/>
            <w:vAlign w:val="top"/>
          </w:tcPr>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default" w:ascii="仿宋_GB2312" w:hAnsi="Cambria" w:eastAsia="仿宋_GB2312" w:cs="Times New Roman"/>
                <w:bCs/>
                <w:kern w:val="0"/>
                <w:sz w:val="28"/>
                <w:szCs w:val="28"/>
                <w:lang w:val="en-US" w:eastAsia="zh-CN" w:bidi="en-US"/>
              </w:rPr>
            </w:pPr>
            <w:r>
              <w:rPr>
                <w:rFonts w:hint="eastAsia" w:ascii="CESI宋体-GB2312" w:hAnsi="CESI宋体-GB2312" w:eastAsia="CESI宋体-GB2312" w:cs="Times New Roman"/>
                <w:sz w:val="28"/>
                <w:szCs w:val="28"/>
                <w:lang w:val="en-US" w:eastAsia="zh-CN"/>
              </w:rPr>
              <w:t>项目费用包含学员培训期间产生的所有费用，包括师资费、住宿费、伙食费及其它培训等相关费用以及工作人员费用。所有根据合同或其它原因应由成交供应商支付的税款和其他应交纳的费用都要包括在成交供应商提交的投标价格中。报价格式参照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4" w:hRule="atLeast"/>
        </w:trPr>
        <w:tc>
          <w:tcPr>
            <w:tcW w:w="2001" w:type="dxa"/>
            <w:noWrap w:val="0"/>
            <w:vAlign w:val="center"/>
          </w:tcPr>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eastAsia" w:ascii="仿宋_GB2312" w:eastAsia="仿宋_GB2312"/>
                <w:b/>
                <w:bCs/>
                <w:sz w:val="32"/>
                <w:szCs w:val="32"/>
                <w:lang w:eastAsia="zh-CN"/>
              </w:rPr>
            </w:pPr>
            <w:r>
              <w:rPr>
                <w:rFonts w:hint="eastAsia" w:ascii="仿宋_GB2312" w:eastAsia="仿宋_GB2312"/>
                <w:b/>
                <w:bCs/>
                <w:sz w:val="32"/>
                <w:szCs w:val="32"/>
                <w:lang w:eastAsia="zh-CN"/>
              </w:rPr>
              <w:t>报价文件</w:t>
            </w:r>
          </w:p>
          <w:p>
            <w:pPr>
              <w:keepNext w:val="0"/>
              <w:keepLines w:val="0"/>
              <w:pageBreakBefore w:val="0"/>
              <w:kinsoku/>
              <w:wordWrap/>
              <w:overflowPunct/>
              <w:topLinePunct w:val="0"/>
              <w:autoSpaceDE/>
              <w:autoSpaceDN/>
              <w:bidi w:val="0"/>
              <w:adjustRightInd/>
              <w:spacing w:line="500" w:lineRule="exact"/>
              <w:ind w:firstLine="0" w:firstLineChars="0"/>
              <w:jc w:val="center"/>
              <w:textAlignment w:val="auto"/>
              <w:rPr>
                <w:rFonts w:hint="eastAsia" w:ascii="仿宋_GB2312" w:eastAsia="仿宋_GB2312"/>
                <w:b/>
                <w:bCs/>
                <w:sz w:val="32"/>
                <w:szCs w:val="32"/>
                <w:lang w:eastAsia="zh-CN"/>
              </w:rPr>
            </w:pPr>
            <w:r>
              <w:rPr>
                <w:rFonts w:hint="eastAsia" w:ascii="仿宋_GB2312" w:eastAsia="仿宋_GB2312"/>
                <w:b/>
                <w:bCs/>
                <w:sz w:val="32"/>
                <w:szCs w:val="32"/>
                <w:lang w:eastAsia="zh-CN"/>
              </w:rPr>
              <w:t>要求</w:t>
            </w:r>
          </w:p>
        </w:tc>
        <w:tc>
          <w:tcPr>
            <w:tcW w:w="7765" w:type="dxa"/>
            <w:noWrap w:val="0"/>
            <w:vAlign w:val="top"/>
          </w:tcPr>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eastAsia"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1.具有独立法人资格或具有独立承担民事责任能力的</w:t>
            </w:r>
            <w:r>
              <w:rPr>
                <w:rFonts w:hint="default" w:ascii="CESI宋体-GB2312" w:hAnsi="CESI宋体-GB2312" w:eastAsia="CESI宋体-GB2312" w:cs="Times New Roman"/>
                <w:sz w:val="28"/>
                <w:szCs w:val="28"/>
                <w:lang w:val="en-US" w:eastAsia="zh-CN"/>
              </w:rPr>
              <w:t>证明文件（加盖公</w:t>
            </w:r>
            <w:r>
              <w:rPr>
                <w:rFonts w:hint="eastAsia" w:ascii="CESI宋体-GB2312" w:hAnsi="CESI宋体-GB2312" w:eastAsia="CESI宋体-GB2312" w:cs="Times New Roman"/>
                <w:sz w:val="28"/>
                <w:szCs w:val="28"/>
                <w:lang w:val="en-US" w:eastAsia="zh-CN"/>
              </w:rPr>
              <w:t>章</w:t>
            </w:r>
            <w:r>
              <w:rPr>
                <w:rFonts w:hint="default" w:ascii="CESI宋体-GB2312" w:hAnsi="CESI宋体-GB2312" w:eastAsia="CESI宋体-GB2312" w:cs="Times New Roman"/>
                <w:sz w:val="28"/>
                <w:szCs w:val="28"/>
                <w:lang w:val="en-US" w:eastAsia="zh-CN"/>
              </w:rPr>
              <w:t>）</w:t>
            </w:r>
            <w:r>
              <w:rPr>
                <w:rFonts w:hint="eastAsia" w:ascii="CESI宋体-GB2312" w:hAnsi="CESI宋体-GB2312" w:eastAsia="CESI宋体-GB2312" w:cs="Times New Roman"/>
                <w:sz w:val="28"/>
                <w:szCs w:val="28"/>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eastAsia"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2</w:t>
            </w:r>
            <w:r>
              <w:rPr>
                <w:rFonts w:hint="default" w:ascii="CESI宋体-GB2312" w:hAnsi="CESI宋体-GB2312" w:eastAsia="CESI宋体-GB2312" w:cs="Times New Roman"/>
                <w:sz w:val="28"/>
                <w:szCs w:val="28"/>
                <w:lang w:val="en-US" w:eastAsia="zh-CN"/>
              </w:rPr>
              <w:t>.</w:t>
            </w:r>
            <w:r>
              <w:rPr>
                <w:rFonts w:hint="eastAsia" w:ascii="CESI宋体-GB2312" w:hAnsi="CESI宋体-GB2312" w:eastAsia="CESI宋体-GB2312" w:cs="Times New Roman"/>
                <w:sz w:val="28"/>
                <w:szCs w:val="28"/>
                <w:lang w:val="en-US" w:eastAsia="zh-CN"/>
              </w:rPr>
              <w:t>项目组人员通过供应商缴纳的近三个月中任意一个月的社保证明作为本单位员工的证明依据（加盖公章）；若供应商成立不足三个月的，需提供成立情况说明函（格式自拟），无需提供相关人员社保；</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eastAsia"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3</w:t>
            </w:r>
            <w:r>
              <w:rPr>
                <w:rFonts w:hint="default" w:ascii="CESI宋体-GB2312" w:hAnsi="CESI宋体-GB2312" w:eastAsia="CESI宋体-GB2312" w:cs="Times New Roman"/>
                <w:sz w:val="28"/>
                <w:szCs w:val="28"/>
                <w:lang w:val="en-US" w:eastAsia="zh-CN"/>
              </w:rPr>
              <w:t>.人员学历证明文件（复印件加盖公</w:t>
            </w:r>
            <w:r>
              <w:rPr>
                <w:rFonts w:hint="eastAsia" w:ascii="CESI宋体-GB2312" w:hAnsi="CESI宋体-GB2312" w:eastAsia="CESI宋体-GB2312" w:cs="Times New Roman"/>
                <w:sz w:val="28"/>
                <w:szCs w:val="28"/>
                <w:lang w:val="en-US" w:eastAsia="zh-CN"/>
              </w:rPr>
              <w:t>章</w:t>
            </w:r>
            <w:r>
              <w:rPr>
                <w:rFonts w:hint="default" w:ascii="CESI宋体-GB2312" w:hAnsi="CESI宋体-GB2312" w:eastAsia="CESI宋体-GB2312" w:cs="Times New Roman"/>
                <w:sz w:val="28"/>
                <w:szCs w:val="28"/>
                <w:lang w:val="en-US" w:eastAsia="zh-CN"/>
              </w:rPr>
              <w:t>）</w:t>
            </w:r>
            <w:r>
              <w:rPr>
                <w:rFonts w:hint="eastAsia" w:ascii="CESI宋体-GB2312" w:hAnsi="CESI宋体-GB2312" w:eastAsia="CESI宋体-GB2312" w:cs="Times New Roman"/>
                <w:sz w:val="28"/>
                <w:szCs w:val="28"/>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default" w:ascii="CESI宋体-GB2312" w:hAnsi="CESI宋体-GB2312" w:eastAsia="CESI宋体-GB2312" w:cs="Times New Roman"/>
                <w:sz w:val="28"/>
                <w:szCs w:val="28"/>
                <w:lang w:val="en-US" w:eastAsia="zh-CN"/>
              </w:rPr>
            </w:pPr>
            <w:r>
              <w:rPr>
                <w:rFonts w:hint="eastAsia" w:ascii="CESI宋体-GB2312" w:hAnsi="CESI宋体-GB2312" w:eastAsia="CESI宋体-GB2312" w:cs="Times New Roman"/>
                <w:sz w:val="28"/>
                <w:szCs w:val="28"/>
                <w:lang w:val="en-US" w:eastAsia="zh-CN"/>
              </w:rPr>
              <w:t>4.报价单</w:t>
            </w:r>
          </w:p>
          <w:p>
            <w:pPr>
              <w:keepNext w:val="0"/>
              <w:keepLines w:val="0"/>
              <w:pageBreakBefore w:val="0"/>
              <w:widowControl/>
              <w:numPr>
                <w:ilvl w:val="0"/>
                <w:numId w:val="0"/>
              </w:numPr>
              <w:kinsoku/>
              <w:wordWrap/>
              <w:overflowPunct/>
              <w:topLinePunct w:val="0"/>
              <w:autoSpaceDE/>
              <w:autoSpaceDN/>
              <w:bidi w:val="0"/>
              <w:adjustRightInd/>
              <w:spacing w:line="500" w:lineRule="exact"/>
              <w:ind w:firstLine="560" w:firstLineChars="200"/>
              <w:jc w:val="left"/>
              <w:textAlignment w:val="auto"/>
              <w:rPr>
                <w:rFonts w:hint="eastAsia"/>
              </w:rPr>
            </w:pPr>
            <w:r>
              <w:rPr>
                <w:rFonts w:hint="eastAsia" w:ascii="CESI宋体-GB2312" w:hAnsi="CESI宋体-GB2312" w:eastAsia="CESI宋体-GB2312" w:cs="Times New Roman"/>
                <w:sz w:val="28"/>
                <w:szCs w:val="28"/>
                <w:lang w:val="en-US" w:eastAsia="zh-CN"/>
              </w:rPr>
              <w:t>5.服务方案</w:t>
            </w:r>
            <w:r>
              <w:rPr>
                <w:rFonts w:hint="default" w:ascii="CESI宋体-GB2312" w:hAnsi="CESI宋体-GB2312" w:eastAsia="CESI宋体-GB2312" w:cs="Times New Roman"/>
                <w:sz w:val="28"/>
                <w:szCs w:val="28"/>
                <w:lang w:val="en-US" w:eastAsia="zh-CN"/>
              </w:rPr>
              <w:t>。</w:t>
            </w:r>
          </w:p>
        </w:tc>
      </w:tr>
    </w:tbl>
    <w:p>
      <w:pPr>
        <w:keepNext w:val="0"/>
        <w:keepLines w:val="0"/>
        <w:pageBreakBefore w:val="0"/>
        <w:kinsoku/>
        <w:wordWrap/>
        <w:overflowPunct/>
        <w:topLinePunct w:val="0"/>
        <w:autoSpaceDE/>
        <w:autoSpaceDN/>
        <w:bidi w:val="0"/>
        <w:adjustRightInd/>
        <w:spacing w:line="500" w:lineRule="exact"/>
        <w:textAlignment w:val="auto"/>
      </w:pPr>
    </w:p>
    <w:sectPr>
      <w:headerReference r:id="rId3" w:type="default"/>
      <w:footerReference r:id="rId4" w:type="default"/>
      <w:pgSz w:w="11906" w:h="16838"/>
      <w:pgMar w:top="1270" w:right="1293" w:bottom="1270" w:left="129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mzV+cvQEAAGIDAAAOAAAAAAAAAAEAIAAAAB4BAABkcnMvZTJvRG9jLnhtbFBLBQYAAAAA&#10;BgAGAFkBAABN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2NTgwMDAzNmNkYjE5OTk1YTIyYWI3NzlhNjE0ZWYifQ=="/>
  </w:docVars>
  <w:rsids>
    <w:rsidRoot w:val="73D718E8"/>
    <w:rsid w:val="00C13D86"/>
    <w:rsid w:val="01890612"/>
    <w:rsid w:val="020B3B17"/>
    <w:rsid w:val="146C4EA9"/>
    <w:rsid w:val="1AF32C72"/>
    <w:rsid w:val="1BEBA620"/>
    <w:rsid w:val="1BFDDB68"/>
    <w:rsid w:val="1D775B1E"/>
    <w:rsid w:val="1EF3680D"/>
    <w:rsid w:val="2F77B58D"/>
    <w:rsid w:val="302E5A62"/>
    <w:rsid w:val="30AB27E0"/>
    <w:rsid w:val="30EF0DCE"/>
    <w:rsid w:val="320B235F"/>
    <w:rsid w:val="33D68181"/>
    <w:rsid w:val="36EF67BB"/>
    <w:rsid w:val="37692B5D"/>
    <w:rsid w:val="37AFB8E3"/>
    <w:rsid w:val="37F66456"/>
    <w:rsid w:val="39073917"/>
    <w:rsid w:val="39B3BC56"/>
    <w:rsid w:val="3B96F267"/>
    <w:rsid w:val="3C35016E"/>
    <w:rsid w:val="3D755779"/>
    <w:rsid w:val="3D7F5E32"/>
    <w:rsid w:val="3DDF4462"/>
    <w:rsid w:val="3F3A7619"/>
    <w:rsid w:val="3F472C90"/>
    <w:rsid w:val="3F556844"/>
    <w:rsid w:val="3FAFE66B"/>
    <w:rsid w:val="3FCD5D86"/>
    <w:rsid w:val="40B6234F"/>
    <w:rsid w:val="44D2320E"/>
    <w:rsid w:val="44FB78E1"/>
    <w:rsid w:val="47F9080F"/>
    <w:rsid w:val="4CD445FF"/>
    <w:rsid w:val="4FF181A3"/>
    <w:rsid w:val="4FF35C22"/>
    <w:rsid w:val="52FFB2CF"/>
    <w:rsid w:val="542E4129"/>
    <w:rsid w:val="57DA4BA8"/>
    <w:rsid w:val="59C8691B"/>
    <w:rsid w:val="5A7FA4DF"/>
    <w:rsid w:val="5B77C8F7"/>
    <w:rsid w:val="5BEB2BCE"/>
    <w:rsid w:val="5F7F91FD"/>
    <w:rsid w:val="5FDFDB05"/>
    <w:rsid w:val="63C7993E"/>
    <w:rsid w:val="66EF3846"/>
    <w:rsid w:val="6BEFED46"/>
    <w:rsid w:val="6C6B945A"/>
    <w:rsid w:val="6DCF0021"/>
    <w:rsid w:val="6DD23FC3"/>
    <w:rsid w:val="6EDE636E"/>
    <w:rsid w:val="6F7CA523"/>
    <w:rsid w:val="6FFE2FF5"/>
    <w:rsid w:val="72FBEAF3"/>
    <w:rsid w:val="73A3599D"/>
    <w:rsid w:val="73BB7211"/>
    <w:rsid w:val="73D718E8"/>
    <w:rsid w:val="73F34FAC"/>
    <w:rsid w:val="74DFEBB5"/>
    <w:rsid w:val="7628433C"/>
    <w:rsid w:val="76EED47E"/>
    <w:rsid w:val="770CE6AC"/>
    <w:rsid w:val="77AD4005"/>
    <w:rsid w:val="77E7555A"/>
    <w:rsid w:val="77FDBD9A"/>
    <w:rsid w:val="77FEA0FF"/>
    <w:rsid w:val="77FFBFA6"/>
    <w:rsid w:val="78769083"/>
    <w:rsid w:val="79EF0168"/>
    <w:rsid w:val="7BEBD633"/>
    <w:rsid w:val="7D4E56CF"/>
    <w:rsid w:val="7DDF1A59"/>
    <w:rsid w:val="7DFD39BD"/>
    <w:rsid w:val="7E77D0AB"/>
    <w:rsid w:val="7E7FF98D"/>
    <w:rsid w:val="7EEF51D2"/>
    <w:rsid w:val="7EF74688"/>
    <w:rsid w:val="7EFBB478"/>
    <w:rsid w:val="7F76B03A"/>
    <w:rsid w:val="7FAD98FD"/>
    <w:rsid w:val="7FBBA350"/>
    <w:rsid w:val="7FF7D695"/>
    <w:rsid w:val="7FFE38A5"/>
    <w:rsid w:val="8B9FA5E6"/>
    <w:rsid w:val="8FBFF0A3"/>
    <w:rsid w:val="981C21C6"/>
    <w:rsid w:val="9975A6D6"/>
    <w:rsid w:val="997D7EF9"/>
    <w:rsid w:val="9FEA4E58"/>
    <w:rsid w:val="9FFFBF5F"/>
    <w:rsid w:val="AFFEAFD7"/>
    <w:rsid w:val="B4BB6D80"/>
    <w:rsid w:val="B65F635F"/>
    <w:rsid w:val="B6F3B93A"/>
    <w:rsid w:val="B7D4E999"/>
    <w:rsid w:val="BA9B75B0"/>
    <w:rsid w:val="BD7F45A1"/>
    <w:rsid w:val="BDBB232E"/>
    <w:rsid w:val="BDFF7159"/>
    <w:rsid w:val="BE490BB7"/>
    <w:rsid w:val="BEBE68D6"/>
    <w:rsid w:val="BED138CF"/>
    <w:rsid w:val="BF8BA203"/>
    <w:rsid w:val="BFDFD149"/>
    <w:rsid w:val="BFFB81DE"/>
    <w:rsid w:val="C33F73AF"/>
    <w:rsid w:val="C77A1AE6"/>
    <w:rsid w:val="C7FEA6F1"/>
    <w:rsid w:val="CAEBE4EB"/>
    <w:rsid w:val="D7F717FA"/>
    <w:rsid w:val="DBFAEBBC"/>
    <w:rsid w:val="DBFDADD7"/>
    <w:rsid w:val="DDCF42E0"/>
    <w:rsid w:val="DFA9872A"/>
    <w:rsid w:val="DFFE0712"/>
    <w:rsid w:val="DFFF3401"/>
    <w:rsid w:val="E5F8B137"/>
    <w:rsid w:val="E6669E8C"/>
    <w:rsid w:val="E7DB61F7"/>
    <w:rsid w:val="EAFE2F67"/>
    <w:rsid w:val="EBFB700F"/>
    <w:rsid w:val="EC61CEC1"/>
    <w:rsid w:val="EDFF3D9E"/>
    <w:rsid w:val="EE60257B"/>
    <w:rsid w:val="EF5BB3D8"/>
    <w:rsid w:val="F1DD3001"/>
    <w:rsid w:val="F4FF07C4"/>
    <w:rsid w:val="F76BEB4D"/>
    <w:rsid w:val="F77EF20A"/>
    <w:rsid w:val="F7A4F73B"/>
    <w:rsid w:val="F977AAFC"/>
    <w:rsid w:val="F9BF56CC"/>
    <w:rsid w:val="FB92EB43"/>
    <w:rsid w:val="FBBD4130"/>
    <w:rsid w:val="FBFF841D"/>
    <w:rsid w:val="FD7F27D5"/>
    <w:rsid w:val="FDCEEA01"/>
    <w:rsid w:val="FDFDEB57"/>
    <w:rsid w:val="FE382995"/>
    <w:rsid w:val="FE7F557B"/>
    <w:rsid w:val="FEFFEAA7"/>
    <w:rsid w:val="FF3F967C"/>
    <w:rsid w:val="FFC78C09"/>
    <w:rsid w:val="FFD49BBF"/>
    <w:rsid w:val="FFE5D277"/>
    <w:rsid w:val="FFEC527A"/>
    <w:rsid w:val="FFFB0C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widowControl/>
      <w:jc w:val="left"/>
      <w:outlineLvl w:val="1"/>
    </w:pPr>
    <w:rPr>
      <w:rFonts w:ascii="Cambria" w:hAnsi="Cambria" w:eastAsia="楷体_GB2312"/>
      <w:bCs/>
      <w:kern w:val="0"/>
      <w:sz w:val="32"/>
      <w:szCs w:val="26"/>
      <w:lang w:eastAsia="en-US" w:bidi="en-US"/>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next w:val="5"/>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Body Text"/>
    <w:basedOn w:val="1"/>
    <w:next w:val="6"/>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6">
    <w:name w:val="Title"/>
    <w:basedOn w:val="1"/>
    <w:next w:val="1"/>
    <w:qFormat/>
    <w:uiPriority w:val="0"/>
    <w:pPr>
      <w:widowControl w:val="0"/>
      <w:spacing w:before="240" w:after="60" w:line="276" w:lineRule="auto"/>
      <w:jc w:val="center"/>
      <w:outlineLvl w:val="0"/>
    </w:pPr>
    <w:rPr>
      <w:rFonts w:ascii="Cambria" w:hAnsi="Cambria" w:eastAsia="宋体" w:cs="Times New Roman"/>
      <w:b/>
      <w:bCs/>
      <w:kern w:val="2"/>
      <w:sz w:val="32"/>
      <w:szCs w:val="32"/>
      <w:lang w:val="en-US" w:eastAsia="zh-CN" w:bidi="ar-SA"/>
    </w:rPr>
  </w:style>
  <w:style w:type="paragraph" w:styleId="7">
    <w:name w:val="annotation text"/>
    <w:basedOn w:val="1"/>
    <w:qFormat/>
    <w:uiPriority w:val="0"/>
    <w:pPr>
      <w:jc w:val="left"/>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Normal (Web)"/>
    <w:basedOn w:val="1"/>
    <w:uiPriority w:val="0"/>
    <w:rPr>
      <w:sz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_Style 5"/>
    <w:basedOn w:val="1"/>
    <w:qFormat/>
    <w:uiPriority w:val="0"/>
    <w:pPr>
      <w:ind w:firstLine="200" w:firstLineChars="200"/>
    </w:pPr>
    <w:rPr>
      <w:rFonts w:ascii="Calibri" w:hAnsi="Calibri" w:cs="黑体"/>
      <w:sz w:val="24"/>
      <w:szCs w:val="24"/>
    </w:rPr>
  </w:style>
  <w:style w:type="paragraph" w:customStyle="1" w:styleId="14">
    <w:name w:val="Table Text"/>
    <w:basedOn w:val="1"/>
    <w:semiHidden/>
    <w:qFormat/>
    <w:uiPriority w:val="0"/>
    <w:rPr>
      <w:rFonts w:ascii="宋体" w:hAnsi="宋体" w:eastAsia="宋体" w:cs="宋体"/>
      <w:sz w:val="20"/>
      <w:szCs w:val="20"/>
      <w:lang w:val="en-US" w:eastAsia="en-US"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2471</Words>
  <Characters>2509</Characters>
  <Lines>0</Lines>
  <Paragraphs>0</Paragraphs>
  <TotalTime>3</TotalTime>
  <ScaleCrop>false</ScaleCrop>
  <LinksUpToDate>false</LinksUpToDate>
  <CharactersWithSpaces>2511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2025-08-01T09:57:00Z</dcterms:created>
  <dc:creator>余泽群</dc:creator>
  <cp:lastModifiedBy>701-JKB</cp:lastModifiedBy>
  <cp:lastPrinted>2026-06-18T18:07:00Z</cp:lastPrinted>
  <dcterms:modified xsi:type="dcterms:W3CDTF">2026-07-02T08:37:30Z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BC4E454209B44D85A4FCFC60162BC9BA_13</vt:lpwstr>
  </property>
  <property fmtid="{D5CDD505-2E9C-101B-9397-08002B2CF9AE}" pid="4" name="KSOTemplateDocerSaveRecord">
    <vt:lpwstr>eyJoZGlkIjoiMTZkMTk4MzU4YmM4ODYyMTllODJlNWYwZmVlMDQ1MmMiLCJ1c2VySWQiOiIxMTUxODA5MDc3In0=</vt:lpwstr>
  </property>
</Properties>
</file>