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jc w:val="center"/>
        <w:textAlignment w:val="baseline"/>
        <w:rPr>
          <w:rFonts w:ascii="方正小标宋_GBK" w:hAnsi="Times New Roman" w:eastAsia="方正小标宋_GBK" w:cs="Times New Roman"/>
          <w:color w:val="auto"/>
          <w:sz w:val="44"/>
          <w:szCs w:val="44"/>
        </w:rPr>
      </w:pPr>
      <w:bookmarkStart w:id="2" w:name="_GoBack"/>
      <w:bookmarkEnd w:id="2"/>
      <w:bookmarkStart w:id="0" w:name="OLE_LINK2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老旧营运货车报废更新补贴标准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</w:rPr>
        <w:t>一、报废老旧营运货车补贴标准见表1。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</w:rPr>
        <w:t>二、报废老旧营运货车，并新购营运货车补贴标准按以下方法计算：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</w:rPr>
        <w:t>报废并新购国六排放标准营运货车补贴=报废老旧营运货车补贴+新购国六排放标准营运货车补贴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</w:rPr>
        <w:t>报废并新购新能源货车补贴=报废老旧营运货车补贴+新购新能源营运货车补贴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b/>
          <w:bCs w:val="0"/>
          <w:color w:val="FF0000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</w:rPr>
        <w:t>其中，新购国六排放标准营运货车或新能源营运货车补贴标准见表2。</w:t>
      </w:r>
      <w:bookmarkStart w:id="1" w:name="OLE_LINK1"/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highlight w:val="none"/>
        </w:rPr>
        <w:t>报废老旧营运货车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highlight w:val="none"/>
          <w:lang w:eastAsia="zh-CN"/>
        </w:rPr>
        <w:t>距离强制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highlight w:val="none"/>
        </w:rPr>
        <w:t>报废时间不足1年的，可以申请新购营运货车补贴。</w:t>
      </w:r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baseline"/>
        <w:rPr>
          <w:rFonts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</w:rPr>
        <w:t>三、仅新购新能源城市冷链配送货车补贴标准为3.5万元/辆。</w:t>
      </w:r>
    </w:p>
    <w:p>
      <w:pPr>
        <w:jc w:val="center"/>
        <w:rPr>
          <w:rFonts w:ascii="Times New Roman" w:hAnsi="Times New Roman" w:eastAsia="黑体"/>
          <w:color w:val="auto"/>
          <w:sz w:val="28"/>
          <w:szCs w:val="28"/>
        </w:rPr>
      </w:pPr>
    </w:p>
    <w:p>
      <w:pPr>
        <w:jc w:val="center"/>
        <w:rPr>
          <w:rFonts w:ascii="Times New Roman" w:hAnsi="Times New Roman" w:eastAsia="黑体"/>
          <w:color w:val="auto"/>
          <w:sz w:val="28"/>
          <w:szCs w:val="28"/>
        </w:rPr>
      </w:pPr>
      <w:r>
        <w:rPr>
          <w:rFonts w:ascii="Times New Roman" w:hAnsi="Times New Roman" w:eastAsia="黑体"/>
          <w:color w:val="auto"/>
          <w:sz w:val="28"/>
          <w:szCs w:val="28"/>
        </w:rPr>
        <w:t>表1</w:t>
      </w:r>
      <w:r>
        <w:rPr>
          <w:rFonts w:hint="eastAsia" w:ascii="Times New Roman" w:hAnsi="Times New Roman" w:eastAsia="黑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黑体"/>
          <w:color w:val="auto"/>
          <w:sz w:val="28"/>
          <w:szCs w:val="28"/>
        </w:rPr>
        <w:t>报废老旧营运货车补贴标准</w:t>
      </w:r>
    </w:p>
    <w:tbl>
      <w:tblPr>
        <w:tblStyle w:val="4"/>
        <w:tblW w:w="480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7"/>
        <w:gridCol w:w="4141"/>
        <w:gridCol w:w="33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  <w:t>车辆类型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  <w:t>距离强制报废时间</w:t>
            </w:r>
          </w:p>
        </w:tc>
        <w:tc>
          <w:tcPr>
            <w:tcW w:w="1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  <w:t>补贴标准（万元/辆）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  <w:t>中型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  <w:t>满1年（含）不足2年</w:t>
            </w:r>
          </w:p>
        </w:tc>
        <w:tc>
          <w:tcPr>
            <w:tcW w:w="1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lang w:bidi="ar"/>
              </w:rPr>
              <w:t>1.0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  <w:t>满2年（含）不足4年</w:t>
            </w:r>
          </w:p>
        </w:tc>
        <w:tc>
          <w:tcPr>
            <w:tcW w:w="1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lang w:bidi="ar"/>
              </w:rPr>
              <w:t>1.8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  <w:t>满4年（含）以上</w:t>
            </w:r>
          </w:p>
        </w:tc>
        <w:tc>
          <w:tcPr>
            <w:tcW w:w="1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lang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  <w:t>重型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  <w:t>满1年（含）不足2年</w:t>
            </w:r>
          </w:p>
        </w:tc>
        <w:tc>
          <w:tcPr>
            <w:tcW w:w="1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lang w:bidi="ar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  <w:t>满2年（含）不足4年</w:t>
            </w:r>
          </w:p>
        </w:tc>
        <w:tc>
          <w:tcPr>
            <w:tcW w:w="1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lang w:bidi="ar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  <w:t>满4年（含）以上</w:t>
            </w:r>
          </w:p>
        </w:tc>
        <w:tc>
          <w:tcPr>
            <w:tcW w:w="1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lang w:bidi="ar"/>
              </w:rPr>
              <w:t>4.5</w:t>
            </w:r>
          </w:p>
        </w:tc>
      </w:tr>
    </w:tbl>
    <w:p>
      <w:pPr>
        <w:jc w:val="center"/>
        <w:rPr>
          <w:rFonts w:ascii="Times New Roman" w:hAnsi="Times New Roman" w:eastAsia="黑体"/>
          <w:color w:val="auto"/>
          <w:sz w:val="28"/>
          <w:szCs w:val="28"/>
        </w:rPr>
      </w:pPr>
    </w:p>
    <w:p>
      <w:pPr>
        <w:jc w:val="center"/>
        <w:rPr>
          <w:rFonts w:ascii="Times New Roman" w:hAnsi="Times New Roman" w:eastAsia="黑体"/>
          <w:color w:val="auto"/>
          <w:sz w:val="28"/>
          <w:szCs w:val="28"/>
        </w:rPr>
      </w:pPr>
      <w:r>
        <w:rPr>
          <w:rFonts w:ascii="Times New Roman" w:hAnsi="Times New Roman" w:eastAsia="黑体"/>
          <w:color w:val="auto"/>
          <w:sz w:val="28"/>
          <w:szCs w:val="28"/>
        </w:rPr>
        <w:t>表2</w:t>
      </w:r>
      <w:r>
        <w:rPr>
          <w:rFonts w:hint="eastAsia" w:ascii="Times New Roman" w:hAnsi="Times New Roman" w:eastAsia="黑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黑体"/>
          <w:color w:val="auto"/>
          <w:sz w:val="28"/>
          <w:szCs w:val="28"/>
        </w:rPr>
        <w:t>新购营运货车补贴标准</w:t>
      </w:r>
    </w:p>
    <w:tbl>
      <w:tblPr>
        <w:tblStyle w:val="5"/>
        <w:tblW w:w="47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458"/>
        <w:gridCol w:w="4127"/>
        <w:gridCol w:w="3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5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  <w:t>车辆类型</w:t>
            </w:r>
          </w:p>
        </w:tc>
        <w:tc>
          <w:tcPr>
            <w:tcW w:w="211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  <w:t>新购国六排放标准营运货车补贴标准（万元/辆）</w:t>
            </w:r>
          </w:p>
        </w:tc>
        <w:tc>
          <w:tcPr>
            <w:tcW w:w="171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  <w:t>新购新能源营运货车补贴标准（万元/辆）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  <w:t>中型</w:t>
            </w:r>
          </w:p>
        </w:tc>
        <w:tc>
          <w:tcPr>
            <w:tcW w:w="2114" w:type="pct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  <w:t>2.5</w:t>
            </w:r>
          </w:p>
        </w:tc>
        <w:tc>
          <w:tcPr>
            <w:tcW w:w="1710" w:type="pct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  <w:t>重型</w:t>
            </w:r>
          </w:p>
        </w:tc>
        <w:tc>
          <w:tcPr>
            <w:tcW w:w="746" w:type="pct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  <w:t>2轴</w:t>
            </w:r>
          </w:p>
        </w:tc>
        <w:tc>
          <w:tcPr>
            <w:tcW w:w="2114" w:type="pct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  <w:t>4.0</w:t>
            </w:r>
          </w:p>
        </w:tc>
        <w:tc>
          <w:tcPr>
            <w:tcW w:w="1710" w:type="pct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  <w:t>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2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6" w:type="pct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  <w:t>3轴</w:t>
            </w:r>
          </w:p>
        </w:tc>
        <w:tc>
          <w:tcPr>
            <w:tcW w:w="2114" w:type="pct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  <w:t>5.5</w:t>
            </w:r>
          </w:p>
        </w:tc>
        <w:tc>
          <w:tcPr>
            <w:tcW w:w="1710" w:type="pct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  <w:t>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6" w:type="pct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  <w:t>4轴及以上</w:t>
            </w:r>
          </w:p>
        </w:tc>
        <w:tc>
          <w:tcPr>
            <w:tcW w:w="2114" w:type="pct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  <w:t>6.5</w:t>
            </w:r>
          </w:p>
        </w:tc>
        <w:tc>
          <w:tcPr>
            <w:tcW w:w="1710" w:type="pct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</w:rPr>
              <w:t>9.5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06" w:h="16839"/>
      <w:pgMar w:top="1429" w:right="964" w:bottom="1298" w:left="964" w:header="0" w:footer="3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2621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80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16FEB701"/>
    <w:rsid w:val="392B6085"/>
    <w:rsid w:val="3BE7BF5C"/>
    <w:rsid w:val="4FFBE679"/>
    <w:rsid w:val="57FA599D"/>
    <w:rsid w:val="59DDC578"/>
    <w:rsid w:val="5BFE51E2"/>
    <w:rsid w:val="5CFE2F47"/>
    <w:rsid w:val="5DF701FF"/>
    <w:rsid w:val="5FB5551C"/>
    <w:rsid w:val="5FFC5E3C"/>
    <w:rsid w:val="66FDF597"/>
    <w:rsid w:val="67FEA97B"/>
    <w:rsid w:val="6C673BF6"/>
    <w:rsid w:val="6C7F3683"/>
    <w:rsid w:val="6E371AD3"/>
    <w:rsid w:val="6FFCA5C1"/>
    <w:rsid w:val="72FFA043"/>
    <w:rsid w:val="75F4722B"/>
    <w:rsid w:val="7AFD5AB2"/>
    <w:rsid w:val="7B3DF2B2"/>
    <w:rsid w:val="7CFFB51E"/>
    <w:rsid w:val="7D759724"/>
    <w:rsid w:val="7DCFDA0C"/>
    <w:rsid w:val="7DEF8434"/>
    <w:rsid w:val="7EEED337"/>
    <w:rsid w:val="7EFDC859"/>
    <w:rsid w:val="7FE4CD5A"/>
    <w:rsid w:val="7FEE0AEB"/>
    <w:rsid w:val="7FFBDC44"/>
    <w:rsid w:val="7FFE9BDE"/>
    <w:rsid w:val="93FFAEF0"/>
    <w:rsid w:val="9FBF9EED"/>
    <w:rsid w:val="ABEBC7C1"/>
    <w:rsid w:val="B4F38F3A"/>
    <w:rsid w:val="BBF74856"/>
    <w:rsid w:val="BDFF82C3"/>
    <w:rsid w:val="DAFE009F"/>
    <w:rsid w:val="DB976B07"/>
    <w:rsid w:val="DBBE62F5"/>
    <w:rsid w:val="DF642E56"/>
    <w:rsid w:val="E7532B8C"/>
    <w:rsid w:val="E7FA44A6"/>
    <w:rsid w:val="E7FD8636"/>
    <w:rsid w:val="F4F3979A"/>
    <w:rsid w:val="F4FF4CB9"/>
    <w:rsid w:val="F7FD5234"/>
    <w:rsid w:val="F7FE4E4A"/>
    <w:rsid w:val="FBC8F705"/>
    <w:rsid w:val="FCAECD10"/>
    <w:rsid w:val="FD5FA2AB"/>
    <w:rsid w:val="FE6FE7D7"/>
    <w:rsid w:val="FE9FB98B"/>
    <w:rsid w:val="FEBFE0D9"/>
    <w:rsid w:val="FEFB7CF4"/>
    <w:rsid w:val="FF677849"/>
    <w:rsid w:val="FF7F3846"/>
    <w:rsid w:val="FFBD69D0"/>
    <w:rsid w:val="FFEBC8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TotalTime>2</TotalTime>
  <ScaleCrop>false</ScaleCrop>
  <LinksUpToDate>false</LinksUpToDate>
  <Application>WPS Office_11.8.2.12313_F1E327BC-269C-435d-A152-05C5408002CA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2024-09-14T18:39:00Z</dcterms:created>
  <dc:creator>王奕屏</dc:creator>
  <cp:lastModifiedBy>user</cp:lastModifiedBy>
  <cp:lastPrinted>2025-03-30T05:18:00Z</cp:lastPrinted>
  <dcterms:modified xsi:type="dcterms:W3CDTF">2026-06-24T12:29:07Z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2024-09-06T12:01:33Z</vt:filetime>
  </property>
  <property fmtid="{D5CDD505-2E9C-101B-9397-08002B2CF9AE}" pid="4" name="KSOProductBuildVer">
    <vt:lpwstr>2052-11.8.2.12313</vt:lpwstr>
  </property>
  <property fmtid="{D5CDD505-2E9C-101B-9397-08002B2CF9AE}" pid="5" name="ICV">
    <vt:lpwstr>06E150080C6B52AC6432ED669C4F25DF_42</vt:lpwstr>
  </property>
</Properties>
</file>