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63C" w14:textId="53DCEFAE" w:rsidR="004E2E06" w:rsidRPr="004E2E06" w:rsidRDefault="004E2E06" w:rsidP="004E2E06">
      <w:pPr>
        <w:spacing w:after="0" w:line="240" w:lineRule="auto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Toc230680596"/>
      <w:r w:rsidRPr="004E2E06">
        <w:rPr>
          <w:rFonts w:ascii="Times New Roman" w:eastAsia="黑体" w:hAnsi="Times New Roman" w:cs="Times New Roman"/>
          <w:sz w:val="32"/>
          <w:szCs w:val="32"/>
        </w:rPr>
        <w:t>附件</w:t>
      </w:r>
      <w:r w:rsidRPr="004E2E06">
        <w:rPr>
          <w:rFonts w:ascii="Times New Roman" w:eastAsia="黑体" w:hAnsi="Times New Roman" w:cs="Times New Roman"/>
          <w:sz w:val="32"/>
          <w:szCs w:val="32"/>
        </w:rPr>
        <w:t xml:space="preserve">3    </w:t>
      </w:r>
      <w:r w:rsidRPr="004E2E06">
        <w:rPr>
          <w:rFonts w:ascii="Times New Roman" w:eastAsia="黑体" w:hAnsi="Times New Roman" w:cs="Times New Roman"/>
          <w:sz w:val="32"/>
          <w:szCs w:val="32"/>
        </w:rPr>
        <w:t>粤东典型岛屿及近海生态系统综合监测站运维服务质量考核评分表</w:t>
      </w:r>
      <w:bookmarkEnd w:id="0"/>
    </w:p>
    <w:tbl>
      <w:tblPr>
        <w:tblStyle w:val="af2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5103"/>
        <w:gridCol w:w="992"/>
        <w:gridCol w:w="4394"/>
        <w:gridCol w:w="1337"/>
      </w:tblGrid>
      <w:tr w:rsidR="004E2E06" w:rsidRPr="004E2E06" w14:paraId="4E9933B6" w14:textId="77777777" w:rsidTr="004134AE">
        <w:trPr>
          <w:tblHeader/>
          <w:jc w:val="center"/>
        </w:trPr>
        <w:tc>
          <w:tcPr>
            <w:tcW w:w="846" w:type="dxa"/>
            <w:vAlign w:val="center"/>
          </w:tcPr>
          <w:p w14:paraId="6E761E41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473A83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考核项目</w:t>
            </w:r>
          </w:p>
        </w:tc>
        <w:tc>
          <w:tcPr>
            <w:tcW w:w="5103" w:type="dxa"/>
            <w:vAlign w:val="center"/>
          </w:tcPr>
          <w:p w14:paraId="2409F31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考核内容与要求</w:t>
            </w:r>
          </w:p>
        </w:tc>
        <w:tc>
          <w:tcPr>
            <w:tcW w:w="992" w:type="dxa"/>
            <w:vAlign w:val="center"/>
          </w:tcPr>
          <w:p w14:paraId="2CC0A04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4394" w:type="dxa"/>
            <w:vAlign w:val="center"/>
          </w:tcPr>
          <w:p w14:paraId="74D1066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337" w:type="dxa"/>
            <w:vAlign w:val="center"/>
          </w:tcPr>
          <w:p w14:paraId="11F0668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:rsidR="004E2E06" w:rsidRPr="004E2E06" w14:paraId="27F65560" w14:textId="77777777" w:rsidTr="004134AE">
        <w:trPr>
          <w:jc w:val="center"/>
        </w:trPr>
        <w:tc>
          <w:tcPr>
            <w:tcW w:w="846" w:type="dxa"/>
            <w:vAlign w:val="center"/>
          </w:tcPr>
          <w:p w14:paraId="6661A69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4"/>
            <w:vAlign w:val="center"/>
          </w:tcPr>
          <w:p w14:paraId="4B40775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日常运维管理（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  <w:vAlign w:val="center"/>
          </w:tcPr>
          <w:p w14:paraId="032E72C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5F44D392" w14:textId="77777777" w:rsidTr="004134AE">
        <w:trPr>
          <w:jc w:val="center"/>
        </w:trPr>
        <w:tc>
          <w:tcPr>
            <w:tcW w:w="846" w:type="dxa"/>
          </w:tcPr>
          <w:p w14:paraId="3035FAE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76" w:type="dxa"/>
          </w:tcPr>
          <w:p w14:paraId="21E63A4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远程巡检</w:t>
            </w:r>
          </w:p>
        </w:tc>
        <w:tc>
          <w:tcPr>
            <w:tcW w:w="5103" w:type="dxa"/>
          </w:tcPr>
          <w:p w14:paraId="18571DB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每日至少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次远程巡检，检查设备状态、数据传输情况，形成工作日志。</w:t>
            </w:r>
          </w:p>
        </w:tc>
        <w:tc>
          <w:tcPr>
            <w:tcW w:w="992" w:type="dxa"/>
          </w:tcPr>
          <w:p w14:paraId="611B165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</w:tcPr>
          <w:p w14:paraId="67342DC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缺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天扣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分，扣完为止；无工作日志每次扣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</w:tcPr>
          <w:p w14:paraId="57CC9A3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41ED94D3" w14:textId="77777777" w:rsidTr="004134AE">
        <w:trPr>
          <w:jc w:val="center"/>
        </w:trPr>
        <w:tc>
          <w:tcPr>
            <w:tcW w:w="846" w:type="dxa"/>
          </w:tcPr>
          <w:p w14:paraId="6E756C97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76" w:type="dxa"/>
          </w:tcPr>
          <w:p w14:paraId="29D3D3E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数据审核</w:t>
            </w:r>
          </w:p>
        </w:tc>
        <w:tc>
          <w:tcPr>
            <w:tcW w:w="5103" w:type="dxa"/>
          </w:tcPr>
          <w:p w14:paraId="3E75A9F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每日至少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次审核数据，判断数据是否异常，发现异常及时处理并记录。</w:t>
            </w:r>
          </w:p>
        </w:tc>
        <w:tc>
          <w:tcPr>
            <w:tcW w:w="992" w:type="dxa"/>
          </w:tcPr>
          <w:p w14:paraId="430699D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</w:tcPr>
          <w:p w14:paraId="6F49760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未按时审核或漏审一次扣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分；异常数据未处理扣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次。</w:t>
            </w:r>
          </w:p>
        </w:tc>
        <w:tc>
          <w:tcPr>
            <w:tcW w:w="1337" w:type="dxa"/>
          </w:tcPr>
          <w:p w14:paraId="70427E2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19E29FBE" w14:textId="77777777" w:rsidTr="004134AE">
        <w:trPr>
          <w:jc w:val="center"/>
        </w:trPr>
        <w:tc>
          <w:tcPr>
            <w:tcW w:w="846" w:type="dxa"/>
            <w:vAlign w:val="center"/>
          </w:tcPr>
          <w:p w14:paraId="52733E97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4"/>
            <w:vAlign w:val="center"/>
          </w:tcPr>
          <w:p w14:paraId="2A34FBD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现场维护质量（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25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  <w:vAlign w:val="center"/>
          </w:tcPr>
          <w:p w14:paraId="4DADA6B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56C070D6" w14:textId="77777777" w:rsidTr="004134AE">
        <w:trPr>
          <w:jc w:val="center"/>
        </w:trPr>
        <w:tc>
          <w:tcPr>
            <w:tcW w:w="846" w:type="dxa"/>
            <w:vAlign w:val="center"/>
          </w:tcPr>
          <w:p w14:paraId="2616F1E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  <w:vAlign w:val="center"/>
          </w:tcPr>
          <w:p w14:paraId="594ACF08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巡检频次</w:t>
            </w:r>
          </w:p>
        </w:tc>
        <w:tc>
          <w:tcPr>
            <w:tcW w:w="5103" w:type="dxa"/>
            <w:vAlign w:val="center"/>
          </w:tcPr>
          <w:p w14:paraId="25F554E1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按合同要求完成季度现场巡检（具体要求见附件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）。</w:t>
            </w:r>
          </w:p>
        </w:tc>
        <w:tc>
          <w:tcPr>
            <w:tcW w:w="992" w:type="dxa"/>
            <w:vAlign w:val="center"/>
          </w:tcPr>
          <w:p w14:paraId="4FC5EF97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77854201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少一次巡检扣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分，直至扣完。</w:t>
            </w:r>
          </w:p>
        </w:tc>
        <w:tc>
          <w:tcPr>
            <w:tcW w:w="1337" w:type="dxa"/>
            <w:vAlign w:val="center"/>
          </w:tcPr>
          <w:p w14:paraId="4E420B8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2AABB459" w14:textId="77777777" w:rsidTr="004134AE">
        <w:trPr>
          <w:jc w:val="center"/>
        </w:trPr>
        <w:tc>
          <w:tcPr>
            <w:tcW w:w="846" w:type="dxa"/>
            <w:vAlign w:val="center"/>
          </w:tcPr>
          <w:p w14:paraId="2FB5B03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76" w:type="dxa"/>
            <w:vAlign w:val="center"/>
          </w:tcPr>
          <w:p w14:paraId="6834F13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清洁与保养</w:t>
            </w:r>
          </w:p>
        </w:tc>
        <w:tc>
          <w:tcPr>
            <w:tcW w:w="5103" w:type="dxa"/>
            <w:vAlign w:val="center"/>
          </w:tcPr>
          <w:p w14:paraId="521775C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镜头、传感器、太阳能板、机箱等清洁到位，无积尘、霉斑、蜘蛛网。</w:t>
            </w:r>
          </w:p>
        </w:tc>
        <w:tc>
          <w:tcPr>
            <w:tcW w:w="992" w:type="dxa"/>
            <w:vAlign w:val="center"/>
          </w:tcPr>
          <w:p w14:paraId="690ED54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7918A0D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发现一处未清洁扣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40DE4938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6BA2F27C" w14:textId="77777777" w:rsidTr="004134AE">
        <w:trPr>
          <w:jc w:val="center"/>
        </w:trPr>
        <w:tc>
          <w:tcPr>
            <w:tcW w:w="846" w:type="dxa"/>
            <w:vAlign w:val="center"/>
          </w:tcPr>
          <w:p w14:paraId="18328D5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76" w:type="dxa"/>
            <w:vAlign w:val="center"/>
          </w:tcPr>
          <w:p w14:paraId="6665996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设备状态检查</w:t>
            </w:r>
          </w:p>
        </w:tc>
        <w:tc>
          <w:tcPr>
            <w:tcW w:w="5103" w:type="dxa"/>
            <w:vAlign w:val="center"/>
          </w:tcPr>
          <w:p w14:paraId="62BBBB5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支架稳固性、线缆连接、密封性、防虫防锈、电池电量等检查到位。</w:t>
            </w:r>
          </w:p>
        </w:tc>
        <w:tc>
          <w:tcPr>
            <w:tcW w:w="992" w:type="dxa"/>
            <w:vAlign w:val="center"/>
          </w:tcPr>
          <w:p w14:paraId="570FFE0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1B906C0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发现一处问题未处理扣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0E8DA94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30AF2956" w14:textId="77777777" w:rsidTr="004134AE">
        <w:trPr>
          <w:trHeight w:val="836"/>
          <w:jc w:val="center"/>
        </w:trPr>
        <w:tc>
          <w:tcPr>
            <w:tcW w:w="846" w:type="dxa"/>
            <w:vAlign w:val="center"/>
          </w:tcPr>
          <w:p w14:paraId="653D710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276" w:type="dxa"/>
            <w:vAlign w:val="center"/>
          </w:tcPr>
          <w:p w14:paraId="0125649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耗材与试剂更换</w:t>
            </w:r>
          </w:p>
        </w:tc>
        <w:tc>
          <w:tcPr>
            <w:tcW w:w="5103" w:type="dxa"/>
            <w:vAlign w:val="center"/>
          </w:tcPr>
          <w:p w14:paraId="128FFEC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诱</w:t>
            </w:r>
            <w:proofErr w:type="gramEnd"/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剂、营养盐试剂、干燥剂等按周期更换，记录完整。</w:t>
            </w:r>
          </w:p>
        </w:tc>
        <w:tc>
          <w:tcPr>
            <w:tcW w:w="992" w:type="dxa"/>
            <w:vAlign w:val="center"/>
          </w:tcPr>
          <w:p w14:paraId="392D9B38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25A8758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未按时更换一次扣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分；无记录一次扣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4AB22E8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45240FA7" w14:textId="77777777" w:rsidTr="004134AE">
        <w:trPr>
          <w:jc w:val="center"/>
        </w:trPr>
        <w:tc>
          <w:tcPr>
            <w:tcW w:w="846" w:type="dxa"/>
            <w:vAlign w:val="center"/>
          </w:tcPr>
          <w:p w14:paraId="4AD1A89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65" w:type="dxa"/>
            <w:gridSpan w:val="4"/>
            <w:vAlign w:val="center"/>
          </w:tcPr>
          <w:p w14:paraId="683DE60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故障响应与处理（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</w:tcPr>
          <w:p w14:paraId="29AF4CD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1B63F3FD" w14:textId="77777777" w:rsidTr="004134AE">
        <w:trPr>
          <w:jc w:val="center"/>
        </w:trPr>
        <w:tc>
          <w:tcPr>
            <w:tcW w:w="846" w:type="dxa"/>
            <w:vAlign w:val="center"/>
          </w:tcPr>
          <w:p w14:paraId="137945F3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6" w:type="dxa"/>
            <w:vAlign w:val="center"/>
          </w:tcPr>
          <w:p w14:paraId="2E7D2B4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响应时效</w:t>
            </w:r>
          </w:p>
        </w:tc>
        <w:tc>
          <w:tcPr>
            <w:tcW w:w="5103" w:type="dxa"/>
            <w:vAlign w:val="center"/>
          </w:tcPr>
          <w:p w14:paraId="12F339B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按合同要求在规定时间内响应（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小时响应，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小时到场）。</w:t>
            </w:r>
          </w:p>
        </w:tc>
        <w:tc>
          <w:tcPr>
            <w:tcW w:w="992" w:type="dxa"/>
            <w:vAlign w:val="center"/>
          </w:tcPr>
          <w:p w14:paraId="17FAB871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0882840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响应超时一次扣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分；到场超时一次扣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12106E4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50ABC11F" w14:textId="77777777" w:rsidTr="004134AE">
        <w:trPr>
          <w:jc w:val="center"/>
        </w:trPr>
        <w:tc>
          <w:tcPr>
            <w:tcW w:w="846" w:type="dxa"/>
            <w:vAlign w:val="center"/>
          </w:tcPr>
          <w:p w14:paraId="6493E1FC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76" w:type="dxa"/>
            <w:vAlign w:val="center"/>
          </w:tcPr>
          <w:p w14:paraId="18517FC7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故障修复</w:t>
            </w:r>
          </w:p>
        </w:tc>
        <w:tc>
          <w:tcPr>
            <w:tcW w:w="5103" w:type="dxa"/>
            <w:vAlign w:val="center"/>
          </w:tcPr>
          <w:p w14:paraId="099FB91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一般故障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小时内修复；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小时内无法修复需提供备机。</w:t>
            </w:r>
          </w:p>
        </w:tc>
        <w:tc>
          <w:tcPr>
            <w:tcW w:w="992" w:type="dxa"/>
            <w:vAlign w:val="center"/>
          </w:tcPr>
          <w:p w14:paraId="4F8D030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6FBAACB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超时未</w:t>
            </w:r>
            <w:proofErr w:type="gramEnd"/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修复扣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次；应提供备机而未提供扣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次。</w:t>
            </w:r>
          </w:p>
        </w:tc>
        <w:tc>
          <w:tcPr>
            <w:tcW w:w="1337" w:type="dxa"/>
            <w:vAlign w:val="center"/>
          </w:tcPr>
          <w:p w14:paraId="6780BBA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444F9FE9" w14:textId="77777777" w:rsidTr="004134AE">
        <w:trPr>
          <w:jc w:val="center"/>
        </w:trPr>
        <w:tc>
          <w:tcPr>
            <w:tcW w:w="846" w:type="dxa"/>
            <w:vAlign w:val="center"/>
          </w:tcPr>
          <w:p w14:paraId="681C98B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6" w:type="dxa"/>
            <w:vAlign w:val="center"/>
          </w:tcPr>
          <w:p w14:paraId="2C1C08F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应急处理</w:t>
            </w:r>
          </w:p>
        </w:tc>
        <w:tc>
          <w:tcPr>
            <w:tcW w:w="5103" w:type="dxa"/>
            <w:vAlign w:val="center"/>
          </w:tcPr>
          <w:p w14:paraId="4A8FB23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突发故障（如断电、断网、设备报警）有应急措施并记录。</w:t>
            </w:r>
          </w:p>
        </w:tc>
        <w:tc>
          <w:tcPr>
            <w:tcW w:w="992" w:type="dxa"/>
            <w:vAlign w:val="center"/>
          </w:tcPr>
          <w:p w14:paraId="05B47EF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78785A51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无应急措施或记录缺失一次扣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3C2DCE4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20963198" w14:textId="77777777" w:rsidTr="004134AE">
        <w:trPr>
          <w:jc w:val="center"/>
        </w:trPr>
        <w:tc>
          <w:tcPr>
            <w:tcW w:w="846" w:type="dxa"/>
            <w:vAlign w:val="center"/>
          </w:tcPr>
          <w:p w14:paraId="3DB67BD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65" w:type="dxa"/>
            <w:gridSpan w:val="4"/>
            <w:vAlign w:val="center"/>
          </w:tcPr>
          <w:p w14:paraId="1CBAE5C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数据质量（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20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</w:tcPr>
          <w:p w14:paraId="490D5C2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48A4ACBE" w14:textId="77777777" w:rsidTr="004134AE">
        <w:trPr>
          <w:jc w:val="center"/>
        </w:trPr>
        <w:tc>
          <w:tcPr>
            <w:tcW w:w="846" w:type="dxa"/>
            <w:vAlign w:val="center"/>
          </w:tcPr>
          <w:p w14:paraId="3CF968B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76" w:type="dxa"/>
            <w:vAlign w:val="center"/>
          </w:tcPr>
          <w:p w14:paraId="4733F04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有效数据获取率</w:t>
            </w:r>
          </w:p>
        </w:tc>
        <w:tc>
          <w:tcPr>
            <w:tcW w:w="5103" w:type="dxa"/>
            <w:vAlign w:val="center"/>
          </w:tcPr>
          <w:p w14:paraId="2E96AB6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在线监测设备有效数据获取率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≥80%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14:paraId="653ADB7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1E0376B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每低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个百分点扣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分，低于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70%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本项不得分。</w:t>
            </w:r>
          </w:p>
        </w:tc>
        <w:tc>
          <w:tcPr>
            <w:tcW w:w="1337" w:type="dxa"/>
            <w:vAlign w:val="center"/>
          </w:tcPr>
          <w:p w14:paraId="05EF4E8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6A3B6F5A" w14:textId="77777777" w:rsidTr="004134AE">
        <w:trPr>
          <w:jc w:val="center"/>
        </w:trPr>
        <w:tc>
          <w:tcPr>
            <w:tcW w:w="846" w:type="dxa"/>
            <w:vAlign w:val="center"/>
          </w:tcPr>
          <w:p w14:paraId="7083E018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76" w:type="dxa"/>
            <w:vAlign w:val="center"/>
          </w:tcPr>
          <w:p w14:paraId="0E38E837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数据准确性</w:t>
            </w:r>
          </w:p>
        </w:tc>
        <w:tc>
          <w:tcPr>
            <w:tcW w:w="5103" w:type="dxa"/>
            <w:vAlign w:val="center"/>
          </w:tcPr>
          <w:p w14:paraId="3831443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定期校准、比对，数据漂移在允许范围内。</w:t>
            </w:r>
          </w:p>
        </w:tc>
        <w:tc>
          <w:tcPr>
            <w:tcW w:w="992" w:type="dxa"/>
            <w:vAlign w:val="center"/>
          </w:tcPr>
          <w:p w14:paraId="5513FC8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7ACC9AF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发现一次数据明显异常且未校准扣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分；无校准记录扣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1662E01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2668E1E5" w14:textId="77777777" w:rsidTr="004134AE">
        <w:trPr>
          <w:jc w:val="center"/>
        </w:trPr>
        <w:tc>
          <w:tcPr>
            <w:tcW w:w="846" w:type="dxa"/>
            <w:vAlign w:val="center"/>
          </w:tcPr>
          <w:p w14:paraId="052BB4D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65" w:type="dxa"/>
            <w:gridSpan w:val="4"/>
            <w:vAlign w:val="center"/>
          </w:tcPr>
          <w:p w14:paraId="78C5CAE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文档与报告（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10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  <w:vAlign w:val="center"/>
          </w:tcPr>
          <w:p w14:paraId="570643E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27424634" w14:textId="77777777" w:rsidTr="004134AE">
        <w:trPr>
          <w:jc w:val="center"/>
        </w:trPr>
        <w:tc>
          <w:tcPr>
            <w:tcW w:w="846" w:type="dxa"/>
            <w:vAlign w:val="center"/>
          </w:tcPr>
          <w:p w14:paraId="20AEDF4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76" w:type="dxa"/>
            <w:vAlign w:val="center"/>
          </w:tcPr>
          <w:p w14:paraId="6FB7FBB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运</w:t>
            </w:r>
            <w:proofErr w:type="gramStart"/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维报告</w:t>
            </w:r>
            <w:proofErr w:type="gramEnd"/>
          </w:p>
        </w:tc>
        <w:tc>
          <w:tcPr>
            <w:tcW w:w="5103" w:type="dxa"/>
            <w:vAlign w:val="center"/>
          </w:tcPr>
          <w:p w14:paraId="00403DF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每季度提交运维报告、质控报告。</w:t>
            </w:r>
          </w:p>
        </w:tc>
        <w:tc>
          <w:tcPr>
            <w:tcW w:w="992" w:type="dxa"/>
            <w:vAlign w:val="center"/>
          </w:tcPr>
          <w:p w14:paraId="3B955C0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6BF8870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缺一次报告扣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2.5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分；报告内容不全扣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38621EBF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0CE9E755" w14:textId="77777777" w:rsidTr="004134AE">
        <w:trPr>
          <w:jc w:val="center"/>
        </w:trPr>
        <w:tc>
          <w:tcPr>
            <w:tcW w:w="846" w:type="dxa"/>
            <w:vAlign w:val="center"/>
          </w:tcPr>
          <w:p w14:paraId="348BF0F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76" w:type="dxa"/>
            <w:vAlign w:val="center"/>
          </w:tcPr>
          <w:p w14:paraId="77A6FBE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过程记录</w:t>
            </w:r>
          </w:p>
        </w:tc>
        <w:tc>
          <w:tcPr>
            <w:tcW w:w="5103" w:type="dxa"/>
            <w:vAlign w:val="center"/>
          </w:tcPr>
          <w:p w14:paraId="5C1BC402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巡检记录、校准记录、故障处理记录等完整、可追溯。</w:t>
            </w:r>
          </w:p>
        </w:tc>
        <w:tc>
          <w:tcPr>
            <w:tcW w:w="992" w:type="dxa"/>
            <w:vAlign w:val="center"/>
          </w:tcPr>
          <w:p w14:paraId="303B65F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71C32AB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缺一项关键记录扣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分。</w:t>
            </w:r>
          </w:p>
        </w:tc>
        <w:tc>
          <w:tcPr>
            <w:tcW w:w="1337" w:type="dxa"/>
            <w:vAlign w:val="center"/>
          </w:tcPr>
          <w:p w14:paraId="6749951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3930DDFB" w14:textId="77777777" w:rsidTr="004134AE">
        <w:trPr>
          <w:jc w:val="center"/>
        </w:trPr>
        <w:tc>
          <w:tcPr>
            <w:tcW w:w="846" w:type="dxa"/>
            <w:vAlign w:val="center"/>
          </w:tcPr>
          <w:p w14:paraId="045C560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765" w:type="dxa"/>
            <w:gridSpan w:val="4"/>
            <w:vAlign w:val="center"/>
          </w:tcPr>
          <w:p w14:paraId="655D6CE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设备安全管理（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5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337" w:type="dxa"/>
          </w:tcPr>
          <w:p w14:paraId="4C28181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2B4CDE9E" w14:textId="77777777" w:rsidTr="004134AE">
        <w:trPr>
          <w:jc w:val="center"/>
        </w:trPr>
        <w:tc>
          <w:tcPr>
            <w:tcW w:w="846" w:type="dxa"/>
            <w:vAlign w:val="center"/>
          </w:tcPr>
          <w:p w14:paraId="22C0C5CB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76" w:type="dxa"/>
            <w:vAlign w:val="center"/>
          </w:tcPr>
          <w:p w14:paraId="5870CDE4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设备完好性</w:t>
            </w:r>
          </w:p>
        </w:tc>
        <w:tc>
          <w:tcPr>
            <w:tcW w:w="5103" w:type="dxa"/>
            <w:vAlign w:val="center"/>
          </w:tcPr>
          <w:p w14:paraId="7A97992A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无因管理不当造成的设备丢失、损坏。</w:t>
            </w:r>
          </w:p>
        </w:tc>
        <w:tc>
          <w:tcPr>
            <w:tcW w:w="992" w:type="dxa"/>
            <w:vAlign w:val="center"/>
          </w:tcPr>
          <w:p w14:paraId="24DBCB55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1F144516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sz w:val="24"/>
                <w:szCs w:val="24"/>
              </w:rPr>
              <w:t>发生一次丢失或损坏本项不得分，并按合同约定赔偿。</w:t>
            </w:r>
          </w:p>
        </w:tc>
        <w:tc>
          <w:tcPr>
            <w:tcW w:w="1337" w:type="dxa"/>
            <w:vAlign w:val="center"/>
          </w:tcPr>
          <w:p w14:paraId="67AB2239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E2E06" w:rsidRPr="004E2E06" w14:paraId="69770892" w14:textId="77777777" w:rsidTr="004134AE">
        <w:trPr>
          <w:jc w:val="center"/>
        </w:trPr>
        <w:tc>
          <w:tcPr>
            <w:tcW w:w="7225" w:type="dxa"/>
            <w:gridSpan w:val="3"/>
            <w:vAlign w:val="center"/>
          </w:tcPr>
          <w:p w14:paraId="3F051B2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41F08E00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100</w:t>
            </w: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4394" w:type="dxa"/>
            <w:vAlign w:val="center"/>
          </w:tcPr>
          <w:p w14:paraId="44846B1E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2E06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考核得分</w:t>
            </w:r>
          </w:p>
        </w:tc>
        <w:tc>
          <w:tcPr>
            <w:tcW w:w="1337" w:type="dxa"/>
          </w:tcPr>
          <w:p w14:paraId="270E44ED" w14:textId="77777777" w:rsidR="004E2E06" w:rsidRPr="004E2E06" w:rsidRDefault="004E2E06" w:rsidP="004E2E0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31A489FD" w14:textId="77777777" w:rsidR="00146EB2" w:rsidRDefault="00146EB2">
      <w:pPr>
        <w:rPr>
          <w:rFonts w:hint="eastAsia"/>
        </w:rPr>
      </w:pPr>
    </w:p>
    <w:sectPr w:rsidR="00146EB2" w:rsidSect="004E2E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F7A4" w14:textId="77777777" w:rsidR="003D085D" w:rsidRDefault="003D085D" w:rsidP="004E2E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D769C8" w14:textId="77777777" w:rsidR="003D085D" w:rsidRDefault="003D085D" w:rsidP="004E2E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ED17" w14:textId="77777777" w:rsidR="003D085D" w:rsidRDefault="003D085D" w:rsidP="004E2E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CADB5D" w14:textId="77777777" w:rsidR="003D085D" w:rsidRDefault="003D085D" w:rsidP="004E2E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B2"/>
    <w:rsid w:val="000D160D"/>
    <w:rsid w:val="00146EB2"/>
    <w:rsid w:val="003740BD"/>
    <w:rsid w:val="003D085D"/>
    <w:rsid w:val="00461F6E"/>
    <w:rsid w:val="004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F524E3"/>
  <w15:chartTrackingRefBased/>
  <w15:docId w15:val="{00DC689C-F472-42FF-A614-8B30ED1A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E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EB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2E0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2E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2E0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2E06"/>
    <w:rPr>
      <w:sz w:val="18"/>
      <w:szCs w:val="18"/>
    </w:rPr>
  </w:style>
  <w:style w:type="table" w:styleId="af2">
    <w:name w:val="Table Grid"/>
    <w:basedOn w:val="a1"/>
    <w:uiPriority w:val="39"/>
    <w:rsid w:val="004E2E0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531</Characters>
  <Application>Microsoft Office Word</Application>
  <DocSecurity>0</DocSecurity>
  <Lines>88</Lines>
  <Paragraphs>103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ZEYAN ZHOU</dc:creator>
  <cp:keywords/>
  <dc:description/>
  <cp:lastModifiedBy>ZEYAN ZHOU</cp:lastModifiedBy>
  <cp:revision>3</cp:revision>
  <dcterms:created xsi:type="dcterms:W3CDTF">2026-05-26T02:06:00Z</dcterms:created>
  <dcterms:modified xsi:type="dcterms:W3CDTF">2026-05-26T03:30:00Z</dcterms:modified>
</cp:coreProperties>
</file>