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701"/>
        <w:gridCol w:w="2600"/>
        <w:gridCol w:w="2080"/>
        <w:gridCol w:w="1960"/>
        <w:gridCol w:w="760"/>
        <w:gridCol w:w="1960"/>
        <w:gridCol w:w="3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1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汕头市自然资源局2026年考试录用公务员拟录用人员公示名单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招录单位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拟录用职位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拟录用人员姓名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毕业院校或工作单位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政策法规科二级主任科员以下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10401902457001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曾怡曼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111040401927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深圳市龙岗区烟草专卖局（公司）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森林资源管理科二级主任科员以下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陈佳煜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111040302517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潮阳区农产品质量安全中心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国土空间规划科二级主任科员以下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10401902655003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陈怡楠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111040401402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广州大学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海洋海岛管理与监测防灾科二级主任科员以下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10401902655004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陈泽怀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111040400202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总工室二级主任科员以下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10401902655005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蔡鲁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111040303901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金平分局执法监督股二级主任科员以下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10401902657001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陈云强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222041402622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金平分局建设工程规划股二级主任科员以下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黄楷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222041504410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吉林大学珠海学院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龙湖分局地矿林业与海洋海岛管理股（野生动植物及自然保护地管理股）二级主任科员以下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10401902657003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谢广豪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222041702901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深圳市龙岗区宝荷学校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龙湖分局建设工程规划股二级主任科员以下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10401902657004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王铄宁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222041701928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惠州学院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龙湖分局自然资源调查监测股（地理信息与国土测绘股）二级主任科员以下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10401902657005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陈晴子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222041805617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广东省第二建筑工程有限公司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龙湖分局自然资源利用与城乡更新股二级主任科员以下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10401902657006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林奕丹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222041505304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东莞市规划设计研究院有限公司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ZTM3NWM5OGViMTgzYmYzMGVjZDljMTYwYjg1NDcifQ=="/>
  </w:docVars>
  <w:rsids>
    <w:rsidRoot w:val="77D14934"/>
    <w:rsid w:val="001871FE"/>
    <w:rsid w:val="0041767F"/>
    <w:rsid w:val="00E81242"/>
    <w:rsid w:val="00FB4622"/>
    <w:rsid w:val="27E31399"/>
    <w:rsid w:val="29115058"/>
    <w:rsid w:val="77D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3</TotalTime>
  <ScaleCrop>false</ScaleCrop>
  <LinksUpToDate>false</LinksUpToDate>
  <CharactersWithSpaces>154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2023-06-09T08:55:00Z</dcterms:created>
  <dc:creator>目黑莲女朋友</dc:creator>
  <cp:lastModifiedBy>Administrator</cp:lastModifiedBy>
  <dcterms:modified xsi:type="dcterms:W3CDTF">2026-05-10T08:36:20Z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9557AACC82254A0C8CF95DE3B8B8A159_11</vt:lpwstr>
  </property>
</Properties>
</file>