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汕头市澄海区森合创品玩具厂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合金精工模型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SY-379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2025年3月20日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20250320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94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382905</wp:posOffset>
                  </wp:positionV>
                  <wp:extent cx="1030605" cy="1374775"/>
                  <wp:effectExtent l="0" t="0" r="17145" b="15875"/>
                  <wp:wrapNone/>
                  <wp:docPr id="1" name="图片 1" descr="产品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产品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605" cy="137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产品为合金枪模型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弹射物是小零件。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弹射物被误吞时，可能存在窒息危险。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消费者立即暂停使用有缺陷的产品，联系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公司或者经销商进行处理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通知销售商立即停止销售缺陷产品，对库存产品退回；</w:t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2.在实体店铺发布召回公告，告知消费者具体召回事宜，为购买到缺陷产品的消费者</w:t>
            </w:r>
            <w:bookmarkStart w:id="0" w:name="_Hlk120570691"/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免费更换一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只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全新的符合安全要求的玩具产品或退货处理</w:t>
            </w:r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汕头市澄海区森合创品玩具厂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召回服务热线：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0754-85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716336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召回时间计划在202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日（具体以实际进度安排为准）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0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E24B30"/>
    <w:multiLevelType w:val="singleLevel"/>
    <w:tmpl w:val="E6E24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2A027F2"/>
    <w:rsid w:val="08AB1892"/>
    <w:rsid w:val="09CC52E6"/>
    <w:rsid w:val="15FC3687"/>
    <w:rsid w:val="3FF7A7B2"/>
    <w:rsid w:val="574E248C"/>
    <w:rsid w:val="66FD3D9E"/>
    <w:rsid w:val="73DAB570"/>
    <w:rsid w:val="77FD141A"/>
    <w:rsid w:val="77FE6DCC"/>
    <w:rsid w:val="7A3656D2"/>
    <w:rsid w:val="A9EE86D8"/>
    <w:rsid w:val="F5F59E49"/>
    <w:rsid w:val="F93F5994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452</Words>
  <Characters>501</Characters>
  <Lines>9</Lines>
  <Paragraphs>2</Paragraphs>
  <TotalTime>8</TotalTime>
  <ScaleCrop>false</ScaleCrop>
  <LinksUpToDate>false</LinksUpToDate>
  <CharactersWithSpaces>502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2022-05-14T09:34:00Z</dcterms:created>
  <dc:creator>张豪哲</dc:creator>
  <cp:lastModifiedBy>彭泽潜</cp:lastModifiedBy>
  <dcterms:modified xsi:type="dcterms:W3CDTF">2026-05-08T08:16:03Z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2227869914DE4274849D8FED8E55A072_13</vt:lpwstr>
  </property>
  <property fmtid="{D5CDD505-2E9C-101B-9397-08002B2CF9AE}" pid="4" name="KSOTemplateDocerSaveRecord">
    <vt:lpwstr>eyJoZGlkIjoiODYwNTFmZGJmN2Y4ODVkYzcxMGJlOTY3YmU0NWE2OTAiLCJ1c2VySWQiOiIzNjU5MjM0MjcifQ==</vt:lpwstr>
  </property>
</Properties>
</file>