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83" w:leftChars="-88" w:right="-315" w:rightChars="-150" w:hanging="2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附件</w:t>
      </w:r>
      <w:r>
        <w:rPr>
          <w:rFonts w:ascii="仿宋" w:hAnsi="仿宋" w:eastAsia="仿宋"/>
          <w:sz w:val="28"/>
          <w:szCs w:val="32"/>
        </w:rPr>
        <w:t>1</w:t>
      </w:r>
      <w:r>
        <w:rPr>
          <w:rFonts w:hint="eastAsia" w:ascii="仿宋" w:hAnsi="仿宋" w:eastAsia="仿宋"/>
          <w:sz w:val="28"/>
          <w:szCs w:val="32"/>
        </w:rPr>
        <w:t>：</w:t>
      </w:r>
    </w:p>
    <w:p>
      <w:pPr>
        <w:ind w:left="-183" w:leftChars="-88" w:right="-315" w:rightChars="-150" w:hanging="2"/>
        <w:jc w:val="left"/>
        <w:rPr>
          <w:rFonts w:ascii="仿宋" w:hAnsi="仿宋" w:eastAsia="仿宋"/>
          <w:szCs w:val="32"/>
        </w:rPr>
      </w:pPr>
    </w:p>
    <w:p>
      <w:pPr>
        <w:ind w:left="-183" w:leftChars="-88" w:right="-315" w:rightChars="-150" w:hanging="2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2015</w:t>
      </w:r>
      <w:r>
        <w:rPr>
          <w:rFonts w:hint="eastAsia" w:ascii="黑体" w:hAnsi="黑体" w:eastAsia="黑体"/>
          <w:sz w:val="44"/>
          <w:szCs w:val="44"/>
        </w:rPr>
        <w:t>年汕头市地震局部门决算</w:t>
      </w:r>
    </w:p>
    <w:p>
      <w:pPr>
        <w:ind w:left="-183" w:leftChars="-88" w:right="-315" w:rightChars="-150" w:hanging="2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补充情况说明</w:t>
      </w:r>
    </w:p>
    <w:p>
      <w:pPr>
        <w:ind w:left="-185" w:leftChars="-88" w:right="-315" w:rightChars="-150" w:firstLine="640"/>
        <w:rPr>
          <w:rFonts w:ascii="黑体" w:hAnsi="黑体" w:eastAsia="黑体"/>
          <w:szCs w:val="32"/>
        </w:rPr>
      </w:pPr>
    </w:p>
    <w:p>
      <w:pPr>
        <w:spacing w:line="580" w:lineRule="exact"/>
        <w:ind w:right="-315" w:rightChars="-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</w:t>
      </w: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年部门决算情况补充说明如下：</w:t>
      </w:r>
    </w:p>
    <w:p>
      <w:pPr>
        <w:spacing w:line="580" w:lineRule="exact"/>
        <w:ind w:right="-315" w:rightChars="-150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left="185" w:leftChars="88" w:right="-315" w:rightChars="-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一、基本情况补充说明</w:t>
      </w:r>
    </w:p>
    <w:p>
      <w:pPr>
        <w:spacing w:line="580" w:lineRule="exact"/>
        <w:ind w:left="185" w:leftChars="88" w:right="-315" w:rightChars="-1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（一）收支情况说明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年收入决算</w:t>
      </w:r>
      <w:r>
        <w:rPr>
          <w:rFonts w:ascii="仿宋" w:hAnsi="仿宋" w:eastAsia="仿宋"/>
          <w:sz w:val="32"/>
          <w:szCs w:val="32"/>
        </w:rPr>
        <w:t>567.61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ascii="仿宋" w:hAnsi="仿宋" w:eastAsia="仿宋"/>
          <w:sz w:val="32"/>
          <w:szCs w:val="32"/>
        </w:rPr>
        <w:t>2014</w:t>
      </w:r>
      <w:r>
        <w:rPr>
          <w:rFonts w:hint="eastAsia" w:ascii="仿宋" w:hAnsi="仿宋" w:eastAsia="仿宋"/>
          <w:sz w:val="32"/>
          <w:szCs w:val="32"/>
        </w:rPr>
        <w:t>年决算数增加</w:t>
      </w:r>
      <w:r>
        <w:rPr>
          <w:rFonts w:ascii="仿宋" w:hAnsi="仿宋" w:eastAsia="仿宋"/>
          <w:sz w:val="32"/>
          <w:szCs w:val="32"/>
        </w:rPr>
        <w:t>18.58</w:t>
      </w:r>
      <w:r>
        <w:rPr>
          <w:rFonts w:hint="eastAsia" w:ascii="仿宋" w:hAnsi="仿宋" w:eastAsia="仿宋"/>
          <w:sz w:val="32"/>
          <w:szCs w:val="32"/>
        </w:rPr>
        <w:t>万元，原因是</w:t>
      </w: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年增加一次性抚恤金等正常经费收入。其中：财政拨款收入</w:t>
      </w:r>
      <w:r>
        <w:rPr>
          <w:rFonts w:ascii="仿宋" w:hAnsi="仿宋" w:eastAsia="仿宋"/>
          <w:sz w:val="32"/>
          <w:szCs w:val="32"/>
        </w:rPr>
        <w:t>527.83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年预算数减少</w:t>
      </w:r>
      <w:r>
        <w:rPr>
          <w:rFonts w:ascii="仿宋" w:hAnsi="仿宋" w:eastAsia="仿宋"/>
          <w:sz w:val="32"/>
          <w:szCs w:val="32"/>
        </w:rPr>
        <w:t>57.31</w:t>
      </w:r>
      <w:r>
        <w:rPr>
          <w:rFonts w:hint="eastAsia" w:ascii="仿宋" w:hAnsi="仿宋" w:eastAsia="仿宋"/>
          <w:sz w:val="32"/>
          <w:szCs w:val="32"/>
        </w:rPr>
        <w:t>万元，原因是减少项目支出地震局小区规划及震害预测工程经费收入。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年支出决算</w:t>
      </w:r>
      <w:r>
        <w:rPr>
          <w:rFonts w:ascii="仿宋" w:hAnsi="仿宋" w:eastAsia="仿宋"/>
          <w:sz w:val="32"/>
          <w:szCs w:val="32"/>
        </w:rPr>
        <w:t>556.47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ascii="仿宋" w:hAnsi="仿宋" w:eastAsia="仿宋"/>
          <w:sz w:val="32"/>
          <w:szCs w:val="32"/>
        </w:rPr>
        <w:t>2014</w:t>
      </w:r>
      <w:r>
        <w:rPr>
          <w:rFonts w:hint="eastAsia" w:ascii="仿宋" w:hAnsi="仿宋" w:eastAsia="仿宋"/>
          <w:sz w:val="32"/>
          <w:szCs w:val="32"/>
        </w:rPr>
        <w:t>年决算数增加</w:t>
      </w:r>
      <w:r>
        <w:rPr>
          <w:rFonts w:ascii="仿宋" w:hAnsi="仿宋" w:eastAsia="仿宋"/>
          <w:sz w:val="32"/>
          <w:szCs w:val="32"/>
        </w:rPr>
        <w:t>46.49</w:t>
      </w:r>
      <w:r>
        <w:rPr>
          <w:rFonts w:hint="eastAsia" w:ascii="仿宋" w:hAnsi="仿宋" w:eastAsia="仿宋"/>
          <w:sz w:val="32"/>
          <w:szCs w:val="32"/>
        </w:rPr>
        <w:t>万元，原因是人员经费及机关运行经费支出增加。其中：财政拨款支出</w:t>
      </w:r>
      <w:r>
        <w:rPr>
          <w:rFonts w:ascii="仿宋" w:hAnsi="仿宋" w:eastAsia="仿宋"/>
          <w:sz w:val="32"/>
          <w:szCs w:val="32"/>
        </w:rPr>
        <w:t>519.58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年预算数减少</w:t>
      </w:r>
      <w:r>
        <w:rPr>
          <w:rFonts w:ascii="仿宋" w:hAnsi="仿宋" w:eastAsia="仿宋"/>
          <w:sz w:val="32"/>
          <w:szCs w:val="32"/>
        </w:rPr>
        <w:t>65.56</w:t>
      </w:r>
      <w:r>
        <w:rPr>
          <w:rFonts w:hint="eastAsia" w:ascii="仿宋" w:hAnsi="仿宋" w:eastAsia="仿宋"/>
          <w:sz w:val="32"/>
          <w:szCs w:val="32"/>
        </w:rPr>
        <w:t>万元，原因是减少项目支出地震局小区规划及震害预测工程经费支出。</w:t>
      </w:r>
    </w:p>
    <w:p>
      <w:pPr>
        <w:spacing w:line="580" w:lineRule="exact"/>
        <w:ind w:left="-185" w:leftChars="-88" w:right="-315" w:rightChars="-150" w:firstLine="643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（二）“三公”经费支出说明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年“三公”经费财政拨款支出</w:t>
      </w:r>
      <w:r>
        <w:rPr>
          <w:rFonts w:ascii="仿宋" w:hAnsi="仿宋" w:eastAsia="仿宋"/>
          <w:sz w:val="32"/>
          <w:szCs w:val="32"/>
        </w:rPr>
        <w:t>5.57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ascii="仿宋" w:hAnsi="仿宋" w:eastAsia="仿宋"/>
          <w:sz w:val="32"/>
          <w:szCs w:val="32"/>
        </w:rPr>
        <w:t>2014</w:t>
      </w:r>
      <w:r>
        <w:rPr>
          <w:rFonts w:hint="eastAsia" w:ascii="仿宋" w:hAnsi="仿宋" w:eastAsia="仿宋"/>
          <w:sz w:val="32"/>
          <w:szCs w:val="32"/>
        </w:rPr>
        <w:t>年决算数减少</w:t>
      </w:r>
      <w:r>
        <w:rPr>
          <w:rFonts w:ascii="仿宋" w:hAnsi="仿宋" w:eastAsia="仿宋"/>
          <w:sz w:val="32"/>
          <w:szCs w:val="32"/>
        </w:rPr>
        <w:t>2.17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年预算数减少</w:t>
      </w:r>
      <w:r>
        <w:rPr>
          <w:rFonts w:ascii="仿宋" w:hAnsi="仿宋" w:eastAsia="仿宋"/>
          <w:sz w:val="32"/>
          <w:szCs w:val="32"/>
        </w:rPr>
        <w:t>3.93</w:t>
      </w:r>
      <w:r>
        <w:rPr>
          <w:rFonts w:hint="eastAsia" w:ascii="仿宋" w:hAnsi="仿宋" w:eastAsia="仿宋"/>
          <w:sz w:val="32"/>
          <w:szCs w:val="32"/>
        </w:rPr>
        <w:t>万元，原因是严格执行</w:t>
      </w:r>
      <w:r>
        <w:rPr>
          <w:rFonts w:hint="eastAsia" w:ascii="仿宋" w:hAnsi="仿宋" w:eastAsia="仿宋"/>
          <w:sz w:val="32"/>
          <w:szCs w:val="32"/>
          <w:lang w:eastAsia="zh-CN"/>
        </w:rPr>
        <w:t>中央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八项规定及公务用车制度改革的有关规定。具体情况如下：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全年使用财政拨款安排本级出国团组数为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个、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人次，因公出国（境）费支出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ascii="仿宋" w:hAnsi="仿宋" w:eastAsia="仿宋"/>
          <w:sz w:val="32"/>
          <w:szCs w:val="32"/>
        </w:rPr>
        <w:t>2014</w:t>
      </w:r>
      <w:r>
        <w:rPr>
          <w:rFonts w:hint="eastAsia" w:ascii="仿宋" w:hAnsi="仿宋" w:eastAsia="仿宋"/>
          <w:sz w:val="32"/>
          <w:szCs w:val="32"/>
        </w:rPr>
        <w:t>年决算数增加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或减少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年预算数增加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或减少</w:t>
      </w:r>
      <w:r>
        <w:rPr>
          <w:rFonts w:ascii="仿宋" w:hAnsi="仿宋" w:eastAsia="仿宋"/>
          <w:sz w:val="32"/>
          <w:szCs w:val="32"/>
        </w:rPr>
        <w:t>)0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2.</w:t>
      </w:r>
      <w:r>
        <w:rPr>
          <w:rFonts w:hint="eastAsia" w:ascii="仿宋" w:hAnsi="仿宋" w:eastAsia="仿宋"/>
          <w:sz w:val="32"/>
          <w:szCs w:val="32"/>
        </w:rPr>
        <w:t>公务用车购置及运行维护费支出</w:t>
      </w:r>
      <w:r>
        <w:rPr>
          <w:rFonts w:ascii="仿宋" w:hAnsi="仿宋" w:eastAsia="仿宋"/>
          <w:sz w:val="32"/>
          <w:szCs w:val="32"/>
        </w:rPr>
        <w:t>4.88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ascii="仿宋" w:hAnsi="仿宋" w:eastAsia="仿宋"/>
          <w:sz w:val="32"/>
          <w:szCs w:val="32"/>
        </w:rPr>
        <w:t>2014</w:t>
      </w:r>
      <w:r>
        <w:rPr>
          <w:rFonts w:hint="eastAsia" w:ascii="仿宋" w:hAnsi="仿宋" w:eastAsia="仿宋"/>
          <w:sz w:val="32"/>
          <w:szCs w:val="32"/>
        </w:rPr>
        <w:t>年决算数减少</w:t>
      </w:r>
      <w:r>
        <w:rPr>
          <w:rFonts w:ascii="仿宋" w:hAnsi="仿宋" w:eastAsia="仿宋"/>
          <w:sz w:val="32"/>
          <w:szCs w:val="32"/>
        </w:rPr>
        <w:t>1.72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年预算数减少</w:t>
      </w:r>
      <w:r>
        <w:rPr>
          <w:rFonts w:ascii="仿宋" w:hAnsi="仿宋" w:eastAsia="仿宋"/>
          <w:sz w:val="32"/>
          <w:szCs w:val="32"/>
        </w:rPr>
        <w:t>2.62</w:t>
      </w:r>
      <w:r>
        <w:rPr>
          <w:rFonts w:hint="eastAsia" w:ascii="仿宋" w:hAnsi="仿宋" w:eastAsia="仿宋"/>
          <w:sz w:val="32"/>
          <w:szCs w:val="32"/>
        </w:rPr>
        <w:t>万元，原因是严格执行中央八项规定及公务用车制度改革的有关规定，控制公务用车运行维护费支出。主要包括：公务车保有量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辆，全年运行维护费支出</w:t>
      </w:r>
      <w:r>
        <w:rPr>
          <w:rFonts w:ascii="仿宋" w:hAnsi="仿宋" w:eastAsia="仿宋"/>
          <w:sz w:val="32"/>
          <w:szCs w:val="32"/>
        </w:rPr>
        <w:t>4.88</w:t>
      </w:r>
      <w:r>
        <w:rPr>
          <w:rFonts w:hint="eastAsia" w:ascii="仿宋" w:hAnsi="仿宋" w:eastAsia="仿宋"/>
          <w:sz w:val="32"/>
          <w:szCs w:val="32"/>
        </w:rPr>
        <w:t>万元，平均每辆</w:t>
      </w:r>
      <w:r>
        <w:rPr>
          <w:rFonts w:ascii="仿宋" w:hAnsi="仿宋" w:eastAsia="仿宋"/>
          <w:sz w:val="32"/>
          <w:szCs w:val="32"/>
        </w:rPr>
        <w:t xml:space="preserve"> 1.63 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公务接待批次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批，人数</w:t>
      </w:r>
      <w:r>
        <w:rPr>
          <w:rFonts w:ascii="仿宋" w:hAnsi="仿宋" w:eastAsia="仿宋"/>
          <w:sz w:val="32"/>
          <w:szCs w:val="32"/>
        </w:rPr>
        <w:t>88</w:t>
      </w:r>
      <w:r>
        <w:rPr>
          <w:rFonts w:hint="eastAsia" w:ascii="仿宋" w:hAnsi="仿宋" w:eastAsia="仿宋"/>
          <w:sz w:val="32"/>
          <w:szCs w:val="32"/>
        </w:rPr>
        <w:t>人，公务接待费支出</w:t>
      </w:r>
      <w:r>
        <w:rPr>
          <w:rFonts w:ascii="仿宋" w:hAnsi="仿宋" w:eastAsia="仿宋"/>
          <w:sz w:val="32"/>
          <w:szCs w:val="32"/>
        </w:rPr>
        <w:t>0.69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ascii="仿宋" w:hAnsi="仿宋" w:eastAsia="仿宋"/>
          <w:sz w:val="32"/>
          <w:szCs w:val="32"/>
        </w:rPr>
        <w:t>2014</w:t>
      </w:r>
      <w:r>
        <w:rPr>
          <w:rFonts w:hint="eastAsia" w:ascii="仿宋" w:hAnsi="仿宋" w:eastAsia="仿宋"/>
          <w:sz w:val="32"/>
          <w:szCs w:val="32"/>
        </w:rPr>
        <w:t>年决算数减少</w:t>
      </w:r>
      <w:r>
        <w:rPr>
          <w:rFonts w:ascii="仿宋" w:hAnsi="仿宋" w:eastAsia="仿宋"/>
          <w:sz w:val="32"/>
          <w:szCs w:val="32"/>
        </w:rPr>
        <w:t>0.45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年预算数减少</w:t>
      </w:r>
      <w:r>
        <w:rPr>
          <w:rFonts w:ascii="仿宋" w:hAnsi="仿宋" w:eastAsia="仿宋"/>
          <w:sz w:val="32"/>
          <w:szCs w:val="32"/>
        </w:rPr>
        <w:t>1.31</w:t>
      </w:r>
      <w:r>
        <w:rPr>
          <w:rFonts w:hint="eastAsia" w:ascii="仿宋" w:hAnsi="仿宋" w:eastAsia="仿宋"/>
          <w:sz w:val="32"/>
          <w:szCs w:val="32"/>
        </w:rPr>
        <w:t>万元，原因是严格执行中央八项规定及局公务接待制度，控制公务接待费支出。主要用于地震系统单位的公务接待。</w:t>
      </w:r>
    </w:p>
    <w:p>
      <w:pPr>
        <w:spacing w:line="580" w:lineRule="exact"/>
        <w:ind w:left="-185" w:leftChars="-88" w:right="-315" w:rightChars="-150" w:firstLine="64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（三）机关运行经费支出说明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年本部门（单位）机关运行经费支出</w:t>
      </w:r>
      <w:r>
        <w:rPr>
          <w:rFonts w:ascii="仿宋" w:hAnsi="仿宋" w:eastAsia="仿宋"/>
          <w:sz w:val="32"/>
          <w:szCs w:val="32"/>
        </w:rPr>
        <w:t>18.56</w:t>
      </w:r>
      <w:r>
        <w:rPr>
          <w:rFonts w:hint="eastAsia" w:ascii="仿宋" w:hAnsi="仿宋" w:eastAsia="仿宋"/>
          <w:sz w:val="32"/>
          <w:szCs w:val="32"/>
        </w:rPr>
        <w:t>万元，比</w:t>
      </w:r>
      <w:r>
        <w:rPr>
          <w:rFonts w:ascii="仿宋" w:hAnsi="仿宋" w:eastAsia="仿宋"/>
          <w:sz w:val="32"/>
          <w:szCs w:val="32"/>
        </w:rPr>
        <w:t>2014</w:t>
      </w:r>
      <w:r>
        <w:rPr>
          <w:rFonts w:hint="eastAsia" w:ascii="仿宋" w:hAnsi="仿宋" w:eastAsia="仿宋"/>
          <w:sz w:val="32"/>
          <w:szCs w:val="32"/>
        </w:rPr>
        <w:t>年增加</w:t>
      </w:r>
      <w:r>
        <w:rPr>
          <w:rFonts w:ascii="仿宋" w:hAnsi="仿宋" w:eastAsia="仿宋"/>
          <w:sz w:val="32"/>
          <w:szCs w:val="32"/>
        </w:rPr>
        <w:t>3.33</w:t>
      </w:r>
      <w:r>
        <w:rPr>
          <w:rFonts w:hint="eastAsia" w:ascii="仿宋" w:hAnsi="仿宋" w:eastAsia="仿宋"/>
          <w:sz w:val="32"/>
          <w:szCs w:val="32"/>
        </w:rPr>
        <w:t>万元，增长</w:t>
      </w:r>
      <w:r>
        <w:rPr>
          <w:rFonts w:ascii="仿宋" w:hAnsi="仿宋" w:eastAsia="仿宋"/>
          <w:sz w:val="32"/>
          <w:szCs w:val="32"/>
        </w:rPr>
        <w:t>21.86%</w:t>
      </w:r>
      <w:r>
        <w:rPr>
          <w:rFonts w:hint="eastAsia" w:ascii="仿宋" w:hAnsi="仿宋" w:eastAsia="仿宋"/>
          <w:sz w:val="32"/>
          <w:szCs w:val="32"/>
        </w:rPr>
        <w:t>。主要原因是公务用车制度改革增加公务交通补贴等。</w:t>
      </w:r>
    </w:p>
    <w:p>
      <w:pPr>
        <w:spacing w:line="580" w:lineRule="exact"/>
        <w:ind w:left="-185" w:leftChars="-88" w:right="-315" w:rightChars="-150" w:firstLine="64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（四）政府采购支出说明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年本部门（单位）政府采购支出总额</w:t>
      </w:r>
      <w:r>
        <w:rPr>
          <w:rFonts w:ascii="仿宋" w:hAnsi="仿宋" w:eastAsia="仿宋"/>
          <w:sz w:val="32"/>
          <w:szCs w:val="32"/>
        </w:rPr>
        <w:t>3.54</w:t>
      </w:r>
      <w:r>
        <w:rPr>
          <w:rFonts w:hint="eastAsia" w:ascii="仿宋" w:hAnsi="仿宋" w:eastAsia="仿宋"/>
          <w:sz w:val="32"/>
          <w:szCs w:val="32"/>
        </w:rPr>
        <w:t>万元，其中：政府采购货物支出</w:t>
      </w:r>
      <w:r>
        <w:rPr>
          <w:rFonts w:ascii="仿宋" w:hAnsi="仿宋" w:eastAsia="仿宋"/>
          <w:sz w:val="32"/>
          <w:szCs w:val="32"/>
        </w:rPr>
        <w:t>3.54</w:t>
      </w:r>
      <w:r>
        <w:rPr>
          <w:rFonts w:hint="eastAsia" w:ascii="仿宋" w:hAnsi="仿宋" w:eastAsia="仿宋"/>
          <w:sz w:val="32"/>
          <w:szCs w:val="32"/>
        </w:rPr>
        <w:t>万元、政府采购工程支出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万元、政府采购服务支出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万元。授予中小企业合同金额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万元，占政府采购支出总额的</w:t>
      </w:r>
      <w:r>
        <w:rPr>
          <w:rFonts w:ascii="仿宋" w:hAnsi="仿宋" w:eastAsia="仿宋"/>
          <w:sz w:val="32"/>
          <w:szCs w:val="32"/>
        </w:rPr>
        <w:t>0%</w:t>
      </w:r>
      <w:r>
        <w:rPr>
          <w:rFonts w:hint="eastAsia" w:ascii="仿宋" w:hAnsi="仿宋" w:eastAsia="仿宋"/>
          <w:sz w:val="32"/>
          <w:szCs w:val="32"/>
        </w:rPr>
        <w:t>，其中：授予小微企业合同金额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万元，占政府采购支出总额的</w:t>
      </w:r>
      <w:r>
        <w:rPr>
          <w:rFonts w:ascii="仿宋" w:hAnsi="仿宋" w:eastAsia="仿宋"/>
          <w:sz w:val="32"/>
          <w:szCs w:val="32"/>
        </w:rPr>
        <w:t>0%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80" w:lineRule="exact"/>
        <w:ind w:left="-185" w:leftChars="-88" w:right="-315" w:rightChars="-150" w:firstLine="64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（五）国有资产占用情况说明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截至</w:t>
      </w: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31</w:t>
      </w:r>
      <w:r>
        <w:rPr>
          <w:rFonts w:hint="eastAsia" w:ascii="仿宋" w:hAnsi="仿宋" w:eastAsia="仿宋"/>
          <w:sz w:val="32"/>
          <w:szCs w:val="32"/>
        </w:rPr>
        <w:t>日，本部门（单位）共有车辆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辆，其中，副厅（市）级及以上领导用车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辆、一般公务用车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辆、一般执法执勤用车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辆、特种专业技术用车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辆、其他用车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辆；单位价值</w:t>
      </w:r>
      <w:r>
        <w:rPr>
          <w:rFonts w:ascii="仿宋" w:hAnsi="仿宋" w:eastAsia="仿宋"/>
          <w:sz w:val="32"/>
          <w:szCs w:val="32"/>
        </w:rPr>
        <w:t>200</w:t>
      </w:r>
      <w:r>
        <w:rPr>
          <w:rFonts w:hint="eastAsia" w:ascii="仿宋" w:hAnsi="仿宋" w:eastAsia="仿宋"/>
          <w:sz w:val="32"/>
          <w:szCs w:val="32"/>
        </w:rPr>
        <w:t>万元以上大型设备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台（套）。</w:t>
      </w:r>
    </w:p>
    <w:p>
      <w:pPr>
        <w:spacing w:line="580" w:lineRule="exact"/>
        <w:ind w:left="-185" w:leftChars="-88" w:right="-315" w:rightChars="-150" w:firstLine="64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（六）预算绩效管理工作开展情况说明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主要民生项目包括：地震安全社区建设和地震应急避难场所建设，绩效评价结果：为社区群众提供安居乐业的居住生活环境，大大夯实我市防震减灾事业根基。</w:t>
      </w:r>
    </w:p>
    <w:p>
      <w:pPr>
        <w:spacing w:line="580" w:lineRule="exact"/>
        <w:ind w:left="-185" w:leftChars="-88" w:right="-315" w:rightChars="-150"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二、专业名词解释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财政拨款收入：是指一般公共预算和政府性基金的拨款；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财政拨款支出：是指使用一般公共预算和政府性基金拨款的支出；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三公”经费支出：是指因公出国（境）经费、公务用车购置及运行维护费和公务接待费。其中：因公出国（境）经费是指行政单位、事业单位工作人员公务出国（境）的住宿费、旅费、伙食补助费、杂费、培训费等支出；公务用车购置及运行维护费指行政单位、事业单位公务用车购置费、公务用车租用费、燃料费、维修费、过桥过路费、保险费等支出；公务接待费指行政单位、事业单位按规定开支的各项公务接待（外宾接待）费用；</w:t>
      </w:r>
    </w:p>
    <w:p>
      <w:pPr>
        <w:spacing w:line="580" w:lineRule="exact"/>
        <w:ind w:left="-185" w:leftChars="-88" w:right="-315" w:rightChars="-15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机关运行经费支出：是指为保障机关运行，用于购买货物和服务的各项资金，包括办公费、水费、电费、培训费、维修费、公务接待费、工会经费、公务用车运行维护费及其他交通费用等商品和服务支出。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8AE"/>
    <w:rsid w:val="00002554"/>
    <w:rsid w:val="00043F4D"/>
    <w:rsid w:val="00044237"/>
    <w:rsid w:val="0004539C"/>
    <w:rsid w:val="00062240"/>
    <w:rsid w:val="00085847"/>
    <w:rsid w:val="0009652D"/>
    <w:rsid w:val="00097055"/>
    <w:rsid w:val="000B476E"/>
    <w:rsid w:val="000C4FE3"/>
    <w:rsid w:val="000C6C3E"/>
    <w:rsid w:val="000E54A9"/>
    <w:rsid w:val="000E6B43"/>
    <w:rsid w:val="000F4B70"/>
    <w:rsid w:val="001046B8"/>
    <w:rsid w:val="00147CC3"/>
    <w:rsid w:val="001525F7"/>
    <w:rsid w:val="0015372B"/>
    <w:rsid w:val="001577A8"/>
    <w:rsid w:val="0018091D"/>
    <w:rsid w:val="00192D4B"/>
    <w:rsid w:val="00194AAE"/>
    <w:rsid w:val="00195729"/>
    <w:rsid w:val="001A7928"/>
    <w:rsid w:val="001C40A2"/>
    <w:rsid w:val="001D33CF"/>
    <w:rsid w:val="001E3B29"/>
    <w:rsid w:val="001E6B84"/>
    <w:rsid w:val="001F3D9B"/>
    <w:rsid w:val="00222DBE"/>
    <w:rsid w:val="0022686E"/>
    <w:rsid w:val="0023075F"/>
    <w:rsid w:val="0023145F"/>
    <w:rsid w:val="00237D77"/>
    <w:rsid w:val="00256EC5"/>
    <w:rsid w:val="00273534"/>
    <w:rsid w:val="00281EAE"/>
    <w:rsid w:val="00285AFB"/>
    <w:rsid w:val="002A1AA2"/>
    <w:rsid w:val="002A4BE1"/>
    <w:rsid w:val="002B60C4"/>
    <w:rsid w:val="002C3E3E"/>
    <w:rsid w:val="002D7A63"/>
    <w:rsid w:val="002F1C61"/>
    <w:rsid w:val="0030236E"/>
    <w:rsid w:val="0030411C"/>
    <w:rsid w:val="0031124D"/>
    <w:rsid w:val="00343208"/>
    <w:rsid w:val="0036763D"/>
    <w:rsid w:val="00375381"/>
    <w:rsid w:val="0038053D"/>
    <w:rsid w:val="003A1E3C"/>
    <w:rsid w:val="003C207F"/>
    <w:rsid w:val="003D0458"/>
    <w:rsid w:val="003D4970"/>
    <w:rsid w:val="003D74CF"/>
    <w:rsid w:val="003E15DA"/>
    <w:rsid w:val="00402C43"/>
    <w:rsid w:val="00405D22"/>
    <w:rsid w:val="004120A6"/>
    <w:rsid w:val="00430788"/>
    <w:rsid w:val="0045210E"/>
    <w:rsid w:val="004616A6"/>
    <w:rsid w:val="00464FAF"/>
    <w:rsid w:val="004707B1"/>
    <w:rsid w:val="00472EA3"/>
    <w:rsid w:val="004817C5"/>
    <w:rsid w:val="004C3337"/>
    <w:rsid w:val="004C7F8E"/>
    <w:rsid w:val="004E44C2"/>
    <w:rsid w:val="004E4D49"/>
    <w:rsid w:val="004F58AE"/>
    <w:rsid w:val="005001ED"/>
    <w:rsid w:val="00515311"/>
    <w:rsid w:val="0052024D"/>
    <w:rsid w:val="005272E9"/>
    <w:rsid w:val="0053154C"/>
    <w:rsid w:val="005519AE"/>
    <w:rsid w:val="00552810"/>
    <w:rsid w:val="00597DA0"/>
    <w:rsid w:val="005A000F"/>
    <w:rsid w:val="005A6D68"/>
    <w:rsid w:val="005B3E35"/>
    <w:rsid w:val="005D7E7A"/>
    <w:rsid w:val="005E60DD"/>
    <w:rsid w:val="005F231C"/>
    <w:rsid w:val="005F53EE"/>
    <w:rsid w:val="00603A8C"/>
    <w:rsid w:val="00652A4C"/>
    <w:rsid w:val="006532CF"/>
    <w:rsid w:val="00657D76"/>
    <w:rsid w:val="00665AC0"/>
    <w:rsid w:val="0067233C"/>
    <w:rsid w:val="006914A2"/>
    <w:rsid w:val="006A2872"/>
    <w:rsid w:val="006A2EE7"/>
    <w:rsid w:val="006B1EB3"/>
    <w:rsid w:val="006B3393"/>
    <w:rsid w:val="006B339C"/>
    <w:rsid w:val="006C1F8A"/>
    <w:rsid w:val="006C3DF9"/>
    <w:rsid w:val="006C52EE"/>
    <w:rsid w:val="006E39B5"/>
    <w:rsid w:val="006E6D74"/>
    <w:rsid w:val="006F4C06"/>
    <w:rsid w:val="006F6C16"/>
    <w:rsid w:val="00700655"/>
    <w:rsid w:val="00701E07"/>
    <w:rsid w:val="007346B1"/>
    <w:rsid w:val="00745EB7"/>
    <w:rsid w:val="00760814"/>
    <w:rsid w:val="00780987"/>
    <w:rsid w:val="0078792A"/>
    <w:rsid w:val="00792635"/>
    <w:rsid w:val="007A0257"/>
    <w:rsid w:val="007A6E48"/>
    <w:rsid w:val="007C1C1B"/>
    <w:rsid w:val="00800D38"/>
    <w:rsid w:val="00843FA3"/>
    <w:rsid w:val="00845F81"/>
    <w:rsid w:val="00851EF1"/>
    <w:rsid w:val="00862DAA"/>
    <w:rsid w:val="00864EC6"/>
    <w:rsid w:val="0087093A"/>
    <w:rsid w:val="008754F4"/>
    <w:rsid w:val="0087575B"/>
    <w:rsid w:val="00896AC0"/>
    <w:rsid w:val="008A0E01"/>
    <w:rsid w:val="008A378E"/>
    <w:rsid w:val="008A7979"/>
    <w:rsid w:val="008D221D"/>
    <w:rsid w:val="008D6FB8"/>
    <w:rsid w:val="008E0D97"/>
    <w:rsid w:val="008E56D2"/>
    <w:rsid w:val="009043DC"/>
    <w:rsid w:val="00910BAD"/>
    <w:rsid w:val="00921033"/>
    <w:rsid w:val="009356B1"/>
    <w:rsid w:val="00954D3C"/>
    <w:rsid w:val="00983DCA"/>
    <w:rsid w:val="009957AD"/>
    <w:rsid w:val="00997A29"/>
    <w:rsid w:val="009B658D"/>
    <w:rsid w:val="009F0D06"/>
    <w:rsid w:val="00A15853"/>
    <w:rsid w:val="00A24613"/>
    <w:rsid w:val="00A35E9A"/>
    <w:rsid w:val="00A53C47"/>
    <w:rsid w:val="00A90ADA"/>
    <w:rsid w:val="00A95DAC"/>
    <w:rsid w:val="00AA1118"/>
    <w:rsid w:val="00AA7808"/>
    <w:rsid w:val="00AE399D"/>
    <w:rsid w:val="00AF372C"/>
    <w:rsid w:val="00B04128"/>
    <w:rsid w:val="00B40963"/>
    <w:rsid w:val="00B51363"/>
    <w:rsid w:val="00B57D7E"/>
    <w:rsid w:val="00B60A3E"/>
    <w:rsid w:val="00B8178A"/>
    <w:rsid w:val="00B870DF"/>
    <w:rsid w:val="00B91660"/>
    <w:rsid w:val="00B949F0"/>
    <w:rsid w:val="00B96C8B"/>
    <w:rsid w:val="00BA68C4"/>
    <w:rsid w:val="00BB07BC"/>
    <w:rsid w:val="00BB14DD"/>
    <w:rsid w:val="00BE2734"/>
    <w:rsid w:val="00BF703C"/>
    <w:rsid w:val="00C123C8"/>
    <w:rsid w:val="00C157D4"/>
    <w:rsid w:val="00C53D8A"/>
    <w:rsid w:val="00C558B2"/>
    <w:rsid w:val="00C611B3"/>
    <w:rsid w:val="00C63CC4"/>
    <w:rsid w:val="00C7747A"/>
    <w:rsid w:val="00C86E83"/>
    <w:rsid w:val="00C87F48"/>
    <w:rsid w:val="00C91CD5"/>
    <w:rsid w:val="00C969B7"/>
    <w:rsid w:val="00CC29E2"/>
    <w:rsid w:val="00CE3291"/>
    <w:rsid w:val="00D06AC9"/>
    <w:rsid w:val="00D1427B"/>
    <w:rsid w:val="00D20306"/>
    <w:rsid w:val="00D34DE3"/>
    <w:rsid w:val="00D42395"/>
    <w:rsid w:val="00D74CA8"/>
    <w:rsid w:val="00D753F3"/>
    <w:rsid w:val="00D80483"/>
    <w:rsid w:val="00DB5509"/>
    <w:rsid w:val="00DC6620"/>
    <w:rsid w:val="00DF052E"/>
    <w:rsid w:val="00E045E9"/>
    <w:rsid w:val="00E13E35"/>
    <w:rsid w:val="00E27208"/>
    <w:rsid w:val="00E44E7B"/>
    <w:rsid w:val="00E77D53"/>
    <w:rsid w:val="00E9171A"/>
    <w:rsid w:val="00E95010"/>
    <w:rsid w:val="00EA24C7"/>
    <w:rsid w:val="00EC7431"/>
    <w:rsid w:val="00ED6531"/>
    <w:rsid w:val="00EF13B7"/>
    <w:rsid w:val="00F01444"/>
    <w:rsid w:val="00F01799"/>
    <w:rsid w:val="00F036B3"/>
    <w:rsid w:val="00F05A20"/>
    <w:rsid w:val="00F578DC"/>
    <w:rsid w:val="00F7754C"/>
    <w:rsid w:val="00F85335"/>
    <w:rsid w:val="00F8627F"/>
    <w:rsid w:val="00FA2034"/>
    <w:rsid w:val="00FA5B2E"/>
    <w:rsid w:val="00FB78A0"/>
    <w:rsid w:val="00FD0D2C"/>
    <w:rsid w:val="00FF60D7"/>
    <w:rsid w:val="7DAE891E"/>
    <w:rsid w:val="7F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3</Pages>
  <Words>234</Words>
  <Characters>1337</Characters>
  <Lines>0</Lines>
  <Paragraphs>0</Paragraphs>
  <TotalTime>228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2016-08-22T18:17:00Z</dcterms:created>
  <dc:creator>辛妙玲</dc:creator>
  <cp:lastModifiedBy>YX</cp:lastModifiedBy>
  <cp:lastPrinted>2016-08-23T17:26:00Z</cp:lastPrinted>
  <dcterms:modified xsi:type="dcterms:W3CDTF">2026-03-18T09:09:33Z</dcterms:modified>
  <dc:title>附件1：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