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4518D">
      <w:pPr>
        <w:pStyle w:val="2"/>
        <w:rPr>
          <w:rFonts w:hint="eastAsia" w:eastAsia="仿宋_GB2312" w:cs="Times New Roman"/>
          <w:color w:val="auto"/>
          <w:spacing w:val="0"/>
          <w:kern w:val="2"/>
          <w:sz w:val="32"/>
          <w:szCs w:val="32"/>
          <w:lang w:val="en-US" w:eastAsia="zh-CN" w:bidi="ar-SA"/>
        </w:rPr>
      </w:pPr>
      <w:r>
        <w:rPr>
          <w:rFonts w:hint="eastAsia"/>
        </w:rPr>
        <w:t xml:space="preserve">            </w:t>
      </w:r>
    </w:p>
    <w:p w14:paraId="74B693E2">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left="0" w:lef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202</w:t>
      </w:r>
      <w:r>
        <w:rPr>
          <w:rFonts w:hint="default" w:ascii="方正小标宋简体" w:hAnsi="方正小标宋简体" w:eastAsia="方正小标宋简体" w:cs="方正小标宋简体"/>
          <w:color w:val="auto"/>
          <w:sz w:val="44"/>
          <w:szCs w:val="44"/>
          <w:lang w:val="en" w:eastAsia="zh-CN"/>
        </w:rPr>
        <w:t>5</w:t>
      </w:r>
      <w:r>
        <w:rPr>
          <w:rFonts w:hint="default" w:ascii="方正小标宋简体" w:hAnsi="方正小标宋简体" w:eastAsia="方正小标宋简体" w:cs="方正小标宋简体"/>
          <w:color w:val="auto"/>
          <w:sz w:val="44"/>
          <w:szCs w:val="44"/>
          <w:lang w:val="en-US" w:eastAsia="zh-CN"/>
        </w:rPr>
        <w:t>年</w:t>
      </w:r>
      <w:r>
        <w:rPr>
          <w:rFonts w:hint="eastAsia" w:ascii="方正小标宋简体" w:hAnsi="方正小标宋简体" w:eastAsia="方正小标宋简体" w:cs="方正小标宋简体"/>
          <w:color w:val="auto"/>
          <w:sz w:val="44"/>
          <w:szCs w:val="44"/>
          <w:lang w:val="en-US" w:eastAsia="zh-CN"/>
        </w:rPr>
        <w:t>汕头市卫生领域</w:t>
      </w:r>
      <w:r>
        <w:rPr>
          <w:rFonts w:hint="default" w:ascii="方正小标宋简体" w:hAnsi="方正小标宋简体" w:eastAsia="方正小标宋简体" w:cs="方正小标宋简体"/>
          <w:color w:val="auto"/>
          <w:sz w:val="44"/>
          <w:szCs w:val="44"/>
          <w:lang w:val="en-US" w:eastAsia="zh-CN"/>
        </w:rPr>
        <w:t>随机监督</w:t>
      </w:r>
    </w:p>
    <w:p w14:paraId="7BE84DBA">
      <w:pPr>
        <w:pStyle w:val="8"/>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40" w:lineRule="exact"/>
        <w:ind w:left="0" w:lef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default" w:ascii="方正小标宋简体" w:hAnsi="方正小标宋简体" w:eastAsia="方正小标宋简体" w:cs="方正小标宋简体"/>
          <w:color w:val="auto"/>
          <w:sz w:val="44"/>
          <w:szCs w:val="44"/>
          <w:lang w:val="en-US" w:eastAsia="zh-CN"/>
        </w:rPr>
        <w:t>抽查工作方案</w:t>
      </w:r>
    </w:p>
    <w:p w14:paraId="105C38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420"/>
        <w:jc w:val="right"/>
        <w:textAlignment w:val="auto"/>
        <w:rPr>
          <w:rFonts w:hint="default" w:ascii="Times New Roman" w:hAnsi="Times New Roman" w:eastAsia="仿宋_GB2312" w:cs="Times New Roman"/>
          <w:i w:val="0"/>
          <w:caps w:val="0"/>
          <w:color w:val="auto"/>
          <w:spacing w:val="0"/>
          <w:sz w:val="32"/>
          <w:szCs w:val="32"/>
          <w:u w:val="none"/>
        </w:rPr>
      </w:pPr>
    </w:p>
    <w:p w14:paraId="29364ED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为贯彻落实国家</w:t>
      </w:r>
      <w:r>
        <w:rPr>
          <w:rFonts w:hint="eastAsia" w:eastAsia="仿宋_GB2312" w:cs="Times New Roman"/>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省</w:t>
      </w:r>
      <w:r>
        <w:rPr>
          <w:rFonts w:hint="eastAsia" w:eastAsia="仿宋_GB2312" w:cs="Times New Roman"/>
          <w:color w:val="auto"/>
          <w:spacing w:val="0"/>
          <w:kern w:val="2"/>
          <w:sz w:val="32"/>
          <w:szCs w:val="32"/>
          <w:lang w:val="en-US" w:eastAsia="zh-CN" w:bidi="ar-SA"/>
        </w:rPr>
        <w:t>的</w:t>
      </w:r>
      <w:r>
        <w:rPr>
          <w:rFonts w:hint="eastAsia" w:ascii="Times New Roman" w:hAnsi="Times New Roman" w:eastAsia="仿宋_GB2312" w:cs="Times New Roman"/>
          <w:color w:val="auto"/>
          <w:spacing w:val="0"/>
          <w:kern w:val="2"/>
          <w:sz w:val="32"/>
          <w:szCs w:val="32"/>
          <w:lang w:val="en-US" w:eastAsia="zh-CN" w:bidi="ar-SA"/>
        </w:rPr>
        <w:t>随机监督抽查</w:t>
      </w:r>
      <w:r>
        <w:rPr>
          <w:rFonts w:hint="eastAsia" w:eastAsia="仿宋_GB2312" w:cs="Times New Roman"/>
          <w:color w:val="auto"/>
          <w:spacing w:val="0"/>
          <w:kern w:val="2"/>
          <w:sz w:val="32"/>
          <w:szCs w:val="32"/>
          <w:lang w:val="en-US" w:eastAsia="zh-CN" w:bidi="ar-SA"/>
        </w:rPr>
        <w:t>工作</w:t>
      </w:r>
      <w:r>
        <w:rPr>
          <w:rFonts w:hint="eastAsia" w:ascii="Times New Roman" w:hAnsi="Times New Roman" w:eastAsia="仿宋_GB2312" w:cs="Times New Roman"/>
          <w:color w:val="auto"/>
          <w:spacing w:val="0"/>
          <w:kern w:val="2"/>
          <w:sz w:val="32"/>
          <w:szCs w:val="32"/>
          <w:lang w:val="en-US" w:eastAsia="zh-CN" w:bidi="ar-SA"/>
        </w:rPr>
        <w:t>要求，</w:t>
      </w:r>
      <w:r>
        <w:rPr>
          <w:rFonts w:hint="default" w:ascii="Times New Roman" w:hAnsi="Times New Roman" w:eastAsia="仿宋_GB2312" w:cs="Times New Roman"/>
          <w:color w:val="auto"/>
          <w:spacing w:val="0"/>
          <w:kern w:val="2"/>
          <w:sz w:val="32"/>
          <w:szCs w:val="32"/>
          <w:lang w:val="en-US" w:eastAsia="zh-CN" w:bidi="ar-SA"/>
        </w:rPr>
        <w:t>按时高质量完成国家及省随机监督抽查任务，</w:t>
      </w:r>
      <w:r>
        <w:rPr>
          <w:rFonts w:hint="eastAsia" w:eastAsia="仿宋_GB2312" w:cs="Times New Roman"/>
          <w:color w:val="auto"/>
          <w:spacing w:val="0"/>
          <w:kern w:val="2"/>
          <w:sz w:val="32"/>
          <w:szCs w:val="32"/>
          <w:lang w:val="en-US" w:eastAsia="zh-CN" w:bidi="ar-SA"/>
        </w:rPr>
        <w:t>同时</w:t>
      </w:r>
      <w:r>
        <w:rPr>
          <w:rFonts w:hint="default" w:ascii="Times New Roman" w:hAnsi="Times New Roman" w:eastAsia="仿宋_GB2312" w:cs="Times New Roman"/>
          <w:color w:val="auto"/>
          <w:spacing w:val="0"/>
          <w:kern w:val="2"/>
          <w:sz w:val="32"/>
          <w:szCs w:val="32"/>
          <w:lang w:val="en-US" w:eastAsia="zh-CN" w:bidi="ar-SA"/>
        </w:rPr>
        <w:t>全面提升</w:t>
      </w:r>
      <w:r>
        <w:rPr>
          <w:rFonts w:hint="eastAsia" w:eastAsia="仿宋_GB2312" w:cs="Times New Roman"/>
          <w:color w:val="auto"/>
          <w:spacing w:val="0"/>
          <w:kern w:val="2"/>
          <w:sz w:val="32"/>
          <w:szCs w:val="32"/>
          <w:lang w:val="en-US" w:eastAsia="zh-CN" w:bidi="ar-SA"/>
        </w:rPr>
        <w:t>我市</w:t>
      </w:r>
      <w:r>
        <w:rPr>
          <w:rFonts w:hint="default" w:ascii="Times New Roman" w:hAnsi="Times New Roman" w:eastAsia="仿宋_GB2312" w:cs="Times New Roman"/>
          <w:color w:val="auto"/>
          <w:spacing w:val="0"/>
          <w:kern w:val="2"/>
          <w:sz w:val="32"/>
          <w:szCs w:val="32"/>
          <w:lang w:val="en-US" w:eastAsia="zh-CN" w:bidi="ar-SA"/>
        </w:rPr>
        <w:t>公共卫生、传染病防治、职业卫生、</w:t>
      </w:r>
      <w:r>
        <w:rPr>
          <w:rFonts w:hint="eastAsia" w:ascii="Times New Roman" w:hAnsi="Times New Roman" w:eastAsia="仿宋_GB2312" w:cs="Times New Roman"/>
          <w:color w:val="auto"/>
          <w:spacing w:val="0"/>
          <w:kern w:val="2"/>
          <w:sz w:val="32"/>
          <w:szCs w:val="32"/>
          <w:lang w:val="en-US" w:eastAsia="zh-CN" w:bidi="ar-SA"/>
        </w:rPr>
        <w:t>放射卫生、</w:t>
      </w:r>
      <w:r>
        <w:rPr>
          <w:rFonts w:hint="default" w:ascii="Times New Roman" w:hAnsi="Times New Roman" w:eastAsia="仿宋_GB2312" w:cs="Times New Roman"/>
          <w:color w:val="auto"/>
          <w:spacing w:val="0"/>
          <w:kern w:val="2"/>
          <w:sz w:val="32"/>
          <w:szCs w:val="32"/>
          <w:lang w:val="en-US" w:eastAsia="zh-CN" w:bidi="ar-SA"/>
        </w:rPr>
        <w:t>医疗卫生等</w:t>
      </w:r>
      <w:r>
        <w:rPr>
          <w:rFonts w:hint="eastAsia" w:eastAsia="仿宋_GB2312" w:cs="Times New Roman"/>
          <w:color w:val="auto"/>
          <w:spacing w:val="0"/>
          <w:kern w:val="2"/>
          <w:sz w:val="32"/>
          <w:szCs w:val="32"/>
          <w:lang w:val="en-US" w:eastAsia="zh-CN" w:bidi="ar-SA"/>
        </w:rPr>
        <w:t>卫生领域</w:t>
      </w:r>
      <w:r>
        <w:rPr>
          <w:rFonts w:hint="default" w:ascii="Times New Roman" w:hAnsi="Times New Roman" w:eastAsia="仿宋_GB2312" w:cs="Times New Roman"/>
          <w:color w:val="auto"/>
          <w:spacing w:val="0"/>
          <w:kern w:val="2"/>
          <w:sz w:val="32"/>
          <w:szCs w:val="32"/>
          <w:lang w:val="en-US" w:eastAsia="zh-CN" w:bidi="ar-SA"/>
        </w:rPr>
        <w:t>监督执法效能，特制定本实施方案（以下简称方案）。现将有关事宜通知如下。</w:t>
      </w:r>
    </w:p>
    <w:p w14:paraId="1B64813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一、监督抽查内容</w:t>
      </w:r>
    </w:p>
    <w:p w14:paraId="173814D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（一）</w:t>
      </w:r>
      <w:r>
        <w:rPr>
          <w:rFonts w:hint="default" w:ascii="Times New Roman" w:hAnsi="Times New Roman" w:eastAsia="仿宋_GB2312" w:cs="Times New Roman"/>
          <w:color w:val="auto"/>
          <w:spacing w:val="0"/>
          <w:kern w:val="2"/>
          <w:sz w:val="32"/>
          <w:szCs w:val="32"/>
          <w:lang w:val="en-US" w:eastAsia="zh-CN" w:bidi="ar-SA"/>
        </w:rPr>
        <w:t>学校、公共场所、生活饮用水供水单位、涉及饮用水卫生安全的产品（以下简称涉水产品）生产经营单位卫生管理情况。</w:t>
      </w:r>
    </w:p>
    <w:p w14:paraId="0573229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highlight w:val="none"/>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（二）</w:t>
      </w:r>
      <w:r>
        <w:rPr>
          <w:rFonts w:hint="default" w:ascii="Times New Roman" w:hAnsi="Times New Roman" w:eastAsia="仿宋_GB2312" w:cs="Times New Roman"/>
          <w:color w:val="auto"/>
          <w:spacing w:val="0"/>
          <w:kern w:val="2"/>
          <w:sz w:val="32"/>
          <w:szCs w:val="32"/>
          <w:lang w:val="en-US" w:eastAsia="zh-CN" w:bidi="ar-SA"/>
        </w:rPr>
        <w:t>用人单位及职业健康检查、职业病诊断、放射诊疗机构落实职业病防治法律法规情况，职业卫生技术服务机构、放射卫生技术服务机构依法执业情况</w:t>
      </w:r>
      <w:r>
        <w:rPr>
          <w:rFonts w:hint="default" w:ascii="Times New Roman" w:hAnsi="Times New Roman" w:eastAsia="仿宋_GB2312" w:cs="Times New Roman"/>
          <w:color w:val="auto"/>
          <w:spacing w:val="0"/>
          <w:kern w:val="2"/>
          <w:sz w:val="32"/>
          <w:szCs w:val="32"/>
          <w:highlight w:val="none"/>
          <w:lang w:val="en-US" w:eastAsia="zh-CN" w:bidi="ar-SA"/>
        </w:rPr>
        <w:t>。</w:t>
      </w:r>
    </w:p>
    <w:p w14:paraId="15A31B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（三）</w:t>
      </w:r>
      <w:r>
        <w:rPr>
          <w:rFonts w:hint="default" w:ascii="Times New Roman" w:hAnsi="Times New Roman" w:eastAsia="仿宋_GB2312" w:cs="Times New Roman"/>
          <w:color w:val="auto"/>
          <w:spacing w:val="0"/>
          <w:kern w:val="2"/>
          <w:sz w:val="32"/>
          <w:szCs w:val="32"/>
          <w:lang w:val="en-US" w:eastAsia="zh-CN" w:bidi="ar-SA"/>
        </w:rPr>
        <w:t>医疗卫生机构预防接种管理、传染病疫情报告、传染病疫情控制、消毒隔离措施落实、医疗废物管理、病原微生物实验室生物安全管理、监督抽检等情况。</w:t>
      </w:r>
    </w:p>
    <w:p w14:paraId="0FA822E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640" w:right="0" w:firstLine="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（四）</w:t>
      </w:r>
      <w:r>
        <w:rPr>
          <w:rFonts w:hint="default" w:ascii="Times New Roman" w:hAnsi="Times New Roman" w:eastAsia="仿宋_GB2312" w:cs="Times New Roman"/>
          <w:color w:val="auto"/>
          <w:spacing w:val="0"/>
          <w:kern w:val="2"/>
          <w:sz w:val="32"/>
          <w:szCs w:val="32"/>
          <w:lang w:val="en-US" w:eastAsia="zh-CN" w:bidi="ar-SA"/>
        </w:rPr>
        <w:t>消毒产品生产经营情况</w:t>
      </w:r>
      <w:r>
        <w:rPr>
          <w:rFonts w:hint="eastAsia" w:eastAsia="仿宋_GB2312" w:cs="Times New Roman"/>
          <w:color w:val="auto"/>
          <w:spacing w:val="0"/>
          <w:kern w:val="2"/>
          <w:sz w:val="32"/>
          <w:szCs w:val="32"/>
          <w:lang w:val="en-US" w:eastAsia="zh-CN" w:bidi="ar-SA"/>
        </w:rPr>
        <w:t>和</w:t>
      </w:r>
      <w:r>
        <w:rPr>
          <w:rFonts w:hint="default" w:ascii="Times New Roman" w:hAnsi="Times New Roman" w:eastAsia="仿宋_GB2312" w:cs="Times New Roman"/>
          <w:color w:val="auto"/>
          <w:spacing w:val="0"/>
          <w:kern w:val="2"/>
          <w:sz w:val="32"/>
          <w:szCs w:val="32"/>
          <w:lang w:val="en-US" w:eastAsia="zh-CN" w:bidi="ar-SA"/>
        </w:rPr>
        <w:t>和餐具饮具集中消毒服</w:t>
      </w:r>
    </w:p>
    <w:p w14:paraId="38BCFFB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务单位卫生管理情况。</w:t>
      </w:r>
    </w:p>
    <w:p w14:paraId="6D567AE0">
      <w:pPr>
        <w:pStyle w:val="8"/>
        <w:widowControl/>
        <w:numPr>
          <w:ilvl w:val="0"/>
          <w:numId w:val="0"/>
        </w:numPr>
        <w:pBdr>
          <w:top w:val="none" w:color="auto" w:sz="0" w:space="0"/>
          <w:left w:val="none" w:color="auto" w:sz="0" w:space="0"/>
          <w:bottom w:val="none" w:color="auto" w:sz="0" w:space="0"/>
          <w:right w:val="none" w:color="auto" w:sz="0" w:space="0"/>
        </w:pBdr>
        <w:snapToGrid/>
        <w:spacing w:before="0" w:beforeLines="0" w:beforeAutospacing="0" w:after="0" w:afterLines="0" w:afterAutospacing="0" w:line="560" w:lineRule="exact"/>
        <w:ind w:firstLine="640" w:firstLineChars="0"/>
        <w:jc w:val="both"/>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（五）</w:t>
      </w:r>
      <w:r>
        <w:rPr>
          <w:rFonts w:hint="default" w:ascii="Times New Roman" w:hAnsi="Times New Roman" w:eastAsia="仿宋_GB2312" w:cs="Times New Roman"/>
          <w:color w:val="auto"/>
          <w:spacing w:val="0"/>
          <w:kern w:val="2"/>
          <w:sz w:val="32"/>
          <w:szCs w:val="32"/>
          <w:lang w:val="en-US" w:eastAsia="zh-CN" w:bidi="ar-SA"/>
        </w:rPr>
        <w:t>医疗机构（含中医医疗机构、医疗美容机构、母婴保健技术服务机构）依法执业及政策落实情况。加强医药费用、院外购药及送检、高值耗材使用、医疗美容、互联网诊疗、医疗技术临床应用、精神卫生等重点领域的监督执法，严厉打击非法行医、欺诈骗保涉医疗行为、开具虚假医学证明、非法应用人类辅助生殖技术、伪造和买卖出生医学证明、泄露或买卖患者就医信息、开展非医学需要的胎儿性别鉴定和选择性别人工终止妊娠、网络“医托”、假借医疗科普“引流”“带货”牟利等违法违规行为。</w:t>
      </w:r>
    </w:p>
    <w:p w14:paraId="73D1F50B">
      <w:pPr>
        <w:pStyle w:val="8"/>
        <w:widowControl/>
        <w:numPr>
          <w:ilvl w:val="0"/>
          <w:numId w:val="0"/>
        </w:numPr>
        <w:pBdr>
          <w:top w:val="none" w:color="auto" w:sz="0" w:space="0"/>
          <w:left w:val="none" w:color="auto" w:sz="0" w:space="0"/>
          <w:bottom w:val="none" w:color="auto" w:sz="0" w:space="0"/>
          <w:right w:val="none" w:color="auto" w:sz="0" w:space="0"/>
        </w:pBdr>
        <w:snapToGrid/>
        <w:spacing w:before="0" w:beforeLines="0" w:beforeAutospacing="0" w:after="0" w:afterLines="0" w:afterAutospacing="0" w:line="560" w:lineRule="exact"/>
        <w:ind w:firstLine="640" w:firstLineChars="0"/>
        <w:jc w:val="both"/>
        <w:rPr>
          <w:rFonts w:hint="default" w:ascii="Times New Roman" w:hAnsi="Times New Roman" w:eastAsia="仿宋_GB2312" w:cs="Times New Roman"/>
          <w:bCs w:val="0"/>
          <w:color w:val="auto"/>
          <w:spacing w:val="0"/>
          <w:kern w:val="2"/>
          <w:sz w:val="32"/>
          <w:szCs w:val="32"/>
          <w:lang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（六）</w:t>
      </w:r>
      <w:r>
        <w:rPr>
          <w:rFonts w:hint="default" w:ascii="Times New Roman" w:hAnsi="Times New Roman" w:eastAsia="仿宋_GB2312" w:cs="Times New Roman"/>
          <w:bCs w:val="0"/>
          <w:color w:val="auto"/>
          <w:spacing w:val="0"/>
          <w:kern w:val="2"/>
          <w:sz w:val="32"/>
          <w:szCs w:val="32"/>
          <w:lang w:bidi="ar-SA"/>
        </w:rPr>
        <w:t>采供血机构</w:t>
      </w:r>
      <w:r>
        <w:rPr>
          <w:rFonts w:hint="default" w:ascii="Times New Roman" w:hAnsi="Times New Roman" w:eastAsia="仿宋_GB2312" w:cs="Times New Roman"/>
          <w:bCs w:val="0"/>
          <w:color w:val="auto"/>
          <w:spacing w:val="0"/>
          <w:kern w:val="2"/>
          <w:sz w:val="32"/>
          <w:szCs w:val="32"/>
          <w:lang w:eastAsia="zh-CN" w:bidi="ar-SA"/>
        </w:rPr>
        <w:t>（</w:t>
      </w:r>
      <w:r>
        <w:rPr>
          <w:rFonts w:hint="default" w:ascii="Times New Roman" w:hAnsi="Times New Roman" w:eastAsia="仿宋_GB2312" w:cs="Times New Roman"/>
          <w:bCs w:val="0"/>
          <w:color w:val="auto"/>
          <w:spacing w:val="0"/>
          <w:kern w:val="2"/>
          <w:sz w:val="32"/>
          <w:szCs w:val="32"/>
          <w:lang w:bidi="ar-SA"/>
        </w:rPr>
        <w:t>含一般血站、特殊血站和单采血浆站）和医疗机构临床用血依法执业情况。</w:t>
      </w:r>
    </w:p>
    <w:p w14:paraId="2D1EBF58">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1" w:firstLineChars="0"/>
        <w:jc w:val="both"/>
        <w:textAlignment w:val="auto"/>
        <w:rPr>
          <w:rFonts w:hint="default" w:ascii="Times New Roman" w:hAnsi="Times New Roman" w:eastAsia="黑体" w:cs="Times New Roman"/>
          <w:color w:val="auto"/>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二、组织实施</w:t>
      </w:r>
    </w:p>
    <w:p w14:paraId="32C0434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1"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（一）</w:t>
      </w:r>
      <w:r>
        <w:rPr>
          <w:rFonts w:hint="default" w:ascii="Times New Roman" w:hAnsi="Times New Roman" w:eastAsia="仿宋_GB2312" w:cs="Times New Roman"/>
          <w:color w:val="auto"/>
          <w:spacing w:val="0"/>
          <w:kern w:val="2"/>
          <w:sz w:val="32"/>
          <w:szCs w:val="32"/>
          <w:lang w:val="en-US" w:eastAsia="zh-CN" w:bidi="ar-SA"/>
        </w:rPr>
        <w:t>202</w:t>
      </w:r>
      <w:r>
        <w:rPr>
          <w:rFonts w:hint="default" w:ascii="Times New Roman" w:hAnsi="Times New Roman" w:eastAsia="仿宋_GB2312" w:cs="Times New Roman"/>
          <w:color w:val="auto"/>
          <w:spacing w:val="0"/>
          <w:kern w:val="2"/>
          <w:sz w:val="32"/>
          <w:szCs w:val="32"/>
          <w:lang w:val="en" w:eastAsia="zh-CN" w:bidi="ar-SA"/>
        </w:rPr>
        <w:t>5</w:t>
      </w:r>
      <w:r>
        <w:rPr>
          <w:rFonts w:hint="default" w:ascii="Times New Roman" w:hAnsi="Times New Roman" w:eastAsia="仿宋_GB2312" w:cs="Times New Roman"/>
          <w:color w:val="auto"/>
          <w:spacing w:val="0"/>
          <w:kern w:val="2"/>
          <w:sz w:val="32"/>
          <w:szCs w:val="32"/>
          <w:lang w:val="en-US" w:eastAsia="zh-CN" w:bidi="ar-SA"/>
        </w:rPr>
        <w:t>年</w:t>
      </w:r>
      <w:r>
        <w:rPr>
          <w:rFonts w:hint="eastAsia" w:eastAsia="仿宋_GB2312" w:cs="Times New Roman"/>
          <w:color w:val="auto"/>
          <w:spacing w:val="0"/>
          <w:kern w:val="2"/>
          <w:sz w:val="32"/>
          <w:szCs w:val="32"/>
          <w:lang w:val="en-US" w:eastAsia="zh-CN" w:bidi="ar-SA"/>
        </w:rPr>
        <w:t>汕头市卫生健康领域</w:t>
      </w:r>
      <w:r>
        <w:rPr>
          <w:rFonts w:hint="default" w:ascii="Times New Roman" w:hAnsi="Times New Roman" w:eastAsia="仿宋_GB2312" w:cs="Times New Roman"/>
          <w:color w:val="auto"/>
          <w:spacing w:val="0"/>
          <w:kern w:val="2"/>
          <w:sz w:val="32"/>
          <w:szCs w:val="32"/>
          <w:lang w:val="en-US" w:eastAsia="zh-CN" w:bidi="ar-SA"/>
        </w:rPr>
        <w:t>随机监督抽查任务由省疾控局</w:t>
      </w:r>
      <w:r>
        <w:rPr>
          <w:rFonts w:hint="default" w:ascii="Times New Roman" w:hAnsi="Times New Roman" w:eastAsia="仿宋_GB2312" w:cs="Times New Roman"/>
          <w:color w:val="auto"/>
          <w:spacing w:val="0"/>
          <w:kern w:val="2"/>
          <w:sz w:val="32"/>
          <w:szCs w:val="32"/>
          <w:highlight w:val="none"/>
          <w:lang w:eastAsia="zh-CN" w:bidi="ar-SA"/>
        </w:rPr>
        <w:t>会同</w:t>
      </w:r>
      <w:r>
        <w:rPr>
          <w:rFonts w:hint="default" w:ascii="Times New Roman" w:hAnsi="Times New Roman" w:eastAsia="仿宋_GB2312" w:cs="Times New Roman"/>
          <w:color w:val="auto"/>
          <w:spacing w:val="0"/>
          <w:kern w:val="2"/>
          <w:sz w:val="32"/>
          <w:szCs w:val="32"/>
          <w:highlight w:val="none"/>
          <w:lang w:val="en-US" w:eastAsia="zh-CN" w:bidi="ar-SA"/>
        </w:rPr>
        <w:t>省</w:t>
      </w:r>
      <w:r>
        <w:rPr>
          <w:rFonts w:hint="default" w:ascii="Times New Roman" w:hAnsi="Times New Roman" w:eastAsia="仿宋_GB2312" w:cs="Times New Roman"/>
          <w:color w:val="auto"/>
          <w:spacing w:val="0"/>
          <w:kern w:val="2"/>
          <w:sz w:val="32"/>
          <w:szCs w:val="32"/>
          <w:highlight w:val="none"/>
          <w:lang w:eastAsia="zh-CN" w:bidi="ar-SA"/>
        </w:rPr>
        <w:t>中医</w:t>
      </w:r>
      <w:r>
        <w:rPr>
          <w:rFonts w:hint="default" w:ascii="Times New Roman" w:hAnsi="Times New Roman" w:eastAsia="仿宋_GB2312" w:cs="Times New Roman"/>
          <w:color w:val="auto"/>
          <w:spacing w:val="0"/>
          <w:kern w:val="2"/>
          <w:sz w:val="32"/>
          <w:szCs w:val="32"/>
          <w:highlight w:val="none"/>
          <w:lang w:val="en-US" w:eastAsia="zh-CN" w:bidi="ar-SA"/>
        </w:rPr>
        <w:t>局依据国家随机监督抽查工作计划抽取</w:t>
      </w:r>
      <w:r>
        <w:rPr>
          <w:rFonts w:hint="default" w:ascii="Times New Roman" w:hAnsi="Times New Roman" w:eastAsia="仿宋_GB2312" w:cs="Times New Roman"/>
          <w:color w:val="auto"/>
          <w:spacing w:val="0"/>
          <w:kern w:val="2"/>
          <w:sz w:val="32"/>
          <w:szCs w:val="32"/>
          <w:lang w:val="en-US" w:eastAsia="zh-CN" w:bidi="ar-SA"/>
        </w:rPr>
        <w:t>。对同一检查对象，在兼顾各专业需求的基础上争取一次性完成抽查事项。</w:t>
      </w: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color w:val="auto"/>
          <w:spacing w:val="0"/>
          <w:kern w:val="2"/>
          <w:sz w:val="32"/>
          <w:szCs w:val="32"/>
          <w:lang w:val="en-US" w:eastAsia="zh-CN" w:bidi="ar-SA"/>
        </w:rPr>
        <w:t>要做好随机监督抽查与日常监督工作的衔接，将随机监督抽查纳入日常监督工作进行统筹安排，原则上纳入随机监督抽查的对象，本年度不再实施日常监督检查。</w:t>
      </w:r>
    </w:p>
    <w:p w14:paraId="79675B5D">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10" w:leftChars="0" w:right="0" w:firstLine="64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color w:val="auto"/>
          <w:spacing w:val="0"/>
          <w:kern w:val="2"/>
          <w:sz w:val="32"/>
          <w:szCs w:val="32"/>
          <w:lang w:val="en-US" w:eastAsia="zh-CN" w:bidi="ar-SA"/>
        </w:rPr>
        <w:t>要加强人员培训，提高监督执法人员发现问题、查处问题的能力，发现违法行为符合立案条件的，要坚决立案查处。</w:t>
      </w:r>
    </w:p>
    <w:p w14:paraId="4D45770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（三）</w:t>
      </w: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color w:val="auto"/>
          <w:spacing w:val="0"/>
          <w:kern w:val="2"/>
          <w:sz w:val="32"/>
          <w:szCs w:val="32"/>
          <w:lang w:val="en-US" w:eastAsia="zh-CN" w:bidi="ar-SA"/>
        </w:rPr>
        <w:t>要积极争取地方财政资金支持，保障工作经费。抽查任务中涉及</w:t>
      </w:r>
      <w:bookmarkStart w:id="0" w:name="_GoBack"/>
      <w:bookmarkEnd w:id="0"/>
      <w:r>
        <w:rPr>
          <w:rFonts w:hint="default" w:ascii="Times New Roman" w:hAnsi="Times New Roman" w:eastAsia="仿宋_GB2312" w:cs="Times New Roman"/>
          <w:color w:val="auto"/>
          <w:spacing w:val="0"/>
          <w:kern w:val="2"/>
          <w:sz w:val="32"/>
          <w:szCs w:val="32"/>
          <w:lang w:val="en-US" w:eastAsia="zh-CN" w:bidi="ar-SA"/>
        </w:rPr>
        <w:t>的检测任务，原则上应当由</w:t>
      </w:r>
      <w:r>
        <w:rPr>
          <w:rFonts w:hint="eastAsia" w:eastAsia="仿宋_GB2312" w:cs="Times New Roman"/>
          <w:color w:val="auto"/>
          <w:spacing w:val="0"/>
          <w:kern w:val="2"/>
          <w:sz w:val="32"/>
          <w:szCs w:val="32"/>
          <w:lang w:val="en-US" w:eastAsia="zh-CN" w:bidi="ar-SA"/>
        </w:rPr>
        <w:t>属地</w:t>
      </w:r>
      <w:r>
        <w:rPr>
          <w:rFonts w:hint="default" w:ascii="Times New Roman" w:hAnsi="Times New Roman" w:eastAsia="仿宋_GB2312" w:cs="Times New Roman"/>
          <w:color w:val="auto"/>
          <w:spacing w:val="0"/>
          <w:kern w:val="2"/>
          <w:sz w:val="32"/>
          <w:szCs w:val="32"/>
          <w:lang w:val="en-US" w:eastAsia="zh-CN" w:bidi="ar-SA"/>
        </w:rPr>
        <w:t>疾控机构承担，不具备相应检测能力的，可委托第三方检测机构承担。</w:t>
      </w:r>
      <w:r>
        <w:rPr>
          <w:rFonts w:hint="default" w:ascii="Times New Roman" w:hAnsi="Times New Roman" w:eastAsia="仿宋_GB2312" w:cs="Times New Roman"/>
          <w:color w:val="auto"/>
          <w:spacing w:val="0"/>
          <w:w w:val="100"/>
          <w:kern w:val="0"/>
          <w:position w:val="0"/>
          <w:sz w:val="32"/>
          <w:szCs w:val="32"/>
          <w:lang w:eastAsia="zh-CN"/>
        </w:rPr>
        <w:t>涉水产品和</w:t>
      </w:r>
      <w:r>
        <w:rPr>
          <w:rFonts w:hint="default" w:ascii="Times New Roman" w:hAnsi="Times New Roman" w:eastAsia="仿宋_GB2312" w:cs="Times New Roman"/>
          <w:color w:val="auto"/>
          <w:spacing w:val="0"/>
          <w:w w:val="100"/>
          <w:kern w:val="0"/>
          <w:position w:val="0"/>
          <w:sz w:val="32"/>
          <w:szCs w:val="32"/>
        </w:rPr>
        <w:t>第一、二类消毒产品的检测</w:t>
      </w:r>
      <w:r>
        <w:rPr>
          <w:rFonts w:hint="default" w:ascii="Times New Roman" w:hAnsi="Times New Roman" w:eastAsia="仿宋_GB2312" w:cs="Times New Roman"/>
          <w:color w:val="auto"/>
          <w:spacing w:val="0"/>
          <w:w w:val="100"/>
          <w:kern w:val="0"/>
          <w:position w:val="0"/>
          <w:sz w:val="32"/>
          <w:szCs w:val="32"/>
          <w:lang w:eastAsia="zh-CN"/>
        </w:rPr>
        <w:t>，</w:t>
      </w:r>
      <w:r>
        <w:rPr>
          <w:rFonts w:hint="default" w:ascii="Times New Roman" w:hAnsi="Times New Roman" w:eastAsia="仿宋_GB2312" w:cs="Times New Roman"/>
          <w:color w:val="auto"/>
          <w:spacing w:val="0"/>
          <w:w w:val="100"/>
          <w:kern w:val="0"/>
          <w:position w:val="0"/>
          <w:sz w:val="32"/>
          <w:szCs w:val="32"/>
        </w:rPr>
        <w:t>由</w:t>
      </w:r>
      <w:r>
        <w:rPr>
          <w:rFonts w:hint="default" w:ascii="Times New Roman" w:hAnsi="Times New Roman" w:eastAsia="仿宋_GB2312" w:cs="Times New Roman"/>
          <w:snapToGrid w:val="0"/>
          <w:color w:val="auto"/>
          <w:spacing w:val="0"/>
          <w:kern w:val="0"/>
          <w:sz w:val="32"/>
          <w:szCs w:val="32"/>
          <w:lang w:val="en-US" w:eastAsia="zh-CN" w:bidi="ar-SA"/>
        </w:rPr>
        <w:t>广东省生物制品与药物研究所</w:t>
      </w:r>
      <w:r>
        <w:rPr>
          <w:rFonts w:hint="default" w:ascii="Times New Roman" w:hAnsi="Times New Roman" w:eastAsia="仿宋_GB2312" w:cs="Times New Roman"/>
          <w:color w:val="auto"/>
          <w:spacing w:val="0"/>
          <w:w w:val="100"/>
          <w:kern w:val="0"/>
          <w:position w:val="0"/>
          <w:sz w:val="32"/>
          <w:szCs w:val="32"/>
        </w:rPr>
        <w:t>负责，</w:t>
      </w:r>
      <w:r>
        <w:rPr>
          <w:rFonts w:hint="eastAsia" w:eastAsia="仿宋_GB2312" w:cs="Times New Roman"/>
          <w:color w:val="auto"/>
          <w:spacing w:val="0"/>
          <w:w w:val="100"/>
          <w:kern w:val="0"/>
          <w:position w:val="0"/>
          <w:sz w:val="32"/>
          <w:szCs w:val="32"/>
          <w:lang w:eastAsia="zh-CN"/>
        </w:rPr>
        <w:t>有抽检任务的单位</w:t>
      </w:r>
      <w:r>
        <w:rPr>
          <w:rFonts w:hint="default" w:ascii="Times New Roman" w:hAnsi="Times New Roman" w:eastAsia="仿宋_GB2312" w:cs="Times New Roman"/>
          <w:color w:val="auto"/>
          <w:spacing w:val="0"/>
          <w:w w:val="100"/>
          <w:kern w:val="0"/>
          <w:position w:val="0"/>
          <w:sz w:val="32"/>
          <w:szCs w:val="32"/>
          <w:lang w:eastAsia="zh-CN"/>
        </w:rPr>
        <w:t>抽样后</w:t>
      </w:r>
      <w:r>
        <w:rPr>
          <w:rFonts w:hint="eastAsia" w:eastAsia="仿宋_GB2312" w:cs="Times New Roman"/>
          <w:color w:val="auto"/>
          <w:spacing w:val="0"/>
          <w:w w:val="100"/>
          <w:kern w:val="0"/>
          <w:position w:val="0"/>
          <w:sz w:val="32"/>
          <w:szCs w:val="32"/>
          <w:lang w:eastAsia="zh-CN"/>
        </w:rPr>
        <w:t>按</w:t>
      </w:r>
      <w:r>
        <w:rPr>
          <w:rFonts w:hint="default" w:ascii="Times New Roman" w:hAnsi="Times New Roman" w:eastAsia="仿宋_GB2312" w:cs="Times New Roman"/>
          <w:color w:val="auto"/>
          <w:spacing w:val="0"/>
          <w:w w:val="100"/>
          <w:kern w:val="0"/>
          <w:position w:val="0"/>
          <w:sz w:val="32"/>
          <w:szCs w:val="32"/>
          <w:lang w:eastAsia="zh-CN"/>
        </w:rPr>
        <w:t>属地</w:t>
      </w:r>
      <w:r>
        <w:rPr>
          <w:rFonts w:hint="eastAsia" w:eastAsia="仿宋_GB2312" w:cs="Times New Roman"/>
          <w:color w:val="auto"/>
          <w:spacing w:val="0"/>
          <w:w w:val="100"/>
          <w:kern w:val="0"/>
          <w:position w:val="0"/>
          <w:sz w:val="32"/>
          <w:szCs w:val="32"/>
          <w:lang w:eastAsia="zh-CN"/>
        </w:rPr>
        <w:t>原则</w:t>
      </w:r>
      <w:r>
        <w:rPr>
          <w:rFonts w:hint="default" w:ascii="Times New Roman" w:hAnsi="Times New Roman" w:eastAsia="仿宋_GB2312" w:cs="Times New Roman"/>
          <w:color w:val="auto"/>
          <w:spacing w:val="0"/>
          <w:w w:val="100"/>
          <w:kern w:val="0"/>
          <w:position w:val="0"/>
          <w:sz w:val="32"/>
          <w:szCs w:val="32"/>
          <w:lang w:eastAsia="zh-CN"/>
        </w:rPr>
        <w:t>负责按程序送检（详见附件涉水、消毒产品抽查计划）。</w:t>
      </w:r>
    </w:p>
    <w:p w14:paraId="5EEF0CE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w:t>
      </w:r>
      <w:r>
        <w:rPr>
          <w:rFonts w:hint="eastAsia" w:eastAsia="楷体_GB2312" w:cs="Times New Roman"/>
          <w:b w:val="0"/>
          <w:bCs w:val="0"/>
          <w:snapToGrid w:val="0"/>
          <w:color w:val="auto"/>
          <w:kern w:val="0"/>
          <w:sz w:val="32"/>
          <w:szCs w:val="32"/>
          <w:highlight w:val="none"/>
          <w:lang w:val="en-US" w:eastAsia="zh-CN" w:bidi="ar"/>
        </w:rPr>
        <w:t>四</w:t>
      </w:r>
      <w:r>
        <w:rPr>
          <w:rFonts w:hint="default" w:ascii="Times New Roman" w:hAnsi="Times New Roman" w:eastAsia="楷体_GB2312" w:cs="Times New Roman"/>
          <w:b w:val="0"/>
          <w:bCs w:val="0"/>
          <w:snapToGrid w:val="0"/>
          <w:color w:val="auto"/>
          <w:kern w:val="0"/>
          <w:sz w:val="32"/>
          <w:szCs w:val="32"/>
          <w:highlight w:val="none"/>
          <w:lang w:val="en-US" w:eastAsia="zh-CN" w:bidi="ar"/>
        </w:rPr>
        <w:t>）</w:t>
      </w: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color w:val="auto"/>
          <w:spacing w:val="0"/>
          <w:w w:val="100"/>
          <w:kern w:val="0"/>
          <w:position w:val="0"/>
          <w:sz w:val="32"/>
          <w:szCs w:val="32"/>
          <w:lang w:val="en-US" w:eastAsia="zh-CN"/>
        </w:rPr>
        <w:t>要将随机监督抽查任务与医疗机构依法执业自查核查工作相结合，在医疗卫生、传染病防治、血液安全以及放射卫生专业，对抽取的单位应当同步开展依法执业自查专项核查工作，将核查结果录入“广东省医疗机构依法执业自查系统”监督机构抽查版块。</w:t>
      </w:r>
    </w:p>
    <w:p w14:paraId="39A579C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640" w:right="0" w:firstLine="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三、工作要求</w:t>
      </w:r>
    </w:p>
    <w:p w14:paraId="3DF3D731">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（一）</w:t>
      </w: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color w:val="auto"/>
          <w:spacing w:val="0"/>
          <w:kern w:val="2"/>
          <w:sz w:val="32"/>
          <w:szCs w:val="32"/>
          <w:lang w:val="en-US" w:eastAsia="zh-CN" w:bidi="ar-SA"/>
        </w:rPr>
        <w:t>应当在抽查任务完成后按照“谁检查、谁录入、谁公开”的原则，将抽查结果信息通过官方网站依法向社会公开。抽查结果信息包括：抽查未发现问题、发现问题已责令改正、行政处罚、无法联系（检查时单位已关闭等情形）等4类。</w:t>
      </w:r>
    </w:p>
    <w:p w14:paraId="16D0F8B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1"/>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（二）</w:t>
      </w: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color w:val="auto"/>
          <w:spacing w:val="0"/>
          <w:kern w:val="2"/>
          <w:sz w:val="32"/>
          <w:szCs w:val="32"/>
          <w:lang w:val="en-US" w:eastAsia="zh-CN" w:bidi="ar-SA"/>
        </w:rPr>
        <w:t>要按照方案要求，及时通过卫生健康综合监督执法信息系统上报任务完成相关信息</w:t>
      </w:r>
      <w:r>
        <w:rPr>
          <w:rFonts w:hint="default" w:ascii="Times New Roman" w:hAnsi="Times New Roman" w:eastAsia="仿宋_GB2312" w:cs="Times New Roman"/>
          <w:b w:val="0"/>
          <w:color w:val="auto"/>
          <w:spacing w:val="0"/>
          <w:w w:val="100"/>
          <w:kern w:val="0"/>
          <w:position w:val="0"/>
          <w:sz w:val="32"/>
          <w:szCs w:val="32"/>
          <w:shd w:val="clear" w:color="auto" w:fill="FFFFFF"/>
          <w:lang w:eastAsia="zh-CN" w:bidi="ar"/>
        </w:rPr>
        <w:t>。</w:t>
      </w:r>
      <w:r>
        <w:rPr>
          <w:rFonts w:hint="eastAsia" w:eastAsia="仿宋_GB2312" w:cs="Times New Roman"/>
          <w:b w:val="0"/>
          <w:color w:val="auto"/>
          <w:spacing w:val="0"/>
          <w:w w:val="100"/>
          <w:kern w:val="0"/>
          <w:position w:val="0"/>
          <w:sz w:val="32"/>
          <w:szCs w:val="32"/>
          <w:shd w:val="clear" w:color="auto" w:fill="FFFFFF"/>
          <w:lang w:eastAsia="zh-CN" w:bidi="ar"/>
        </w:rPr>
        <w:t>我局</w:t>
      </w:r>
      <w:r>
        <w:rPr>
          <w:rFonts w:hint="default" w:ascii="Times New Roman" w:hAnsi="Times New Roman" w:eastAsia="仿宋_GB2312" w:cs="Times New Roman"/>
          <w:b w:val="0"/>
          <w:color w:val="auto"/>
          <w:spacing w:val="0"/>
          <w:w w:val="100"/>
          <w:kern w:val="0"/>
          <w:position w:val="0"/>
          <w:sz w:val="32"/>
          <w:szCs w:val="32"/>
          <w:shd w:val="clear" w:color="auto" w:fill="FFFFFF"/>
          <w:lang w:eastAsia="zh-CN" w:bidi="ar"/>
        </w:rPr>
        <w:t>将</w:t>
      </w:r>
      <w:r>
        <w:rPr>
          <w:rFonts w:hint="eastAsia" w:eastAsia="仿宋_GB2312" w:cs="Times New Roman"/>
          <w:b w:val="0"/>
          <w:color w:val="auto"/>
          <w:spacing w:val="0"/>
          <w:w w:val="100"/>
          <w:kern w:val="0"/>
          <w:position w:val="0"/>
          <w:sz w:val="32"/>
          <w:szCs w:val="32"/>
          <w:shd w:val="clear" w:color="auto" w:fill="FFFFFF"/>
          <w:lang w:eastAsia="zh-CN" w:bidi="ar"/>
        </w:rPr>
        <w:t>不</w:t>
      </w:r>
      <w:r>
        <w:rPr>
          <w:rFonts w:hint="default" w:ascii="Times New Roman" w:hAnsi="Times New Roman" w:eastAsia="仿宋_GB2312" w:cs="Times New Roman"/>
          <w:b w:val="0"/>
          <w:color w:val="auto"/>
          <w:spacing w:val="0"/>
          <w:w w:val="100"/>
          <w:kern w:val="0"/>
          <w:position w:val="0"/>
          <w:sz w:val="32"/>
          <w:szCs w:val="32"/>
          <w:shd w:val="clear" w:color="auto" w:fill="FFFFFF"/>
          <w:lang w:eastAsia="zh-CN" w:bidi="ar"/>
        </w:rPr>
        <w:t>定期对任务完成进度进行通报（要求</w:t>
      </w:r>
      <w:r>
        <w:rPr>
          <w:rFonts w:hint="default" w:ascii="Times New Roman" w:hAnsi="Times New Roman" w:eastAsia="仿宋_GB2312" w:cs="Times New Roman"/>
          <w:b w:val="0"/>
          <w:color w:val="auto"/>
          <w:spacing w:val="0"/>
          <w:w w:val="100"/>
          <w:kern w:val="0"/>
          <w:position w:val="0"/>
          <w:sz w:val="32"/>
          <w:szCs w:val="32"/>
          <w:shd w:val="clear" w:color="auto" w:fill="FFFFFF"/>
          <w:lang w:val="en-US" w:eastAsia="zh-CN" w:bidi="ar"/>
        </w:rPr>
        <w:t>8月底总体完结率达到50%以上，9月底完结率75%以上，11月</w:t>
      </w:r>
      <w:r>
        <w:rPr>
          <w:rFonts w:hint="eastAsia" w:eastAsia="仿宋_GB2312" w:cs="Times New Roman"/>
          <w:b w:val="0"/>
          <w:color w:val="auto"/>
          <w:spacing w:val="0"/>
          <w:w w:val="100"/>
          <w:kern w:val="0"/>
          <w:position w:val="0"/>
          <w:sz w:val="32"/>
          <w:szCs w:val="32"/>
          <w:shd w:val="clear" w:color="auto" w:fill="FFFFFF"/>
          <w:lang w:val="en-US" w:eastAsia="zh-CN" w:bidi="ar"/>
        </w:rPr>
        <w:t>10</w:t>
      </w:r>
      <w:r>
        <w:rPr>
          <w:rFonts w:hint="default" w:ascii="Times New Roman" w:hAnsi="Times New Roman" w:eastAsia="仿宋_GB2312" w:cs="Times New Roman"/>
          <w:b w:val="0"/>
          <w:color w:val="auto"/>
          <w:spacing w:val="0"/>
          <w:w w:val="100"/>
          <w:kern w:val="0"/>
          <w:position w:val="0"/>
          <w:sz w:val="32"/>
          <w:szCs w:val="32"/>
          <w:shd w:val="clear" w:color="auto" w:fill="FFFFFF"/>
          <w:lang w:val="en-US" w:eastAsia="zh-CN" w:bidi="ar"/>
        </w:rPr>
        <w:t>日前任务完结率达到100%。）。</w:t>
      </w:r>
      <w:r>
        <w:rPr>
          <w:rFonts w:hint="eastAsia" w:eastAsia="仿宋_GB2312" w:cs="Times New Roman"/>
          <w:color w:val="auto"/>
          <w:spacing w:val="0"/>
          <w:kern w:val="2"/>
          <w:sz w:val="32"/>
          <w:szCs w:val="32"/>
          <w:lang w:val="en-US" w:eastAsia="zh-CN" w:bidi="ar-SA"/>
        </w:rPr>
        <w:t>各区县卫健局</w:t>
      </w:r>
      <w:r>
        <w:rPr>
          <w:rFonts w:hint="default" w:ascii="Times New Roman" w:hAnsi="Times New Roman" w:eastAsia="仿宋_GB2312" w:cs="Times New Roman"/>
          <w:b w:val="0"/>
          <w:color w:val="auto"/>
          <w:spacing w:val="0"/>
          <w:w w:val="100"/>
          <w:kern w:val="0"/>
          <w:position w:val="0"/>
          <w:sz w:val="32"/>
          <w:szCs w:val="32"/>
          <w:shd w:val="clear" w:color="auto" w:fill="FFFFFF"/>
          <w:lang w:val="en-US" w:eastAsia="zh-CN" w:bidi="ar"/>
        </w:rPr>
        <w:t>在执行中如有问题请及时与省疾控局</w:t>
      </w:r>
      <w:r>
        <w:rPr>
          <w:rFonts w:hint="eastAsia" w:eastAsia="仿宋_GB2312" w:cs="Times New Roman"/>
          <w:b w:val="0"/>
          <w:color w:val="auto"/>
          <w:spacing w:val="0"/>
          <w:w w:val="100"/>
          <w:kern w:val="0"/>
          <w:position w:val="0"/>
          <w:sz w:val="32"/>
          <w:szCs w:val="32"/>
          <w:shd w:val="clear" w:color="auto" w:fill="FFFFFF"/>
          <w:lang w:val="en-US" w:eastAsia="zh-CN" w:bidi="ar"/>
        </w:rPr>
        <w:t>、市卫健局</w:t>
      </w:r>
      <w:r>
        <w:rPr>
          <w:rFonts w:hint="default" w:ascii="Times New Roman" w:hAnsi="Times New Roman" w:eastAsia="仿宋_GB2312" w:cs="Times New Roman"/>
          <w:b w:val="0"/>
          <w:color w:val="auto"/>
          <w:spacing w:val="0"/>
          <w:w w:val="100"/>
          <w:kern w:val="0"/>
          <w:position w:val="0"/>
          <w:sz w:val="32"/>
          <w:szCs w:val="32"/>
          <w:shd w:val="clear" w:color="auto" w:fill="FFFFFF"/>
          <w:lang w:val="en-US" w:eastAsia="zh-CN" w:bidi="ar"/>
        </w:rPr>
        <w:t>联系。</w:t>
      </w:r>
    </w:p>
    <w:p w14:paraId="7F314FA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省疾控局联系人：陈振中（粤政易同名），联系电话：020-31955940；</w:t>
      </w:r>
    </w:p>
    <w:p w14:paraId="780048F7">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信息系统联系人：丁老师，联系电话：13922284276</w:t>
      </w:r>
      <w:r>
        <w:rPr>
          <w:rFonts w:hint="eastAsia" w:eastAsia="仿宋_GB2312" w:cs="Times New Roman"/>
          <w:color w:val="auto"/>
          <w:spacing w:val="0"/>
          <w:kern w:val="2"/>
          <w:sz w:val="32"/>
          <w:szCs w:val="32"/>
          <w:lang w:val="en-US" w:eastAsia="zh-CN" w:bidi="ar-SA"/>
        </w:rPr>
        <w:t>；</w:t>
      </w:r>
    </w:p>
    <w:p w14:paraId="203A8529">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eastAsia="仿宋_GB2312" w:cs="Times New Roman"/>
          <w:color w:val="auto"/>
          <w:spacing w:val="0"/>
          <w:kern w:val="2"/>
          <w:sz w:val="32"/>
          <w:szCs w:val="32"/>
          <w:lang w:val="en-US" w:eastAsia="zh-CN" w:bidi="ar-SA"/>
        </w:rPr>
        <w:t>市卫健局联系人：陈佳航（粤政易同名），联系电话：0754-87266052。</w:t>
      </w:r>
    </w:p>
    <w:p w14:paraId="28D65A6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jc w:val="both"/>
        <w:textAlignment w:val="auto"/>
        <w:rPr>
          <w:rFonts w:hint="default" w:ascii="Times New Roman" w:hAnsi="Times New Roman" w:eastAsia="仿宋_GB2312" w:cs="Times New Roman"/>
          <w:color w:val="auto"/>
          <w:spacing w:val="-11"/>
          <w:kern w:val="2"/>
          <w:sz w:val="32"/>
          <w:szCs w:val="32"/>
          <w:lang w:val="en-US" w:eastAsia="zh-CN" w:bidi="ar-SA"/>
        </w:rPr>
      </w:pPr>
    </w:p>
    <w:p w14:paraId="7C45AAC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rPr>
          <w:rFonts w:hint="default" w:ascii="Times New Roman" w:hAnsi="Times New Roman" w:eastAsia="仿宋_GB2312" w:cs="Times New Roman"/>
          <w:color w:val="auto"/>
          <w:spacing w:val="0"/>
          <w:w w:val="100"/>
          <w:kern w:val="2"/>
          <w:sz w:val="32"/>
          <w:szCs w:val="32"/>
          <w:lang w:val="en-US" w:eastAsia="zh-CN" w:bidi="ar-SA"/>
        </w:rPr>
      </w:pPr>
      <w:r>
        <w:rPr>
          <w:rFonts w:hint="default" w:ascii="Times New Roman" w:hAnsi="Times New Roman" w:eastAsia="仿宋_GB2312" w:cs="Times New Roman"/>
          <w:color w:val="auto"/>
          <w:spacing w:val="0"/>
          <w:w w:val="100"/>
          <w:kern w:val="2"/>
          <w:sz w:val="32"/>
          <w:szCs w:val="32"/>
          <w:lang w:val="en-US" w:eastAsia="zh-CN" w:bidi="ar-SA"/>
        </w:rPr>
        <w:t>附件:</w:t>
      </w:r>
      <w:r>
        <w:rPr>
          <w:rFonts w:hint="default" w:ascii="Times New Roman" w:hAnsi="Times New Roman" w:eastAsia="仿宋_GB2312" w:cs="Times New Roman"/>
          <w:color w:val="auto"/>
          <w:spacing w:val="0"/>
          <w:w w:val="100"/>
          <w:kern w:val="2"/>
          <w:sz w:val="32"/>
          <w:szCs w:val="32"/>
          <w:lang w:val="en-US" w:eastAsia="zh-CN" w:bidi="ar-SA"/>
        </w:rPr>
        <w:fldChar w:fldCharType="begin"/>
      </w:r>
      <w:r>
        <w:rPr>
          <w:rFonts w:hint="default" w:ascii="Times New Roman" w:hAnsi="Times New Roman" w:eastAsia="仿宋_GB2312" w:cs="Times New Roman"/>
          <w:color w:val="auto"/>
          <w:spacing w:val="0"/>
          <w:w w:val="100"/>
          <w:kern w:val="2"/>
          <w:sz w:val="32"/>
          <w:szCs w:val="32"/>
          <w:lang w:val="en-US" w:eastAsia="zh-CN" w:bidi="ar-SA"/>
        </w:rPr>
        <w:instrText xml:space="preserve"> HYPERLINK "http://www.nhc.gov.cn/zhjcj/s7885/202206/56cf7cd854234c15976a773ef04b78d6/files/919e2172b6c54a28bc1b632b99f6617b.doc" \t "/home/wjw/Documents\\x/_blank" </w:instrText>
      </w:r>
      <w:r>
        <w:rPr>
          <w:rFonts w:hint="default" w:ascii="Times New Roman" w:hAnsi="Times New Roman" w:eastAsia="仿宋_GB2312" w:cs="Times New Roman"/>
          <w:color w:val="auto"/>
          <w:spacing w:val="0"/>
          <w:w w:val="100"/>
          <w:kern w:val="2"/>
          <w:sz w:val="32"/>
          <w:szCs w:val="32"/>
          <w:lang w:val="en-US" w:eastAsia="zh-CN" w:bidi="ar-SA"/>
        </w:rPr>
        <w:fldChar w:fldCharType="separate"/>
      </w:r>
      <w:r>
        <w:rPr>
          <w:rFonts w:hint="default" w:ascii="Times New Roman" w:hAnsi="Times New Roman" w:eastAsia="仿宋_GB2312" w:cs="Times New Roman"/>
          <w:color w:val="auto"/>
          <w:spacing w:val="0"/>
          <w:w w:val="100"/>
          <w:kern w:val="2"/>
          <w:sz w:val="32"/>
          <w:szCs w:val="32"/>
          <w:lang w:val="en-US" w:eastAsia="zh-CN" w:bidi="ar-SA"/>
        </w:rPr>
        <w:t>1</w:t>
      </w:r>
      <w:r>
        <w:rPr>
          <w:rFonts w:hint="eastAsia" w:ascii="仿宋_GB2312" w:hAnsi="仿宋_GB2312" w:eastAsia="仿宋_GB2312" w:cs="仿宋_GB2312"/>
          <w:color w:val="auto"/>
          <w:spacing w:val="0"/>
          <w:w w:val="100"/>
          <w:kern w:val="2"/>
          <w:sz w:val="32"/>
          <w:szCs w:val="32"/>
          <w:lang w:val="en-US" w:eastAsia="zh-CN" w:bidi="ar-SA"/>
        </w:rPr>
        <w:t>.</w:t>
      </w:r>
      <w:r>
        <w:rPr>
          <w:rFonts w:hint="default" w:ascii="Times New Roman" w:hAnsi="Times New Roman" w:eastAsia="仿宋_GB2312" w:cs="Times New Roman"/>
          <w:color w:val="auto"/>
          <w:spacing w:val="0"/>
          <w:w w:val="100"/>
          <w:kern w:val="2"/>
          <w:sz w:val="32"/>
          <w:szCs w:val="32"/>
          <w:lang w:val="en-US" w:eastAsia="zh-CN" w:bidi="ar-SA"/>
        </w:rPr>
        <w:fldChar w:fldCharType="end"/>
      </w:r>
      <w:r>
        <w:rPr>
          <w:rFonts w:hint="default" w:ascii="Times New Roman" w:hAnsi="Times New Roman" w:eastAsia="仿宋_GB2312" w:cs="Times New Roman"/>
          <w:color w:val="auto"/>
          <w:spacing w:val="0"/>
          <w:w w:val="100"/>
          <w:kern w:val="2"/>
          <w:sz w:val="32"/>
          <w:szCs w:val="32"/>
          <w:lang w:val="en-US" w:eastAsia="zh-CN" w:bidi="ar-SA"/>
        </w:rPr>
        <w:fldChar w:fldCharType="begin"/>
      </w:r>
      <w:r>
        <w:rPr>
          <w:rFonts w:hint="default" w:ascii="Times New Roman" w:hAnsi="Times New Roman" w:eastAsia="仿宋_GB2312" w:cs="Times New Roman"/>
          <w:color w:val="auto"/>
          <w:spacing w:val="0"/>
          <w:w w:val="100"/>
          <w:kern w:val="2"/>
          <w:sz w:val="32"/>
          <w:szCs w:val="32"/>
          <w:lang w:val="en-US" w:eastAsia="zh-CN" w:bidi="ar-SA"/>
        </w:rPr>
        <w:instrText xml:space="preserve"> HYPERLINK "http://www.nhc.gov.cn/zhjcj/s7885/202206/56cf7cd854234c15976a773ef04b78d6/files/919e2172b6c54a28bc1b632b99f6617b.doc" \t "/home/wjw/Documents\\x/_blank" </w:instrText>
      </w:r>
      <w:r>
        <w:rPr>
          <w:rFonts w:hint="default" w:ascii="Times New Roman" w:hAnsi="Times New Roman" w:eastAsia="仿宋_GB2312" w:cs="Times New Roman"/>
          <w:color w:val="auto"/>
          <w:spacing w:val="0"/>
          <w:w w:val="100"/>
          <w:kern w:val="2"/>
          <w:sz w:val="32"/>
          <w:szCs w:val="32"/>
          <w:lang w:val="en-US" w:eastAsia="zh-CN" w:bidi="ar-SA"/>
        </w:rPr>
        <w:fldChar w:fldCharType="separate"/>
      </w:r>
      <w:r>
        <w:rPr>
          <w:rFonts w:hint="default" w:ascii="Times New Roman" w:hAnsi="Times New Roman" w:eastAsia="仿宋_GB2312" w:cs="Times New Roman"/>
          <w:color w:val="auto"/>
          <w:spacing w:val="0"/>
          <w:w w:val="100"/>
          <w:kern w:val="2"/>
          <w:sz w:val="32"/>
          <w:szCs w:val="32"/>
          <w:lang w:val="en-US" w:eastAsia="zh-CN" w:bidi="ar-SA"/>
        </w:rPr>
        <w:t>202</w:t>
      </w:r>
      <w:r>
        <w:rPr>
          <w:rFonts w:hint="default" w:ascii="Times New Roman" w:hAnsi="Times New Roman" w:eastAsia="仿宋_GB2312" w:cs="Times New Roman"/>
          <w:color w:val="auto"/>
          <w:spacing w:val="0"/>
          <w:w w:val="100"/>
          <w:kern w:val="2"/>
          <w:sz w:val="32"/>
          <w:szCs w:val="32"/>
          <w:lang w:val="en" w:eastAsia="zh-CN" w:bidi="ar-SA"/>
        </w:rPr>
        <w:t>5</w:t>
      </w:r>
      <w:r>
        <w:rPr>
          <w:rFonts w:hint="default" w:ascii="Times New Roman" w:hAnsi="Times New Roman" w:eastAsia="仿宋_GB2312" w:cs="Times New Roman"/>
          <w:color w:val="auto"/>
          <w:spacing w:val="0"/>
          <w:w w:val="100"/>
          <w:kern w:val="2"/>
          <w:sz w:val="32"/>
          <w:szCs w:val="32"/>
          <w:lang w:val="en-US" w:eastAsia="zh-CN" w:bidi="ar-SA"/>
        </w:rPr>
        <w:t>年公共卫生</w:t>
      </w:r>
      <w:r>
        <w:rPr>
          <w:rFonts w:hint="eastAsia" w:eastAsia="仿宋_GB2312" w:cs="Times New Roman"/>
          <w:color w:val="auto"/>
          <w:spacing w:val="0"/>
          <w:w w:val="100"/>
          <w:kern w:val="2"/>
          <w:sz w:val="32"/>
          <w:szCs w:val="32"/>
          <w:lang w:val="en-US" w:eastAsia="zh-CN" w:bidi="ar-SA"/>
        </w:rPr>
        <w:t>汕头市</w:t>
      </w:r>
      <w:r>
        <w:rPr>
          <w:rFonts w:hint="default" w:ascii="Times New Roman" w:hAnsi="Times New Roman" w:eastAsia="仿宋_GB2312" w:cs="Times New Roman"/>
          <w:color w:val="auto"/>
          <w:spacing w:val="0"/>
          <w:w w:val="100"/>
          <w:kern w:val="2"/>
          <w:sz w:val="32"/>
          <w:szCs w:val="32"/>
          <w:lang w:val="en-US" w:eastAsia="zh-CN" w:bidi="ar-SA"/>
        </w:rPr>
        <w:t>随机监督抽查计划</w:t>
      </w:r>
      <w:r>
        <w:rPr>
          <w:rFonts w:hint="default" w:ascii="Times New Roman" w:hAnsi="Times New Roman" w:eastAsia="仿宋_GB2312" w:cs="Times New Roman"/>
          <w:color w:val="auto"/>
          <w:spacing w:val="0"/>
          <w:w w:val="100"/>
          <w:kern w:val="2"/>
          <w:sz w:val="32"/>
          <w:szCs w:val="32"/>
          <w:lang w:val="en-US" w:eastAsia="zh-CN" w:bidi="ar-SA"/>
        </w:rPr>
        <w:fldChar w:fldCharType="end"/>
      </w:r>
    </w:p>
    <w:p w14:paraId="32DA1A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1997" w:leftChars="304" w:right="0" w:hanging="1024" w:hangingChars="320"/>
        <w:jc w:val="both"/>
        <w:textAlignment w:val="auto"/>
        <w:rPr>
          <w:rFonts w:hint="default" w:ascii="Times New Roman" w:hAnsi="Times New Roman" w:eastAsia="仿宋_GB2312" w:cs="Times New Roman"/>
          <w:color w:val="auto"/>
          <w:spacing w:val="-6"/>
          <w:w w:val="100"/>
          <w:kern w:val="2"/>
          <w:sz w:val="32"/>
          <w:szCs w:val="32"/>
          <w:lang w:val="en-US" w:eastAsia="zh-CN" w:bidi="ar-SA"/>
        </w:rPr>
      </w:pPr>
      <w:r>
        <w:rPr>
          <w:rFonts w:hint="default" w:ascii="Times New Roman" w:hAnsi="Times New Roman" w:eastAsia="仿宋_GB2312" w:cs="Times New Roman"/>
          <w:color w:val="auto"/>
          <w:spacing w:val="0"/>
          <w:w w:val="100"/>
          <w:kern w:val="2"/>
          <w:sz w:val="32"/>
          <w:szCs w:val="32"/>
          <w:lang w:val="en-US" w:eastAsia="zh-CN" w:bidi="ar-SA"/>
        </w:rPr>
        <w:t xml:space="preserve">  </w:t>
      </w:r>
      <w:r>
        <w:rPr>
          <w:rFonts w:hint="default" w:ascii="Times New Roman" w:hAnsi="Times New Roman" w:eastAsia="仿宋_GB2312" w:cs="Times New Roman"/>
          <w:color w:val="auto"/>
          <w:spacing w:val="0"/>
          <w:w w:val="100"/>
          <w:kern w:val="2"/>
          <w:sz w:val="32"/>
          <w:szCs w:val="32"/>
          <w:lang w:val="en-US" w:eastAsia="zh-CN" w:bidi="ar-SA"/>
        </w:rPr>
        <w:fldChar w:fldCharType="begin"/>
      </w:r>
      <w:r>
        <w:rPr>
          <w:rFonts w:hint="default" w:ascii="Times New Roman" w:hAnsi="Times New Roman" w:eastAsia="仿宋_GB2312" w:cs="Times New Roman"/>
          <w:color w:val="auto"/>
          <w:spacing w:val="0"/>
          <w:w w:val="100"/>
          <w:kern w:val="2"/>
          <w:sz w:val="32"/>
          <w:szCs w:val="32"/>
          <w:lang w:val="en-US" w:eastAsia="zh-CN" w:bidi="ar-SA"/>
        </w:rPr>
        <w:instrText xml:space="preserve"> HYPERLINK "http://www.nhc.gov.cn/zhjcj/s7885/202206/56cf7cd854234c15976a773ef04b78d6/files/1c31fa1f1282406e8ca1dd0df1826636.doc" \t "/home/wjw/Documents\\x/_blank" </w:instrText>
      </w:r>
      <w:r>
        <w:rPr>
          <w:rFonts w:hint="default" w:ascii="Times New Roman" w:hAnsi="Times New Roman" w:eastAsia="仿宋_GB2312" w:cs="Times New Roman"/>
          <w:color w:val="auto"/>
          <w:spacing w:val="0"/>
          <w:w w:val="100"/>
          <w:kern w:val="2"/>
          <w:sz w:val="32"/>
          <w:szCs w:val="32"/>
          <w:lang w:val="en-US" w:eastAsia="zh-CN" w:bidi="ar-SA"/>
        </w:rPr>
        <w:fldChar w:fldCharType="separate"/>
      </w:r>
      <w:r>
        <w:rPr>
          <w:rFonts w:hint="default" w:ascii="Times New Roman" w:hAnsi="Times New Roman" w:eastAsia="仿宋_GB2312" w:cs="Times New Roman"/>
          <w:color w:val="auto"/>
          <w:spacing w:val="0"/>
          <w:w w:val="100"/>
          <w:kern w:val="2"/>
          <w:sz w:val="32"/>
          <w:szCs w:val="32"/>
          <w:lang w:val="en-US" w:eastAsia="zh-CN" w:bidi="ar-SA"/>
        </w:rPr>
        <w:t>2</w:t>
      </w:r>
      <w:r>
        <w:rPr>
          <w:rFonts w:hint="default" w:ascii="仿宋_GB2312" w:hAnsi="仿宋_GB2312" w:eastAsia="仿宋_GB2312" w:cs="仿宋_GB2312"/>
          <w:color w:val="auto"/>
          <w:spacing w:val="0"/>
          <w:w w:val="100"/>
          <w:kern w:val="2"/>
          <w:sz w:val="32"/>
          <w:szCs w:val="32"/>
          <w:lang w:val="en-US" w:eastAsia="zh-CN" w:bidi="ar-SA"/>
        </w:rPr>
        <w:t>.</w:t>
      </w:r>
      <w:r>
        <w:rPr>
          <w:rFonts w:hint="default" w:ascii="Times New Roman" w:hAnsi="Times New Roman" w:eastAsia="仿宋_GB2312" w:cs="Times New Roman"/>
          <w:color w:val="auto"/>
          <w:spacing w:val="0"/>
          <w:w w:val="100"/>
          <w:kern w:val="2"/>
          <w:sz w:val="32"/>
          <w:szCs w:val="32"/>
          <w:lang w:val="en-US" w:eastAsia="zh-CN" w:bidi="ar-SA"/>
        </w:rPr>
        <w:fldChar w:fldCharType="end"/>
      </w:r>
      <w:r>
        <w:rPr>
          <w:rFonts w:hint="default" w:ascii="Times New Roman" w:hAnsi="Times New Roman" w:eastAsia="仿宋_GB2312" w:cs="Times New Roman"/>
          <w:color w:val="auto"/>
          <w:spacing w:val="-6"/>
          <w:w w:val="100"/>
          <w:kern w:val="2"/>
          <w:sz w:val="32"/>
          <w:szCs w:val="32"/>
          <w:lang w:val="en-US" w:eastAsia="zh-CN" w:bidi="ar-SA"/>
        </w:rPr>
        <w:fldChar w:fldCharType="begin"/>
      </w:r>
      <w:r>
        <w:rPr>
          <w:rFonts w:hint="default" w:ascii="Times New Roman" w:hAnsi="Times New Roman" w:eastAsia="仿宋_GB2312" w:cs="Times New Roman"/>
          <w:color w:val="auto"/>
          <w:spacing w:val="-6"/>
          <w:w w:val="100"/>
          <w:kern w:val="2"/>
          <w:sz w:val="32"/>
          <w:szCs w:val="32"/>
          <w:lang w:val="en-US" w:eastAsia="zh-CN" w:bidi="ar-SA"/>
        </w:rPr>
        <w:instrText xml:space="preserve"> HYPERLINK "http://www.nhc.gov.cn/zhjcj/s7885/202206/56cf7cd854234c15976a773ef04b78d6/files/1c31fa1f1282406e8ca1dd0df1826636.doc" \t "/home/wjw/Documents\\x/_blank" </w:instrText>
      </w:r>
      <w:r>
        <w:rPr>
          <w:rFonts w:hint="default" w:ascii="Times New Roman" w:hAnsi="Times New Roman" w:eastAsia="仿宋_GB2312" w:cs="Times New Roman"/>
          <w:color w:val="auto"/>
          <w:spacing w:val="-6"/>
          <w:w w:val="100"/>
          <w:kern w:val="2"/>
          <w:sz w:val="32"/>
          <w:szCs w:val="32"/>
          <w:lang w:val="en-US" w:eastAsia="zh-CN" w:bidi="ar-SA"/>
        </w:rPr>
        <w:fldChar w:fldCharType="separate"/>
      </w:r>
      <w:r>
        <w:rPr>
          <w:rFonts w:hint="default" w:ascii="Times New Roman" w:hAnsi="Times New Roman" w:eastAsia="仿宋_GB2312" w:cs="Times New Roman"/>
          <w:color w:val="auto"/>
          <w:spacing w:val="-6"/>
          <w:w w:val="100"/>
          <w:kern w:val="2"/>
          <w:sz w:val="32"/>
          <w:szCs w:val="32"/>
          <w:lang w:val="en-US" w:eastAsia="zh-CN" w:bidi="ar-SA"/>
        </w:rPr>
        <w:t>2025年职业卫生和放射卫生</w:t>
      </w:r>
      <w:r>
        <w:rPr>
          <w:rFonts w:hint="eastAsia" w:eastAsia="仿宋_GB2312" w:cs="Times New Roman"/>
          <w:color w:val="auto"/>
          <w:spacing w:val="-6"/>
          <w:w w:val="100"/>
          <w:kern w:val="2"/>
          <w:sz w:val="32"/>
          <w:szCs w:val="32"/>
          <w:lang w:val="en-US" w:eastAsia="zh-CN" w:bidi="ar-SA"/>
        </w:rPr>
        <w:t>汕头市</w:t>
      </w:r>
      <w:r>
        <w:rPr>
          <w:rFonts w:hint="default" w:ascii="Times New Roman" w:hAnsi="Times New Roman" w:eastAsia="仿宋_GB2312" w:cs="Times New Roman"/>
          <w:color w:val="auto"/>
          <w:spacing w:val="-6"/>
          <w:w w:val="100"/>
          <w:kern w:val="2"/>
          <w:sz w:val="32"/>
          <w:szCs w:val="32"/>
          <w:lang w:val="en-US" w:eastAsia="zh-CN" w:bidi="ar-SA"/>
        </w:rPr>
        <w:t>随机监督抽查计划</w:t>
      </w:r>
      <w:r>
        <w:rPr>
          <w:rFonts w:hint="default" w:ascii="Times New Roman" w:hAnsi="Times New Roman" w:eastAsia="仿宋_GB2312" w:cs="Times New Roman"/>
          <w:color w:val="auto"/>
          <w:spacing w:val="-6"/>
          <w:w w:val="100"/>
          <w:kern w:val="2"/>
          <w:sz w:val="32"/>
          <w:szCs w:val="32"/>
          <w:lang w:val="en-US" w:eastAsia="zh-CN" w:bidi="ar-SA"/>
        </w:rPr>
        <w:fldChar w:fldCharType="end"/>
      </w:r>
    </w:p>
    <w:p w14:paraId="473948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1144" w:firstLineChars="400"/>
        <w:jc w:val="left"/>
        <w:textAlignment w:val="auto"/>
        <w:rPr>
          <w:rFonts w:hint="default" w:ascii="Times New Roman" w:hAnsi="Times New Roman" w:eastAsia="仿宋_GB2312" w:cs="Times New Roman"/>
          <w:color w:val="auto"/>
          <w:spacing w:val="-17"/>
          <w:w w:val="100"/>
          <w:kern w:val="2"/>
          <w:sz w:val="32"/>
          <w:szCs w:val="32"/>
          <w:lang w:val="en-US" w:eastAsia="zh-CN" w:bidi="ar-SA"/>
        </w:rPr>
      </w:pPr>
      <w:r>
        <w:rPr>
          <w:rFonts w:hint="default" w:ascii="Times New Roman" w:hAnsi="Times New Roman" w:eastAsia="仿宋_GB2312" w:cs="Times New Roman"/>
          <w:color w:val="auto"/>
          <w:spacing w:val="-17"/>
          <w:w w:val="100"/>
          <w:kern w:val="2"/>
          <w:sz w:val="32"/>
          <w:szCs w:val="32"/>
          <w:lang w:val="en-US" w:eastAsia="zh-CN" w:bidi="ar-SA"/>
        </w:rPr>
        <w:fldChar w:fldCharType="begin"/>
      </w:r>
      <w:r>
        <w:rPr>
          <w:rFonts w:hint="default" w:ascii="Times New Roman" w:hAnsi="Times New Roman" w:eastAsia="仿宋_GB2312" w:cs="Times New Roman"/>
          <w:color w:val="auto"/>
          <w:spacing w:val="-17"/>
          <w:w w:val="100"/>
          <w:kern w:val="2"/>
          <w:sz w:val="32"/>
          <w:szCs w:val="32"/>
          <w:lang w:val="en-US" w:eastAsia="zh-CN" w:bidi="ar-SA"/>
        </w:rPr>
        <w:instrText xml:space="preserve"> HYPERLINK "http://www.nhc.gov.cn/zhjcj/s7885/202206/56cf7cd854234c15976a773ef04b78d6/files/9ebf6791886147e48c6e57ab3861726a.doc" \t "/home/wjw/Documents\\x/_blank" </w:instrText>
      </w:r>
      <w:r>
        <w:rPr>
          <w:rFonts w:hint="default" w:ascii="Times New Roman" w:hAnsi="Times New Roman" w:eastAsia="仿宋_GB2312" w:cs="Times New Roman"/>
          <w:color w:val="auto"/>
          <w:spacing w:val="-17"/>
          <w:w w:val="100"/>
          <w:kern w:val="2"/>
          <w:sz w:val="32"/>
          <w:szCs w:val="32"/>
          <w:lang w:val="en-US" w:eastAsia="zh-CN" w:bidi="ar-SA"/>
        </w:rPr>
        <w:fldChar w:fldCharType="separate"/>
      </w:r>
      <w:r>
        <w:rPr>
          <w:rFonts w:hint="default" w:ascii="Times New Roman" w:hAnsi="Times New Roman" w:eastAsia="仿宋_GB2312" w:cs="Times New Roman"/>
          <w:color w:val="auto"/>
          <w:spacing w:val="-17"/>
          <w:w w:val="100"/>
          <w:kern w:val="2"/>
          <w:sz w:val="32"/>
          <w:szCs w:val="32"/>
          <w:lang w:val="en-US" w:eastAsia="zh-CN" w:bidi="ar-SA"/>
        </w:rPr>
        <w:t>3</w:t>
      </w:r>
      <w:r>
        <w:rPr>
          <w:rFonts w:hint="default" w:ascii="仿宋_GB2312" w:hAnsi="仿宋_GB2312" w:eastAsia="仿宋_GB2312" w:cs="仿宋_GB2312"/>
          <w:color w:val="auto"/>
          <w:spacing w:val="-17"/>
          <w:w w:val="100"/>
          <w:kern w:val="2"/>
          <w:sz w:val="32"/>
          <w:szCs w:val="32"/>
          <w:lang w:val="en-US" w:eastAsia="zh-CN" w:bidi="ar-SA"/>
        </w:rPr>
        <w:t>.</w:t>
      </w:r>
      <w:r>
        <w:rPr>
          <w:rFonts w:hint="default" w:ascii="Times New Roman" w:hAnsi="Times New Roman" w:eastAsia="仿宋_GB2312" w:cs="Times New Roman"/>
          <w:color w:val="auto"/>
          <w:spacing w:val="-17"/>
          <w:w w:val="100"/>
          <w:kern w:val="2"/>
          <w:sz w:val="32"/>
          <w:szCs w:val="32"/>
          <w:lang w:val="en-US" w:eastAsia="zh-CN" w:bidi="ar-SA"/>
        </w:rPr>
        <w:fldChar w:fldCharType="end"/>
      </w:r>
      <w:r>
        <w:rPr>
          <w:rFonts w:hint="default" w:ascii="Times New Roman" w:hAnsi="Times New Roman" w:eastAsia="仿宋_GB2312" w:cs="Times New Roman"/>
          <w:color w:val="auto"/>
          <w:spacing w:val="-17"/>
          <w:w w:val="100"/>
          <w:kern w:val="2"/>
          <w:sz w:val="32"/>
          <w:szCs w:val="32"/>
          <w:lang w:val="en-US" w:eastAsia="zh-CN" w:bidi="ar-SA"/>
        </w:rPr>
        <w:fldChar w:fldCharType="begin"/>
      </w:r>
      <w:r>
        <w:rPr>
          <w:rFonts w:hint="default" w:ascii="Times New Roman" w:hAnsi="Times New Roman" w:eastAsia="仿宋_GB2312" w:cs="Times New Roman"/>
          <w:color w:val="auto"/>
          <w:spacing w:val="-17"/>
          <w:w w:val="100"/>
          <w:kern w:val="2"/>
          <w:sz w:val="32"/>
          <w:szCs w:val="32"/>
          <w:lang w:val="en-US" w:eastAsia="zh-CN" w:bidi="ar-SA"/>
        </w:rPr>
        <w:instrText xml:space="preserve"> HYPERLINK "http://www.nhc.gov.cn/zhjcj/s7885/202206/56cf7cd854234c15976a773ef04b78d6/files/9ebf6791886147e48c6e57ab3861726a.doc" \t "/home/wjw/Documents\\x/_blank" </w:instrText>
      </w:r>
      <w:r>
        <w:rPr>
          <w:rFonts w:hint="default" w:ascii="Times New Roman" w:hAnsi="Times New Roman" w:eastAsia="仿宋_GB2312" w:cs="Times New Roman"/>
          <w:color w:val="auto"/>
          <w:spacing w:val="-17"/>
          <w:w w:val="100"/>
          <w:kern w:val="2"/>
          <w:sz w:val="32"/>
          <w:szCs w:val="32"/>
          <w:lang w:val="en-US" w:eastAsia="zh-CN" w:bidi="ar-SA"/>
        </w:rPr>
        <w:fldChar w:fldCharType="separate"/>
      </w:r>
      <w:r>
        <w:rPr>
          <w:rFonts w:hint="default" w:ascii="Times New Roman" w:hAnsi="Times New Roman" w:eastAsia="仿宋_GB2312" w:cs="Times New Roman"/>
          <w:color w:val="auto"/>
          <w:spacing w:val="-17"/>
          <w:w w:val="100"/>
          <w:kern w:val="2"/>
          <w:sz w:val="32"/>
          <w:szCs w:val="32"/>
          <w:lang w:val="en-US" w:eastAsia="zh-CN" w:bidi="ar-SA"/>
        </w:rPr>
        <w:t>2025年医疗卫生机构传染病防治</w:t>
      </w:r>
      <w:r>
        <w:rPr>
          <w:rFonts w:hint="eastAsia" w:eastAsia="仿宋_GB2312" w:cs="Times New Roman"/>
          <w:color w:val="auto"/>
          <w:spacing w:val="-17"/>
          <w:w w:val="100"/>
          <w:kern w:val="2"/>
          <w:sz w:val="32"/>
          <w:szCs w:val="32"/>
          <w:lang w:val="en-US" w:eastAsia="zh-CN" w:bidi="ar-SA"/>
        </w:rPr>
        <w:t>汕头</w:t>
      </w:r>
      <w:r>
        <w:rPr>
          <w:rFonts w:hint="default" w:ascii="Times New Roman" w:hAnsi="Times New Roman" w:eastAsia="仿宋_GB2312" w:cs="Times New Roman"/>
          <w:color w:val="auto"/>
          <w:spacing w:val="-17"/>
          <w:w w:val="100"/>
          <w:kern w:val="2"/>
          <w:sz w:val="32"/>
          <w:szCs w:val="32"/>
          <w:lang w:val="en-US" w:eastAsia="zh-CN" w:bidi="ar-SA"/>
        </w:rPr>
        <w:t>省随机监督抽查计划</w:t>
      </w:r>
      <w:r>
        <w:rPr>
          <w:rFonts w:hint="default" w:ascii="Times New Roman" w:hAnsi="Times New Roman" w:eastAsia="仿宋_GB2312" w:cs="Times New Roman"/>
          <w:color w:val="auto"/>
          <w:spacing w:val="-17"/>
          <w:w w:val="100"/>
          <w:kern w:val="2"/>
          <w:sz w:val="32"/>
          <w:szCs w:val="32"/>
          <w:lang w:val="en-US" w:eastAsia="zh-CN" w:bidi="ar-SA"/>
        </w:rPr>
        <w:fldChar w:fldCharType="end"/>
      </w:r>
    </w:p>
    <w:p w14:paraId="47F4C5B6">
      <w:pPr>
        <w:spacing w:afterLines="0" w:line="700" w:lineRule="exact"/>
        <w:ind w:left="1600" w:hanging="1490" w:hangingChars="500"/>
        <w:jc w:val="left"/>
        <w:rPr>
          <w:rFonts w:hint="default" w:ascii="Times New Roman" w:hAnsi="Times New Roman" w:eastAsia="仿宋_GB2312" w:cs="Times New Roman"/>
          <w:color w:val="auto"/>
          <w:spacing w:val="-11"/>
          <w:w w:val="100"/>
          <w:kern w:val="2"/>
          <w:sz w:val="32"/>
          <w:szCs w:val="32"/>
          <w:lang w:val="en-US" w:eastAsia="zh-CN" w:bidi="ar-SA"/>
        </w:rPr>
      </w:pPr>
      <w:r>
        <w:rPr>
          <w:rFonts w:hint="default" w:ascii="Times New Roman" w:hAnsi="Times New Roman" w:eastAsia="仿宋_GB2312" w:cs="Times New Roman"/>
          <w:color w:val="auto"/>
          <w:spacing w:val="-11"/>
          <w:w w:val="100"/>
          <w:kern w:val="2"/>
          <w:sz w:val="32"/>
          <w:szCs w:val="32"/>
          <w:lang w:val="en-US" w:eastAsia="zh-CN" w:bidi="ar-SA"/>
        </w:rPr>
        <w:t xml:space="preserve">   </w:t>
      </w:r>
      <w:r>
        <w:rPr>
          <w:rFonts w:hint="eastAsia" w:eastAsia="仿宋_GB2312" w:cs="Times New Roman"/>
          <w:color w:val="auto"/>
          <w:spacing w:val="-11"/>
          <w:w w:val="100"/>
          <w:kern w:val="2"/>
          <w:sz w:val="32"/>
          <w:szCs w:val="32"/>
          <w:lang w:val="en-US" w:eastAsia="zh-CN" w:bidi="ar-SA"/>
        </w:rPr>
        <w:t xml:space="preserve">     </w:t>
      </w:r>
      <w:r>
        <w:rPr>
          <w:rFonts w:hint="eastAsia" w:cs="Times New Roman"/>
          <w:color w:val="auto"/>
          <w:spacing w:val="-11"/>
          <w:w w:val="100"/>
          <w:kern w:val="2"/>
          <w:sz w:val="32"/>
          <w:szCs w:val="32"/>
          <w:lang w:val="en-US" w:eastAsia="zh-CN" w:bidi="ar-SA"/>
        </w:rPr>
        <w:t xml:space="preserve">  </w:t>
      </w:r>
      <w:r>
        <w:rPr>
          <w:rFonts w:hint="default" w:ascii="Times New Roman" w:hAnsi="Times New Roman" w:eastAsia="仿宋_GB2312" w:cs="Times New Roman"/>
          <w:color w:val="auto"/>
          <w:spacing w:val="-11"/>
          <w:w w:val="100"/>
          <w:kern w:val="2"/>
          <w:sz w:val="32"/>
          <w:szCs w:val="32"/>
          <w:lang w:val="en-US" w:eastAsia="zh-CN" w:bidi="ar-SA"/>
        </w:rPr>
        <w:t>4.2025年消毒产品</w:t>
      </w:r>
      <w:r>
        <w:rPr>
          <w:rFonts w:hint="eastAsia" w:ascii="Times New Roman" w:hAnsi="Times New Roman" w:eastAsia="仿宋_GB2312" w:cs="Times New Roman"/>
          <w:color w:val="auto"/>
          <w:spacing w:val="-11"/>
          <w:w w:val="100"/>
          <w:kern w:val="2"/>
          <w:sz w:val="32"/>
          <w:szCs w:val="32"/>
          <w:lang w:val="en-US" w:eastAsia="zh-CN" w:bidi="ar-SA"/>
        </w:rPr>
        <w:t>和餐具饮具汕头市</w:t>
      </w:r>
      <w:r>
        <w:rPr>
          <w:rFonts w:hint="default" w:ascii="Times New Roman" w:hAnsi="Times New Roman" w:eastAsia="仿宋_GB2312" w:cs="Times New Roman"/>
          <w:color w:val="auto"/>
          <w:spacing w:val="-11"/>
          <w:w w:val="100"/>
          <w:kern w:val="2"/>
          <w:sz w:val="32"/>
          <w:szCs w:val="32"/>
          <w:lang w:val="en-US" w:eastAsia="zh-CN" w:bidi="ar-SA"/>
        </w:rPr>
        <w:t>随机监督抽查计划</w:t>
      </w:r>
    </w:p>
    <w:p w14:paraId="3A0212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572" w:firstLineChars="179"/>
        <w:jc w:val="both"/>
        <w:textAlignment w:val="auto"/>
        <w:rPr>
          <w:rFonts w:hint="default" w:ascii="Times New Roman" w:hAnsi="Times New Roman" w:eastAsia="仿宋_GB2312" w:cs="Times New Roman"/>
          <w:color w:val="auto"/>
          <w:spacing w:val="0"/>
          <w:w w:val="100"/>
          <w:kern w:val="2"/>
          <w:sz w:val="32"/>
          <w:szCs w:val="32"/>
          <w:lang w:val="en-US" w:eastAsia="zh-CN" w:bidi="ar-SA"/>
        </w:rPr>
      </w:pPr>
      <w:r>
        <w:rPr>
          <w:rFonts w:hint="default" w:ascii="Times New Roman" w:hAnsi="Times New Roman" w:eastAsia="仿宋_GB2312" w:cs="Times New Roman"/>
          <w:color w:val="auto"/>
          <w:spacing w:val="0"/>
          <w:w w:val="100"/>
          <w:kern w:val="2"/>
          <w:sz w:val="32"/>
          <w:szCs w:val="32"/>
          <w:lang w:val="en-US" w:eastAsia="zh-CN" w:bidi="ar-SA"/>
        </w:rPr>
        <w:t xml:space="preserve">     5</w:t>
      </w:r>
      <w:r>
        <w:rPr>
          <w:rFonts w:hint="default" w:ascii="仿宋_GB2312" w:hAnsi="仿宋_GB2312" w:eastAsia="仿宋_GB2312" w:cs="仿宋_GB2312"/>
          <w:color w:val="auto"/>
          <w:spacing w:val="0"/>
          <w:w w:val="100"/>
          <w:kern w:val="2"/>
          <w:sz w:val="32"/>
          <w:szCs w:val="32"/>
          <w:lang w:val="en-US" w:eastAsia="zh-CN" w:bidi="ar-SA"/>
        </w:rPr>
        <w:t>.</w:t>
      </w:r>
      <w:r>
        <w:rPr>
          <w:rFonts w:hint="default" w:ascii="Times New Roman" w:hAnsi="Times New Roman" w:eastAsia="仿宋_GB2312" w:cs="Times New Roman"/>
          <w:color w:val="auto"/>
          <w:spacing w:val="0"/>
          <w:w w:val="100"/>
          <w:kern w:val="2"/>
          <w:sz w:val="32"/>
          <w:szCs w:val="32"/>
          <w:lang w:val="en-US" w:eastAsia="zh-CN" w:bidi="ar-SA"/>
        </w:rPr>
        <w:t>2025年医疗机构</w:t>
      </w:r>
      <w:r>
        <w:rPr>
          <w:rFonts w:hint="eastAsia" w:eastAsia="仿宋_GB2312" w:cs="Times New Roman"/>
          <w:color w:val="auto"/>
          <w:spacing w:val="0"/>
          <w:w w:val="100"/>
          <w:kern w:val="2"/>
          <w:sz w:val="32"/>
          <w:szCs w:val="32"/>
          <w:lang w:val="en-US" w:eastAsia="zh-CN" w:bidi="ar-SA"/>
        </w:rPr>
        <w:t>汕头市</w:t>
      </w:r>
      <w:r>
        <w:rPr>
          <w:rFonts w:hint="default" w:ascii="Times New Roman" w:hAnsi="Times New Roman" w:eastAsia="仿宋_GB2312" w:cs="Times New Roman"/>
          <w:color w:val="auto"/>
          <w:spacing w:val="0"/>
          <w:w w:val="100"/>
          <w:kern w:val="2"/>
          <w:sz w:val="32"/>
          <w:szCs w:val="32"/>
          <w:lang w:val="en-US" w:eastAsia="zh-CN" w:bidi="ar-SA"/>
        </w:rPr>
        <w:t>随机监督抽查计划</w:t>
      </w:r>
    </w:p>
    <w:p w14:paraId="46BA6E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572" w:firstLineChars="179"/>
        <w:jc w:val="both"/>
        <w:textAlignment w:val="auto"/>
        <w:rPr>
          <w:rFonts w:hint="default" w:ascii="Times New Roman" w:hAnsi="Times New Roman" w:eastAsia="仿宋_GB2312" w:cs="Times New Roman"/>
          <w:color w:val="auto"/>
          <w:spacing w:val="0"/>
          <w:w w:val="100"/>
          <w:kern w:val="2"/>
          <w:sz w:val="32"/>
          <w:szCs w:val="32"/>
          <w:lang w:val="en-US" w:eastAsia="zh-CN" w:bidi="ar-SA"/>
        </w:rPr>
      </w:pPr>
      <w:r>
        <w:rPr>
          <w:rFonts w:hint="default" w:ascii="Times New Roman" w:hAnsi="Times New Roman" w:eastAsia="仿宋_GB2312" w:cs="Times New Roman"/>
          <w:color w:val="auto"/>
          <w:spacing w:val="0"/>
          <w:w w:val="100"/>
          <w:kern w:val="2"/>
          <w:sz w:val="32"/>
          <w:szCs w:val="32"/>
          <w:lang w:val="en-US" w:eastAsia="zh-CN" w:bidi="ar-SA"/>
        </w:rPr>
        <w:t xml:space="preserve">     6</w:t>
      </w:r>
      <w:r>
        <w:rPr>
          <w:rFonts w:hint="default" w:ascii="仿宋_GB2312" w:hAnsi="仿宋_GB2312" w:eastAsia="仿宋_GB2312" w:cs="仿宋_GB2312"/>
          <w:color w:val="auto"/>
          <w:spacing w:val="0"/>
          <w:w w:val="100"/>
          <w:kern w:val="2"/>
          <w:sz w:val="32"/>
          <w:szCs w:val="32"/>
          <w:lang w:val="en-US" w:eastAsia="zh-CN" w:bidi="ar-SA"/>
        </w:rPr>
        <w:t>.</w:t>
      </w:r>
      <w:r>
        <w:rPr>
          <w:rFonts w:hint="default" w:ascii="Times New Roman" w:hAnsi="Times New Roman" w:eastAsia="仿宋_GB2312" w:cs="Times New Roman"/>
          <w:color w:val="auto"/>
          <w:spacing w:val="0"/>
          <w:w w:val="100"/>
          <w:kern w:val="2"/>
          <w:sz w:val="32"/>
          <w:szCs w:val="32"/>
          <w:lang w:val="en-US" w:eastAsia="zh-CN" w:bidi="ar-SA"/>
        </w:rPr>
        <w:t>2025年血液</w:t>
      </w:r>
      <w:r>
        <w:rPr>
          <w:rFonts w:hint="eastAsia" w:eastAsia="仿宋_GB2312" w:cs="Times New Roman"/>
          <w:color w:val="auto"/>
          <w:spacing w:val="0"/>
          <w:w w:val="100"/>
          <w:kern w:val="2"/>
          <w:sz w:val="32"/>
          <w:szCs w:val="32"/>
          <w:lang w:val="en-US" w:eastAsia="zh-CN" w:bidi="ar-SA"/>
        </w:rPr>
        <w:t>汕头市</w:t>
      </w:r>
      <w:r>
        <w:rPr>
          <w:rFonts w:hint="default" w:ascii="Times New Roman" w:hAnsi="Times New Roman" w:eastAsia="仿宋_GB2312" w:cs="Times New Roman"/>
          <w:color w:val="auto"/>
          <w:spacing w:val="0"/>
          <w:w w:val="100"/>
          <w:kern w:val="2"/>
          <w:sz w:val="32"/>
          <w:szCs w:val="32"/>
          <w:lang w:val="en-US" w:eastAsia="zh-CN" w:bidi="ar-SA"/>
        </w:rPr>
        <w:t>随机监督抽查计划</w:t>
      </w:r>
    </w:p>
    <w:p w14:paraId="3104E029">
      <w:pPr>
        <w:pStyle w:val="2"/>
        <w:rPr>
          <w:rFonts w:hint="default"/>
          <w:lang w:val="en-US" w:eastAsia="zh-CN"/>
        </w:rPr>
      </w:pPr>
    </w:p>
    <w:p w14:paraId="39EA66C4">
      <w:pPr>
        <w:pStyle w:val="2"/>
        <w:rPr>
          <w:rFonts w:hint="default"/>
          <w:lang w:val="en-US" w:eastAsia="zh-CN"/>
        </w:rPr>
      </w:pPr>
    </w:p>
    <w:p w14:paraId="0066825E">
      <w:pPr>
        <w:pStyle w:val="2"/>
        <w:rPr>
          <w:rFonts w:hint="default" w:ascii="Times New Roman" w:hAnsi="Times New Roman" w:eastAsia="仿宋_GB2312" w:cs="Times New Roman"/>
          <w:color w:val="auto"/>
          <w:spacing w:val="0"/>
          <w:kern w:val="2"/>
          <w:sz w:val="32"/>
          <w:szCs w:val="32"/>
          <w:lang w:val="en-US" w:eastAsia="zh-CN" w:bidi="ar-SA"/>
        </w:rPr>
      </w:pPr>
    </w:p>
    <w:p w14:paraId="049746CC">
      <w:pPr>
        <w:pStyle w:val="3"/>
        <w:rPr>
          <w:rFonts w:hint="default"/>
          <w:lang w:val="en-US" w:eastAsia="zh-CN"/>
        </w:rPr>
      </w:pPr>
    </w:p>
    <w:p w14:paraId="460A6C63"/>
    <w:p w14:paraId="34A69836">
      <w:pPr>
        <w:pStyle w:val="2"/>
      </w:pPr>
    </w:p>
    <w:p w14:paraId="65C68B93">
      <w:pPr>
        <w:pStyle w:val="3"/>
      </w:pPr>
    </w:p>
    <w:p w14:paraId="0E1147A6"/>
    <w:p w14:paraId="3D39E91F">
      <w:pPr>
        <w:pStyle w:val="2"/>
      </w:pPr>
    </w:p>
    <w:p w14:paraId="703C74D7">
      <w:pPr>
        <w:pStyle w:val="3"/>
      </w:pPr>
    </w:p>
    <w:p w14:paraId="2C625618"/>
    <w:p w14:paraId="7B76AFC4">
      <w:pPr>
        <w:pStyle w:val="2"/>
      </w:pPr>
    </w:p>
    <w:p w14:paraId="180955CE">
      <w:pPr>
        <w:pStyle w:val="3"/>
      </w:pPr>
    </w:p>
    <w:p w14:paraId="27DCD741">
      <w:pPr>
        <w:spacing w:beforeLines="0" w:afterLines="0" w:line="560" w:lineRule="exact"/>
        <w:rPr>
          <w:rFonts w:hint="eastAsia" w:ascii="黑体" w:hAnsi="黑体" w:eastAsia="黑体" w:cs="黑体"/>
          <w:color w:val="auto"/>
          <w:sz w:val="32"/>
          <w:szCs w:val="32"/>
        </w:rPr>
      </w:pPr>
    </w:p>
    <w:p w14:paraId="58B071FC">
      <w:pPr>
        <w:spacing w:beforeLines="0" w:afterLines="0" w:line="560" w:lineRule="exact"/>
        <w:rPr>
          <w:rFonts w:hint="eastAsia" w:ascii="黑体" w:hAnsi="黑体" w:eastAsia="黑体" w:cs="黑体"/>
          <w:color w:val="auto"/>
          <w:sz w:val="32"/>
          <w:szCs w:val="32"/>
        </w:rPr>
      </w:pPr>
    </w:p>
    <w:p w14:paraId="504377B5">
      <w:pPr>
        <w:spacing w:beforeLines="0" w:afterLines="0" w:line="560" w:lineRule="exact"/>
        <w:rPr>
          <w:rFonts w:hint="eastAsia" w:ascii="黑体" w:hAnsi="黑体" w:eastAsia="黑体" w:cs="黑体"/>
          <w:color w:val="auto"/>
          <w:sz w:val="32"/>
          <w:szCs w:val="32"/>
        </w:rPr>
      </w:pPr>
    </w:p>
    <w:p w14:paraId="4084D0CE">
      <w:pPr>
        <w:spacing w:beforeLines="0" w:afterLines="0" w:line="560" w:lineRule="exact"/>
        <w:rPr>
          <w:rFonts w:hint="eastAsia" w:ascii="黑体" w:hAnsi="黑体" w:eastAsia="黑体" w:cs="黑体"/>
          <w:color w:val="auto"/>
          <w:sz w:val="32"/>
          <w:szCs w:val="32"/>
        </w:rPr>
      </w:pPr>
    </w:p>
    <w:p w14:paraId="1DF666DD">
      <w:pPr>
        <w:spacing w:beforeLines="0" w:afterLines="0" w:line="56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3C68910D">
      <w:pPr>
        <w:pStyle w:val="3"/>
        <w:spacing w:before="0" w:beforeLines="0" w:after="0" w:afterLines="0" w:line="560" w:lineRule="exact"/>
        <w:rPr>
          <w:rFonts w:hint="default"/>
          <w:color w:val="auto"/>
        </w:rPr>
      </w:pPr>
    </w:p>
    <w:p w14:paraId="587737DE">
      <w:pPr>
        <w:adjustRightInd w:val="0"/>
        <w:snapToGrid/>
        <w:spacing w:before="0" w:beforeLines="0" w:after="0" w:afterLines="0" w:line="700" w:lineRule="exact"/>
        <w:jc w:val="center"/>
        <w:rPr>
          <w:rFonts w:hint="default" w:ascii="Times New Roman" w:hAnsi="Times New Roman" w:eastAsia="方正小标宋简体" w:cs="Times New Roman"/>
          <w:b w:val="0"/>
          <w:bCs/>
          <w:color w:val="auto"/>
          <w:sz w:val="44"/>
          <w:szCs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val="en"/>
        </w:rPr>
        <w:t>5</w:t>
      </w:r>
      <w:r>
        <w:rPr>
          <w:rFonts w:hint="eastAsia" w:ascii="方正小标宋简体" w:hAnsi="方正小标宋简体" w:eastAsia="方正小标宋简体" w:cs="方正小标宋简体"/>
          <w:b w:val="0"/>
          <w:bCs/>
          <w:color w:val="auto"/>
          <w:sz w:val="44"/>
          <w:lang w:val="en-US" w:eastAsia="zh-CN"/>
        </w:rPr>
        <w:t>年公共卫生</w:t>
      </w:r>
      <w:r>
        <w:rPr>
          <w:rFonts w:hint="eastAsia" w:ascii="方正小标宋简体" w:hAnsi="方正小标宋简体" w:eastAsia="方正小标宋简体" w:cs="方正小标宋简体"/>
          <w:b w:val="0"/>
          <w:bCs/>
          <w:color w:val="auto"/>
          <w:sz w:val="44"/>
          <w:szCs w:val="44"/>
          <w:lang w:val="en-US" w:eastAsia="zh-CN"/>
        </w:rPr>
        <w:t>汕头市</w:t>
      </w:r>
      <w:r>
        <w:rPr>
          <w:rFonts w:hint="eastAsia" w:ascii="方正小标宋简体" w:hAnsi="方正小标宋简体" w:eastAsia="方正小标宋简体" w:cs="方正小标宋简体"/>
          <w:b w:val="0"/>
          <w:bCs/>
          <w:color w:val="auto"/>
          <w:sz w:val="44"/>
          <w:szCs w:val="44"/>
        </w:rPr>
        <w:t>随机监督抽查计划</w:t>
      </w:r>
    </w:p>
    <w:p w14:paraId="66538F0B">
      <w:pPr>
        <w:adjustRightInd w:val="0"/>
        <w:snapToGrid/>
        <w:spacing w:before="0" w:beforeLines="0" w:after="0" w:afterLines="0" w:line="560" w:lineRule="exact"/>
        <w:jc w:val="center"/>
        <w:rPr>
          <w:rFonts w:hint="default" w:ascii="Times New Roman" w:hAnsi="Times New Roman" w:eastAsia="方正黑体_GBK" w:cs="Times New Roman"/>
          <w:color w:val="auto"/>
          <w:sz w:val="32"/>
          <w:szCs w:val="32"/>
        </w:rPr>
      </w:pPr>
    </w:p>
    <w:p w14:paraId="617D7251">
      <w:pPr>
        <w:keepNext w:val="0"/>
        <w:keepLines w:val="0"/>
        <w:pageBreakBefore w:val="0"/>
        <w:numPr>
          <w:ilvl w:val="0"/>
          <w:numId w:val="0"/>
        </w:numPr>
        <w:kinsoku/>
        <w:wordWrap/>
        <w:overflowPunct/>
        <w:topLinePunct w:val="0"/>
        <w:autoSpaceDE/>
        <w:autoSpaceDN/>
        <w:bidi w:val="0"/>
        <w:adjustRightInd w:val="0"/>
        <w:snapToGrid/>
        <w:spacing w:before="0" w:beforeLines="0" w:after="0" w:afterLines="0" w:line="560" w:lineRule="exact"/>
        <w:ind w:left="800" w:firstLine="0"/>
        <w:textAlignment w:val="auto"/>
        <w:rPr>
          <w:rFonts w:hint="default" w:ascii="Times New Roman" w:hAnsi="Times New Roman" w:eastAsia="方正黑体_GBK" w:cs="Times New Roman"/>
          <w:color w:val="auto"/>
          <w:sz w:val="32"/>
          <w:szCs w:val="32"/>
        </w:rPr>
      </w:pPr>
      <w:r>
        <w:rPr>
          <w:rFonts w:hint="default" w:ascii="Times New Roman" w:hAnsi="Times New Roman" w:eastAsia="黑体" w:cs="Times New Roman"/>
          <w:color w:val="auto"/>
          <w:kern w:val="2"/>
          <w:sz w:val="32"/>
          <w:szCs w:val="32"/>
          <w:lang w:val="en-US" w:eastAsia="zh-CN" w:bidi="ar-SA"/>
        </w:rPr>
        <w:t>一、</w:t>
      </w:r>
      <w:r>
        <w:rPr>
          <w:rFonts w:hint="default" w:ascii="Times New Roman" w:hAnsi="Times New Roman" w:eastAsia="黑体" w:cs="Times New Roman"/>
          <w:color w:val="auto"/>
          <w:sz w:val="32"/>
          <w:szCs w:val="32"/>
        </w:rPr>
        <w:t>监督检查内容</w:t>
      </w:r>
    </w:p>
    <w:p w14:paraId="46A05A22">
      <w:pPr>
        <w:keepNext w:val="0"/>
        <w:keepLines w:val="0"/>
        <w:pageBreakBefore w:val="0"/>
        <w:numPr>
          <w:ilvl w:val="0"/>
          <w:numId w:val="0"/>
        </w:numPr>
        <w:kinsoku/>
        <w:wordWrap/>
        <w:overflowPunct/>
        <w:topLinePunct w:val="0"/>
        <w:autoSpaceDE/>
        <w:autoSpaceDN/>
        <w:bidi w:val="0"/>
        <w:adjustRightInd w:val="0"/>
        <w:snapToGrid/>
        <w:spacing w:before="0" w:beforeLines="0" w:after="0" w:afterLines="0" w:line="560" w:lineRule="exact"/>
        <w:ind w:left="0" w:firstLine="640" w:firstLineChars="200"/>
        <w:textAlignment w:val="auto"/>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楷体_GB2312" w:cs="Times New Roman"/>
          <w:b w:val="0"/>
          <w:bCs w:val="0"/>
          <w:snapToGrid w:val="0"/>
          <w:color w:val="auto"/>
          <w:kern w:val="0"/>
          <w:sz w:val="32"/>
          <w:szCs w:val="32"/>
          <w:highlight w:val="none"/>
          <w:lang w:val="en-US" w:eastAsia="zh-CN" w:bidi="ar"/>
        </w:rPr>
        <w:t>（一）</w:t>
      </w:r>
      <w:r>
        <w:rPr>
          <w:rFonts w:hint="eastAsia" w:ascii="Times New Roman" w:hAnsi="Times New Roman" w:eastAsia="楷体_GB2312" w:cs="Times New Roman"/>
          <w:color w:val="auto"/>
          <w:kern w:val="0"/>
          <w:sz w:val="32"/>
          <w:lang w:val="en-US" w:eastAsia="zh-CN"/>
        </w:rPr>
        <w:t>学校卫生。</w:t>
      </w:r>
      <w:r>
        <w:rPr>
          <w:rFonts w:hint="default" w:ascii="Times New Roman" w:hAnsi="Times New Roman" w:eastAsia="仿宋_GB2312" w:cs="Times New Roman"/>
          <w:b w:val="0"/>
          <w:bCs w:val="0"/>
          <w:color w:val="auto"/>
          <w:kern w:val="0"/>
          <w:sz w:val="32"/>
          <w:szCs w:val="32"/>
          <w:lang w:val="en-US" w:eastAsia="zh-CN" w:bidi="ar"/>
        </w:rPr>
        <w:t>抽查学校教学和生活环境、学习用品、饮用水卫生管理、传染病防控和学校卫生保健机构设立及人员配备情况，抽检教室采光、照明及人均面积和水质。</w:t>
      </w:r>
    </w:p>
    <w:p w14:paraId="11F68A61">
      <w:pPr>
        <w:pStyle w:val="3"/>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（二）</w:t>
      </w:r>
      <w:r>
        <w:rPr>
          <w:rFonts w:hint="default" w:ascii="Times New Roman" w:hAnsi="Times New Roman" w:eastAsia="楷体_GB2312" w:cs="Times New Roman"/>
          <w:b w:val="0"/>
          <w:bCs w:val="0"/>
          <w:color w:val="auto"/>
          <w:kern w:val="0"/>
          <w:sz w:val="32"/>
          <w:szCs w:val="20"/>
          <w:lang w:val="en-US" w:eastAsia="zh-CN"/>
        </w:rPr>
        <w:t>公共场所卫生。</w:t>
      </w:r>
      <w:r>
        <w:rPr>
          <w:rFonts w:hint="default" w:ascii="Times New Roman" w:hAnsi="Times New Roman" w:eastAsia="仿宋_GB2312" w:cs="Times New Roman"/>
          <w:b w:val="0"/>
          <w:bCs w:val="0"/>
          <w:color w:val="auto"/>
          <w:kern w:val="0"/>
          <w:sz w:val="32"/>
          <w:szCs w:val="32"/>
          <w:lang w:val="en-US" w:eastAsia="zh-CN" w:bidi="ar"/>
        </w:rPr>
        <w:t>抽查游泳、住宿、沐浴、美容美发等场所卫生管理情况，抽查顾客用品用具、水质、空气以及集中空调通风系统卫生质量。</w:t>
      </w:r>
    </w:p>
    <w:p w14:paraId="744E6C4E">
      <w:pPr>
        <w:keepNext w:val="0"/>
        <w:keepLines w:val="0"/>
        <w:pageBreakBefore w:val="0"/>
        <w:kinsoku/>
        <w:wordWrap/>
        <w:overflowPunct/>
        <w:topLinePunct w:val="0"/>
        <w:autoSpaceDE/>
        <w:autoSpaceDN/>
        <w:bidi w:val="0"/>
        <w:snapToGrid/>
        <w:spacing w:beforeLines="0" w:afterLines="0" w:line="560" w:lineRule="exact"/>
        <w:ind w:firstLine="640" w:firstLineChars="200"/>
        <w:textAlignment w:val="auto"/>
        <w:rPr>
          <w:rFonts w:hint="default" w:ascii="Times New Roman" w:hAnsi="Times New Roman" w:eastAsia="楷体" w:cs="Times New Roman"/>
          <w:color w:val="auto"/>
          <w:sz w:val="32"/>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（三）</w:t>
      </w:r>
      <w:r>
        <w:rPr>
          <w:rFonts w:hint="default" w:ascii="Times New Roman" w:hAnsi="Times New Roman" w:eastAsia="楷体_GB2312" w:cs="Times New Roman"/>
          <w:color w:val="auto"/>
          <w:kern w:val="0"/>
          <w:sz w:val="32"/>
          <w:lang w:val="en-US" w:eastAsia="zh-CN"/>
        </w:rPr>
        <w:t>生活饮用水卫生。</w:t>
      </w:r>
      <w:r>
        <w:rPr>
          <w:rFonts w:hint="default" w:ascii="Times New Roman" w:hAnsi="Times New Roman" w:eastAsia="仿宋_GB2312" w:cs="Times New Roman"/>
          <w:color w:val="auto"/>
          <w:sz w:val="32"/>
        </w:rPr>
        <w:t>抽查集中式供水、小型集中式供水、二次供水的卫生管理情况，抽查供水水质。</w:t>
      </w:r>
      <w:r>
        <w:rPr>
          <w:rFonts w:hint="default" w:ascii="Times New Roman" w:hAnsi="Times New Roman" w:eastAsia="仿宋_GB2312" w:cs="Times New Roman"/>
          <w:color w:val="auto"/>
          <w:sz w:val="32"/>
          <w:lang w:eastAsia="zh-CN"/>
        </w:rPr>
        <w:t>建立健全供水单位卫生监督档案。</w:t>
      </w:r>
      <w:r>
        <w:rPr>
          <w:rFonts w:hint="default" w:ascii="Times New Roman" w:hAnsi="Times New Roman" w:eastAsia="仿宋_GB2312" w:cs="Times New Roman"/>
          <w:color w:val="auto"/>
          <w:sz w:val="32"/>
        </w:rPr>
        <w:t>推进</w:t>
      </w:r>
      <w:r>
        <w:rPr>
          <w:rFonts w:hint="default" w:ascii="Times New Roman" w:hAnsi="Times New Roman" w:eastAsia="仿宋_GB2312" w:cs="Times New Roman"/>
          <w:color w:val="auto"/>
          <w:sz w:val="32"/>
          <w:lang w:eastAsia="zh-CN"/>
        </w:rPr>
        <w:t>落实城乡饮用</w:t>
      </w:r>
      <w:r>
        <w:rPr>
          <w:rFonts w:hint="default" w:ascii="Times New Roman" w:hAnsi="Times New Roman" w:eastAsia="仿宋_GB2312" w:cs="Times New Roman"/>
          <w:color w:val="auto"/>
          <w:sz w:val="32"/>
        </w:rPr>
        <w:t>水卫生安全巡查服务。</w:t>
      </w:r>
    </w:p>
    <w:p w14:paraId="1E90B365">
      <w:pPr>
        <w:keepNext w:val="0"/>
        <w:keepLines w:val="0"/>
        <w:pageBreakBefore w:val="0"/>
        <w:kinsoku/>
        <w:wordWrap/>
        <w:overflowPunct/>
        <w:topLinePunct w:val="0"/>
        <w:autoSpaceDE/>
        <w:autoSpaceDN/>
        <w:bidi w:val="0"/>
        <w:snapToGrid/>
        <w:spacing w:beforeLines="0" w:afterLines="0"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color w:val="auto"/>
          <w:kern w:val="0"/>
          <w:sz w:val="32"/>
          <w:lang w:val="en-US" w:eastAsia="zh-CN"/>
        </w:rPr>
        <w:t>（四）涉及饮用水卫生安全的产品。</w:t>
      </w:r>
      <w:r>
        <w:rPr>
          <w:rFonts w:hint="default" w:ascii="Times New Roman" w:hAnsi="Times New Roman" w:eastAsia="仿宋_GB2312" w:cs="Times New Roman"/>
          <w:color w:val="auto"/>
          <w:sz w:val="32"/>
        </w:rPr>
        <w:t>抽查涉水产品生产经营单位、在华责任单位</w:t>
      </w:r>
      <w:r>
        <w:rPr>
          <w:rFonts w:hint="default" w:ascii="Times New Roman" w:hAnsi="Times New Roman" w:eastAsia="仿宋_GB2312" w:cs="Times New Roman"/>
          <w:color w:val="auto"/>
          <w:sz w:val="32"/>
          <w:lang w:eastAsia="zh-CN"/>
        </w:rPr>
        <w:t>卫生管理</w:t>
      </w:r>
      <w:r>
        <w:rPr>
          <w:rFonts w:hint="default" w:ascii="Times New Roman" w:hAnsi="Times New Roman" w:eastAsia="仿宋_GB2312" w:cs="Times New Roman"/>
          <w:color w:val="auto"/>
          <w:sz w:val="32"/>
        </w:rPr>
        <w:t>合规性情况，抽查输配水设备、水处理材料、化学处理剂和水质处理器产品卫生质量。</w:t>
      </w:r>
      <w:r>
        <w:rPr>
          <w:rFonts w:hint="default" w:ascii="Times New Roman" w:hAnsi="Times New Roman" w:eastAsia="仿宋_GB2312" w:cs="Times New Roman"/>
          <w:color w:val="auto"/>
          <w:sz w:val="32"/>
          <w:lang w:eastAsia="zh-CN"/>
        </w:rPr>
        <w:t>建立完善涉水产品卫生许可</w:t>
      </w:r>
      <w:r>
        <w:rPr>
          <w:rFonts w:hint="default" w:ascii="Times New Roman" w:hAnsi="Times New Roman" w:eastAsia="仿宋_GB2312" w:cs="Times New Roman"/>
          <w:color w:val="auto"/>
          <w:sz w:val="32"/>
          <w:szCs w:val="24"/>
        </w:rPr>
        <w:t>和监督信息平台。</w:t>
      </w:r>
      <w:r>
        <w:rPr>
          <w:rFonts w:hint="default" w:ascii="Times New Roman" w:hAnsi="Times New Roman" w:eastAsia="仿宋_GB2312" w:cs="Times New Roman"/>
          <w:color w:val="auto"/>
          <w:sz w:val="32"/>
        </w:rPr>
        <w:t>抽查现制现售饮用水自动售水机的应用现场。</w:t>
      </w:r>
    </w:p>
    <w:p w14:paraId="7E08970B">
      <w:pPr>
        <w:keepNext w:val="0"/>
        <w:keepLines w:val="0"/>
        <w:pageBreakBefore w:val="0"/>
        <w:kinsoku/>
        <w:wordWrap/>
        <w:overflowPunct/>
        <w:topLinePunct w:val="0"/>
        <w:autoSpaceDE/>
        <w:autoSpaceDN/>
        <w:bidi w:val="0"/>
        <w:snapToGrid/>
        <w:spacing w:beforeLines="0" w:afterLines="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二、抽查及结果报送要求</w:t>
      </w:r>
    </w:p>
    <w:p w14:paraId="179A7C8F">
      <w:pPr>
        <w:keepNext w:val="0"/>
        <w:keepLines w:val="0"/>
        <w:pageBreakBefore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 w:cs="Times New Roman"/>
          <w:color w:val="auto"/>
          <w:sz w:val="32"/>
          <w:u w:val="none"/>
          <w:lang w:eastAsia="zh-CN"/>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（一）</w:t>
      </w:r>
      <w:r>
        <w:rPr>
          <w:rFonts w:hint="eastAsia" w:ascii="仿宋_GB2312" w:hAnsi="仿宋_GB2312" w:eastAsia="仿宋_GB2312" w:cs="仿宋_GB2312"/>
          <w:sz w:val="32"/>
          <w:szCs w:val="32"/>
          <w:lang w:eastAsia="zh-CN"/>
        </w:rPr>
        <w:t>各区（县）</w:t>
      </w:r>
      <w:r>
        <w:rPr>
          <w:rFonts w:hint="default" w:ascii="Times New Roman" w:hAnsi="Times New Roman" w:eastAsia="仿宋_GB2312" w:cs="Times New Roman"/>
          <w:color w:val="auto"/>
          <w:sz w:val="32"/>
          <w:szCs w:val="32"/>
        </w:rPr>
        <w:t>要切实加强对上报数据信息的审核，按照抽查工作计划表及监督信息报告卡要求填报数据信息，保证数据信息项目齐全、质量可靠。请于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rPr>
        <w:t>5</w:t>
      </w:r>
      <w:r>
        <w:rPr>
          <w:rFonts w:hint="default" w:ascii="Times New Roman" w:hAnsi="Times New Roman" w:eastAsia="仿宋_GB2312" w:cs="Times New Roman"/>
          <w:color w:val="auto"/>
          <w:sz w:val="32"/>
          <w:szCs w:val="32"/>
        </w:rPr>
        <w:t>年11月</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0日前完成</w:t>
      </w:r>
      <w:r>
        <w:rPr>
          <w:rFonts w:hint="default" w:ascii="Times New Roman" w:hAnsi="Times New Roman" w:eastAsia="仿宋_GB2312" w:cs="Times New Roman"/>
          <w:color w:val="auto"/>
          <w:sz w:val="32"/>
          <w:szCs w:val="32"/>
          <w:lang w:val="en-US" w:eastAsia="zh-CN"/>
        </w:rPr>
        <w:t>广东省</w:t>
      </w:r>
      <w:r>
        <w:rPr>
          <w:rFonts w:hint="default" w:ascii="Times New Roman" w:hAnsi="Times New Roman" w:eastAsia="仿宋_GB2312" w:cs="Times New Roman"/>
          <w:color w:val="auto"/>
          <w:sz w:val="32"/>
          <w:szCs w:val="32"/>
        </w:rPr>
        <w:t>随机监督抽查工作任务和数据填报工作</w:t>
      </w:r>
      <w:r>
        <w:rPr>
          <w:rFonts w:hint="default" w:ascii="Times New Roman" w:hAnsi="Times New Roman" w:eastAsia="仿宋_GB2312" w:cs="Times New Roman"/>
          <w:color w:val="auto"/>
          <w:sz w:val="32"/>
          <w:szCs w:val="32"/>
          <w:lang w:eastAsia="zh-CN"/>
        </w:rPr>
        <w:t>（游泳场所的监督抽查工作和数据填报工作请于</w:t>
      </w:r>
      <w:r>
        <w:rPr>
          <w:rFonts w:hint="default" w:ascii="Times New Roman" w:hAnsi="Times New Roman" w:eastAsia="仿宋_GB2312" w:cs="Times New Roman"/>
          <w:color w:val="auto"/>
          <w:sz w:val="32"/>
          <w:szCs w:val="32"/>
          <w:lang w:val="en-US" w:eastAsia="zh-CN"/>
        </w:rPr>
        <w:t>2025年8月31日前完成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。目前尚不能通过监督信息报告卡上报的数据信息，需以网络填报汇总表方式</w:t>
      </w:r>
      <w:r>
        <w:rPr>
          <w:rFonts w:hint="default" w:ascii="Times New Roman" w:hAnsi="Times New Roman" w:eastAsia="仿宋_GB2312" w:cs="Times New Roman"/>
          <w:color w:val="auto"/>
          <w:sz w:val="32"/>
          <w:szCs w:val="32"/>
          <w:lang w:val="en-US" w:eastAsia="zh-CN"/>
        </w:rPr>
        <w:t>在国家卫生健康综合监督执法系统</w:t>
      </w:r>
      <w:r>
        <w:rPr>
          <w:rFonts w:hint="default" w:ascii="Times New Roman" w:hAnsi="Times New Roman" w:eastAsia="仿宋_GB2312" w:cs="Times New Roman"/>
          <w:color w:val="auto"/>
          <w:sz w:val="32"/>
          <w:szCs w:val="32"/>
        </w:rPr>
        <w:t>上</w:t>
      </w:r>
      <w:r>
        <w:rPr>
          <w:rFonts w:hint="default" w:ascii="Times New Roman" w:hAnsi="Times New Roman" w:eastAsia="仿宋_GB2312" w:cs="Times New Roman"/>
          <w:color w:val="auto"/>
          <w:sz w:val="32"/>
          <w:szCs w:val="32"/>
          <w:lang w:val="en-US" w:eastAsia="zh-CN"/>
        </w:rPr>
        <w:t>填</w:t>
      </w:r>
      <w:r>
        <w:rPr>
          <w:rFonts w:hint="default" w:ascii="Times New Roman" w:hAnsi="Times New Roman" w:eastAsia="仿宋_GB2312" w:cs="Times New Roman"/>
          <w:color w:val="auto"/>
          <w:sz w:val="32"/>
          <w:szCs w:val="32"/>
        </w:rPr>
        <w:t>报。所有数据以信息报告系统填报数据为准，不需另外报送纸质报表。</w:t>
      </w:r>
      <w:r>
        <w:rPr>
          <w:rFonts w:hint="default" w:ascii="Times New Roman" w:hAnsi="Times New Roman" w:eastAsia="仿宋_GB2312" w:cs="Times New Roman"/>
          <w:color w:val="auto"/>
          <w:sz w:val="32"/>
          <w:szCs w:val="32"/>
          <w:u w:val="none"/>
          <w:lang w:eastAsia="zh-CN"/>
        </w:rPr>
        <w:t>各</w:t>
      </w:r>
      <w:r>
        <w:rPr>
          <w:rFonts w:hint="default" w:ascii="Times New Roman" w:hAnsi="Times New Roman" w:eastAsia="仿宋_GB2312" w:cs="Times New Roman"/>
          <w:color w:val="auto"/>
          <w:sz w:val="32"/>
          <w:szCs w:val="32"/>
          <w:u w:val="none"/>
          <w:lang w:val="en-US" w:eastAsia="zh-CN"/>
        </w:rPr>
        <w:t>地</w:t>
      </w:r>
      <w:r>
        <w:rPr>
          <w:rFonts w:hint="default" w:ascii="Times New Roman" w:hAnsi="Times New Roman" w:eastAsia="仿宋_GB2312" w:cs="Times New Roman"/>
          <w:color w:val="auto"/>
          <w:sz w:val="32"/>
          <w:u w:val="none"/>
          <w:lang w:eastAsia="zh-CN"/>
        </w:rPr>
        <w:t>请</w:t>
      </w:r>
      <w:r>
        <w:rPr>
          <w:rFonts w:hint="default" w:ascii="Times New Roman" w:hAnsi="Times New Roman" w:eastAsia="仿宋_GB2312" w:cs="Times New Roman"/>
          <w:color w:val="auto"/>
          <w:sz w:val="32"/>
          <w:szCs w:val="24"/>
          <w:u w:val="none"/>
          <w:lang w:eastAsia="zh-CN"/>
        </w:rPr>
        <w:t>于</w:t>
      </w:r>
      <w:r>
        <w:rPr>
          <w:rFonts w:hint="default" w:ascii="Times New Roman" w:hAnsi="Times New Roman" w:eastAsia="仿宋_GB2312" w:cs="Times New Roman"/>
          <w:color w:val="auto"/>
          <w:sz w:val="32"/>
          <w:szCs w:val="24"/>
          <w:u w:val="none"/>
          <w:lang w:val="en-US" w:eastAsia="zh-CN"/>
        </w:rPr>
        <w:t>2025年6月</w:t>
      </w:r>
      <w:r>
        <w:rPr>
          <w:rFonts w:hint="eastAsia" w:ascii="Times New Roman" w:hAnsi="Times New Roman" w:eastAsia="仿宋_GB2312" w:cs="Times New Roman"/>
          <w:color w:val="auto"/>
          <w:sz w:val="32"/>
          <w:szCs w:val="24"/>
          <w:u w:val="none"/>
          <w:lang w:val="en-US" w:eastAsia="zh-CN"/>
        </w:rPr>
        <w:t>15</w:t>
      </w:r>
      <w:r>
        <w:rPr>
          <w:rFonts w:hint="default" w:ascii="Times New Roman" w:hAnsi="Times New Roman" w:eastAsia="仿宋_GB2312" w:cs="Times New Roman"/>
          <w:color w:val="auto"/>
          <w:sz w:val="32"/>
          <w:szCs w:val="24"/>
          <w:u w:val="none"/>
          <w:lang w:val="en-US" w:eastAsia="zh-CN"/>
        </w:rPr>
        <w:t>日</w:t>
      </w:r>
      <w:r>
        <w:rPr>
          <w:rFonts w:hint="default" w:ascii="Times New Roman" w:hAnsi="Times New Roman" w:eastAsia="仿宋_GB2312" w:cs="Times New Roman"/>
          <w:color w:val="auto"/>
          <w:sz w:val="32"/>
          <w:szCs w:val="24"/>
          <w:u w:val="none"/>
        </w:rPr>
        <w:t>前</w:t>
      </w:r>
      <w:r>
        <w:rPr>
          <w:rFonts w:hint="default" w:ascii="Times New Roman" w:hAnsi="Times New Roman" w:eastAsia="仿宋_GB2312" w:cs="Times New Roman"/>
          <w:color w:val="auto"/>
          <w:sz w:val="32"/>
          <w:szCs w:val="24"/>
          <w:u w:val="none"/>
          <w:lang w:eastAsia="zh-CN"/>
        </w:rPr>
        <w:t>、</w:t>
      </w:r>
      <w:r>
        <w:rPr>
          <w:rFonts w:hint="default" w:ascii="Times New Roman" w:hAnsi="Times New Roman" w:eastAsia="仿宋_GB2312" w:cs="Times New Roman"/>
          <w:color w:val="auto"/>
          <w:sz w:val="32"/>
          <w:szCs w:val="24"/>
          <w:u w:val="none"/>
          <w:lang w:val="en-US" w:eastAsia="zh-CN"/>
        </w:rPr>
        <w:t>1</w:t>
      </w:r>
      <w:r>
        <w:rPr>
          <w:rFonts w:hint="default" w:ascii="Times New Roman" w:hAnsi="Times New Roman" w:eastAsia="仿宋_GB2312" w:cs="Times New Roman"/>
          <w:color w:val="auto"/>
          <w:sz w:val="32"/>
          <w:szCs w:val="24"/>
          <w:u w:val="none"/>
        </w:rPr>
        <w:t>1月</w:t>
      </w:r>
      <w:r>
        <w:rPr>
          <w:rFonts w:hint="eastAsia" w:ascii="Times New Roman" w:hAnsi="Times New Roman" w:eastAsia="仿宋_GB2312" w:cs="Times New Roman"/>
          <w:color w:val="auto"/>
          <w:sz w:val="32"/>
          <w:szCs w:val="24"/>
          <w:u w:val="none"/>
          <w:lang w:val="en-US" w:eastAsia="zh-CN"/>
        </w:rPr>
        <w:t>15</w:t>
      </w:r>
      <w:r>
        <w:rPr>
          <w:rFonts w:hint="default" w:ascii="Times New Roman" w:hAnsi="Times New Roman" w:eastAsia="仿宋_GB2312" w:cs="Times New Roman"/>
          <w:color w:val="auto"/>
          <w:sz w:val="32"/>
          <w:szCs w:val="24"/>
          <w:u w:val="none"/>
        </w:rPr>
        <w:t>日</w:t>
      </w:r>
      <w:r>
        <w:rPr>
          <w:rFonts w:hint="default" w:ascii="Times New Roman" w:hAnsi="Times New Roman" w:eastAsia="仿宋_GB2312" w:cs="Times New Roman"/>
          <w:color w:val="auto"/>
          <w:sz w:val="32"/>
          <w:szCs w:val="24"/>
          <w:u w:val="none"/>
          <w:lang w:eastAsia="zh-CN"/>
        </w:rPr>
        <w:t>前分别</w:t>
      </w:r>
      <w:r>
        <w:rPr>
          <w:rFonts w:hint="default" w:ascii="Times New Roman" w:hAnsi="Times New Roman" w:eastAsia="仿宋_GB2312" w:cs="Times New Roman"/>
          <w:color w:val="auto"/>
          <w:sz w:val="32"/>
          <w:szCs w:val="24"/>
          <w:u w:val="none"/>
          <w:lang w:val="en-US" w:eastAsia="zh-CN"/>
        </w:rPr>
        <w:t>将辖区年度公共卫生</w:t>
      </w:r>
      <w:r>
        <w:rPr>
          <w:rFonts w:hint="eastAsia" w:ascii="Times New Roman" w:hAnsi="Times New Roman" w:eastAsia="仿宋_GB2312" w:cs="Times New Roman"/>
          <w:color w:val="auto"/>
          <w:sz w:val="32"/>
          <w:szCs w:val="24"/>
          <w:u w:val="none"/>
          <w:lang w:val="en-US" w:eastAsia="zh-CN"/>
        </w:rPr>
        <w:t>国家</w:t>
      </w:r>
      <w:r>
        <w:rPr>
          <w:rFonts w:hint="default" w:ascii="Times New Roman" w:hAnsi="Times New Roman" w:eastAsia="仿宋_GB2312" w:cs="Times New Roman"/>
          <w:color w:val="auto"/>
          <w:sz w:val="32"/>
          <w:szCs w:val="24"/>
          <w:u w:val="none"/>
          <w:lang w:eastAsia="zh-CN"/>
        </w:rPr>
        <w:t>随机监督</w:t>
      </w:r>
      <w:r>
        <w:rPr>
          <w:rFonts w:hint="default" w:ascii="Times New Roman" w:hAnsi="Times New Roman" w:eastAsia="仿宋_GB2312" w:cs="Times New Roman"/>
          <w:color w:val="auto"/>
          <w:sz w:val="32"/>
          <w:szCs w:val="24"/>
          <w:u w:val="none"/>
        </w:rPr>
        <w:t>抽查</w:t>
      </w:r>
      <w:r>
        <w:rPr>
          <w:rFonts w:hint="default" w:ascii="Times New Roman" w:hAnsi="Times New Roman" w:eastAsia="仿宋_GB2312" w:cs="Times New Roman"/>
          <w:color w:val="auto"/>
          <w:sz w:val="32"/>
          <w:szCs w:val="24"/>
          <w:u w:val="none"/>
          <w:lang w:eastAsia="zh-CN"/>
        </w:rPr>
        <w:t>工作阶段性</w:t>
      </w:r>
      <w:r>
        <w:rPr>
          <w:rFonts w:hint="default" w:ascii="Times New Roman" w:hAnsi="Times New Roman" w:eastAsia="仿宋_GB2312" w:cs="Times New Roman"/>
          <w:color w:val="auto"/>
          <w:sz w:val="32"/>
          <w:szCs w:val="24"/>
          <w:u w:val="none"/>
        </w:rPr>
        <w:t>总结</w:t>
      </w:r>
      <w:r>
        <w:rPr>
          <w:rFonts w:hint="default" w:ascii="Times New Roman" w:hAnsi="Times New Roman" w:eastAsia="仿宋_GB2312" w:cs="Times New Roman"/>
          <w:color w:val="auto"/>
          <w:sz w:val="32"/>
          <w:szCs w:val="24"/>
          <w:u w:val="none"/>
          <w:lang w:val="en-US" w:eastAsia="zh-CN"/>
        </w:rPr>
        <w:t>、</w:t>
      </w:r>
      <w:r>
        <w:rPr>
          <w:rFonts w:hint="default" w:ascii="Times New Roman" w:hAnsi="Times New Roman" w:eastAsia="仿宋_GB2312" w:cs="Times New Roman"/>
          <w:color w:val="auto"/>
          <w:sz w:val="32"/>
          <w:szCs w:val="24"/>
          <w:u w:val="none"/>
          <w:lang w:eastAsia="zh-CN"/>
        </w:rPr>
        <w:t>全年总结</w:t>
      </w:r>
      <w:r>
        <w:rPr>
          <w:rFonts w:hint="eastAsia" w:ascii="仿宋_GB2312" w:hAnsi="仿宋_GB2312" w:eastAsia="仿宋_GB2312" w:cs="仿宋_GB2312"/>
          <w:color w:val="auto"/>
          <w:sz w:val="32"/>
          <w:szCs w:val="24"/>
          <w:u w:val="none"/>
        </w:rPr>
        <w:t>报送</w:t>
      </w:r>
      <w:r>
        <w:rPr>
          <w:rFonts w:hint="eastAsia" w:ascii="仿宋_GB2312" w:hAnsi="仿宋_GB2312" w:eastAsia="仿宋_GB2312" w:cs="仿宋_GB2312"/>
          <w:color w:val="auto"/>
          <w:sz w:val="32"/>
          <w:szCs w:val="24"/>
          <w:u w:val="none"/>
          <w:lang w:val="en-US" w:eastAsia="zh-CN"/>
        </w:rPr>
        <w:t>市卫生健康局</w:t>
      </w:r>
      <w:r>
        <w:rPr>
          <w:rFonts w:hint="default" w:ascii="Times New Roman" w:hAnsi="Times New Roman" w:eastAsia="仿宋_GB2312" w:cs="Times New Roman"/>
          <w:color w:val="auto"/>
          <w:sz w:val="32"/>
          <w:szCs w:val="24"/>
          <w:u w:val="none"/>
          <w:lang w:eastAsia="zh-CN"/>
        </w:rPr>
        <w:t>。</w:t>
      </w:r>
    </w:p>
    <w:p w14:paraId="2A2A0937">
      <w:pPr>
        <w:keepNext w:val="0"/>
        <w:keepLines w:val="0"/>
        <w:pageBreakBefore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（二）</w:t>
      </w:r>
      <w:r>
        <w:rPr>
          <w:rFonts w:hint="eastAsia" w:ascii="仿宋_GB2312" w:hAnsi="仿宋_GB2312" w:eastAsia="仿宋_GB2312" w:cs="仿宋_GB2312"/>
          <w:sz w:val="32"/>
          <w:szCs w:val="32"/>
          <w:lang w:eastAsia="zh-CN"/>
        </w:rPr>
        <w:t>各区（县）</w:t>
      </w:r>
      <w:r>
        <w:rPr>
          <w:rFonts w:hint="default" w:ascii="Times New Roman" w:hAnsi="Times New Roman" w:eastAsia="仿宋_GB2312" w:cs="Times New Roman"/>
          <w:color w:val="auto"/>
          <w:sz w:val="32"/>
          <w:szCs w:val="32"/>
        </w:rPr>
        <w:t>要将完成本抽查计划中的学校采光和照明抽查任务，作为贯彻落实《综合防控儿童青少年近视实施方案》的一项重要内容，会同辖区教育行政部门做好抽查、记录和公布工作。</w:t>
      </w:r>
    </w:p>
    <w:p w14:paraId="5910D0FD">
      <w:pPr>
        <w:keepNext w:val="0"/>
        <w:keepLines w:val="0"/>
        <w:pageBreakBefore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（三）</w:t>
      </w:r>
      <w:r>
        <w:rPr>
          <w:rFonts w:hint="eastAsia" w:ascii="仿宋_GB2312" w:hAnsi="仿宋_GB2312" w:eastAsia="仿宋_GB2312" w:cs="仿宋_GB2312"/>
          <w:sz w:val="32"/>
          <w:szCs w:val="32"/>
          <w:lang w:eastAsia="zh-CN"/>
        </w:rPr>
        <w:t>各区（县）</w:t>
      </w:r>
      <w:r>
        <w:rPr>
          <w:rFonts w:hint="default" w:ascii="Times New Roman" w:hAnsi="Times New Roman"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highlight w:val="none"/>
          <w:lang w:eastAsia="zh-CN"/>
        </w:rPr>
        <w:t>将农村设计日供水</w:t>
      </w:r>
      <w:r>
        <w:rPr>
          <w:rFonts w:hint="default" w:ascii="Times New Roman" w:hAnsi="Times New Roman" w:eastAsia="仿宋_GB2312" w:cs="Times New Roman"/>
          <w:color w:val="auto"/>
          <w:sz w:val="32"/>
          <w:highlight w:val="none"/>
          <w:lang w:val="en-US" w:eastAsia="zh-CN"/>
        </w:rPr>
        <w:t>1000m</w:t>
      </w:r>
      <w:r>
        <w:rPr>
          <w:rFonts w:hint="default" w:ascii="Times New Roman" w:hAnsi="Times New Roman" w:eastAsia="仿宋_GB2312" w:cs="Times New Roman"/>
          <w:color w:val="auto"/>
          <w:sz w:val="32"/>
          <w:highlight w:val="none"/>
          <w:vertAlign w:val="superscript"/>
          <w:lang w:val="en-US" w:eastAsia="zh-CN"/>
        </w:rPr>
        <w:t>3</w:t>
      </w:r>
      <w:r>
        <w:rPr>
          <w:rFonts w:hint="default" w:ascii="Times New Roman" w:hAnsi="Times New Roman" w:eastAsia="仿宋_GB2312" w:cs="Times New Roman"/>
          <w:color w:val="auto"/>
          <w:sz w:val="32"/>
          <w:highlight w:val="none"/>
          <w:vertAlign w:val="baseline"/>
          <w:lang w:val="en-US" w:eastAsia="zh-CN"/>
        </w:rPr>
        <w:t>及</w:t>
      </w:r>
      <w:r>
        <w:rPr>
          <w:rFonts w:hint="default" w:ascii="Times New Roman" w:hAnsi="Times New Roman" w:eastAsia="仿宋_GB2312" w:cs="Times New Roman"/>
          <w:color w:val="auto"/>
          <w:sz w:val="32"/>
          <w:highlight w:val="none"/>
          <w:lang w:val="en-US" w:eastAsia="zh-CN"/>
        </w:rPr>
        <w:t>以上集中式供水、农村</w:t>
      </w:r>
      <w:r>
        <w:rPr>
          <w:rFonts w:hint="default" w:ascii="Times New Roman" w:hAnsi="Times New Roman" w:eastAsia="仿宋_GB2312" w:cs="Times New Roman"/>
          <w:color w:val="auto"/>
          <w:sz w:val="32"/>
          <w:highlight w:val="none"/>
        </w:rPr>
        <w:t>小型集中式供水</w:t>
      </w:r>
      <w:r>
        <w:rPr>
          <w:rFonts w:hint="default" w:ascii="Times New Roman" w:hAnsi="Times New Roman" w:eastAsia="仿宋_GB2312" w:cs="Times New Roman"/>
          <w:color w:val="auto"/>
          <w:sz w:val="32"/>
          <w:highlight w:val="none"/>
          <w:lang w:eastAsia="zh-CN"/>
        </w:rPr>
        <w:t>监督抽查情况，特别是水质消毒等方面发现的问题通报辖区水行政主管部门，发挥主管部门职能作用，促进问题解决。</w:t>
      </w:r>
    </w:p>
    <w:p w14:paraId="757FC2CA">
      <w:pPr>
        <w:keepNext w:val="0"/>
        <w:keepLines w:val="0"/>
        <w:pageBreakBefore w:val="0"/>
        <w:widowControl w:val="0"/>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kern w:val="2"/>
          <w:sz w:val="32"/>
          <w:szCs w:val="24"/>
          <w:lang w:val="en-US" w:eastAsia="zh-CN" w:bidi="ar"/>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（四）</w:t>
      </w:r>
      <w:r>
        <w:rPr>
          <w:rFonts w:hint="eastAsia" w:ascii="仿宋_GB2312" w:hAnsi="仿宋_GB2312" w:eastAsia="仿宋_GB2312" w:cs="仿宋_GB2312"/>
          <w:sz w:val="32"/>
          <w:szCs w:val="32"/>
          <w:lang w:eastAsia="zh-CN"/>
        </w:rPr>
        <w:t>各区（县）</w:t>
      </w:r>
      <w:r>
        <w:rPr>
          <w:rFonts w:hint="default" w:ascii="Times New Roman" w:hAnsi="Times New Roman" w:eastAsia="仿宋_GB2312" w:cs="Times New Roman"/>
          <w:color w:val="auto"/>
          <w:sz w:val="32"/>
          <w:lang w:eastAsia="zh-CN"/>
        </w:rPr>
        <w:t>要全面完成对辖区内设计日供水</w:t>
      </w:r>
      <w:r>
        <w:rPr>
          <w:rFonts w:hint="default" w:ascii="Times New Roman" w:hAnsi="Times New Roman" w:eastAsia="仿宋_GB2312" w:cs="Times New Roman"/>
          <w:color w:val="auto"/>
          <w:sz w:val="32"/>
          <w:lang w:val="en-US" w:eastAsia="zh-CN"/>
        </w:rPr>
        <w:t>100m</w:t>
      </w:r>
      <w:r>
        <w:rPr>
          <w:rFonts w:hint="default" w:ascii="Times New Roman" w:hAnsi="Times New Roman" w:eastAsia="仿宋_GB2312" w:cs="Times New Roman"/>
          <w:color w:val="auto"/>
          <w:sz w:val="32"/>
          <w:vertAlign w:val="superscript"/>
          <w:lang w:val="en-US" w:eastAsia="zh-CN"/>
        </w:rPr>
        <w:t>3</w:t>
      </w:r>
      <w:r>
        <w:rPr>
          <w:rFonts w:hint="default" w:ascii="Times New Roman" w:hAnsi="Times New Roman" w:eastAsia="仿宋_GB2312" w:cs="Times New Roman"/>
          <w:color w:val="auto"/>
          <w:sz w:val="32"/>
          <w:lang w:val="en-US" w:eastAsia="zh-CN"/>
        </w:rPr>
        <w:t>以上集中式供水、二次供水的摸底、建档工作，全面排查辖区内涉水产品生产企业、在华责任单位的涉水产品卫生许可批件持有情况及许可批件信息录入被</w:t>
      </w:r>
      <w:r>
        <w:rPr>
          <w:rFonts w:hint="default" w:ascii="Times New Roman" w:hAnsi="Times New Roman" w:eastAsia="仿宋_GB2312" w:cs="Times New Roman"/>
          <w:color w:val="auto"/>
          <w:sz w:val="32"/>
        </w:rPr>
        <w:t>监督</w:t>
      </w:r>
      <w:r>
        <w:rPr>
          <w:rFonts w:hint="default" w:ascii="Times New Roman" w:hAnsi="Times New Roman" w:eastAsia="仿宋_GB2312" w:cs="Times New Roman"/>
          <w:color w:val="auto"/>
          <w:sz w:val="32"/>
          <w:lang w:eastAsia="zh-CN"/>
        </w:rPr>
        <w:t>单位</w:t>
      </w:r>
      <w:r>
        <w:rPr>
          <w:rFonts w:hint="default" w:ascii="Times New Roman" w:hAnsi="Times New Roman" w:eastAsia="仿宋_GB2312" w:cs="Times New Roman"/>
          <w:color w:val="auto"/>
          <w:sz w:val="32"/>
        </w:rPr>
        <w:t>信息卡</w:t>
      </w:r>
      <w:r>
        <w:rPr>
          <w:rFonts w:hint="default" w:ascii="Times New Roman" w:hAnsi="Times New Roman" w:eastAsia="仿宋_GB2312" w:cs="Times New Roman"/>
          <w:color w:val="auto"/>
          <w:sz w:val="32"/>
          <w:lang w:eastAsia="zh-CN"/>
        </w:rPr>
        <w:t>情况，完成</w:t>
      </w:r>
      <w:r>
        <w:rPr>
          <w:rFonts w:hint="default" w:ascii="Times New Roman" w:hAnsi="Times New Roman" w:eastAsia="仿宋_GB2312" w:cs="Times New Roman"/>
          <w:color w:val="auto"/>
          <w:kern w:val="2"/>
          <w:sz w:val="32"/>
          <w:szCs w:val="24"/>
          <w:lang w:val="en-US" w:eastAsia="zh-CN" w:bidi="ar"/>
        </w:rPr>
        <w:t>补充完善工作。</w:t>
      </w:r>
    </w:p>
    <w:p w14:paraId="0A361C98">
      <w:pPr>
        <w:keepNext w:val="0"/>
        <w:keepLines w:val="0"/>
        <w:pageBreakBefore w:val="0"/>
        <w:widowControl/>
        <w:kinsoku/>
        <w:wordWrap/>
        <w:overflowPunct/>
        <w:topLinePunct w:val="0"/>
        <w:autoSpaceDE/>
        <w:autoSpaceDN/>
        <w:bidi w:val="0"/>
        <w:snapToGrid/>
        <w:spacing w:beforeLines="0" w:afterLines="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snapToGrid w:val="0"/>
          <w:color w:val="auto"/>
          <w:kern w:val="0"/>
          <w:sz w:val="32"/>
          <w:szCs w:val="32"/>
          <w:highlight w:val="none"/>
          <w:lang w:val="en-US" w:eastAsia="zh-CN" w:bidi="ar"/>
        </w:rPr>
        <w:t>（五）</w:t>
      </w:r>
      <w:r>
        <w:rPr>
          <w:rFonts w:hint="eastAsia" w:ascii="仿宋_GB2312" w:hAnsi="仿宋_GB2312" w:eastAsia="仿宋_GB2312" w:cs="仿宋_GB2312"/>
          <w:sz w:val="32"/>
          <w:szCs w:val="32"/>
          <w:lang w:eastAsia="zh-CN"/>
        </w:rPr>
        <w:t>各区（县）</w:t>
      </w:r>
      <w:r>
        <w:rPr>
          <w:rFonts w:hint="default" w:ascii="Times New Roman" w:hAnsi="Times New Roman" w:eastAsia="仿宋_GB2312" w:cs="Times New Roman"/>
          <w:color w:val="auto"/>
          <w:sz w:val="32"/>
          <w:szCs w:val="32"/>
        </w:rPr>
        <w:t>要强化处理措施，对监督检查中发现的突出问题，及时向当地政府主管部门通报情况，促进协同监管；重大案件信息要及时向</w:t>
      </w:r>
      <w:r>
        <w:rPr>
          <w:rFonts w:hint="eastAsia" w:ascii="仿宋_GB2312" w:hAnsi="仿宋_GB2312" w:eastAsia="仿宋_GB2312" w:cs="仿宋_GB2312"/>
          <w:sz w:val="32"/>
          <w:szCs w:val="32"/>
          <w:lang w:val="en-US" w:eastAsia="zh-CN"/>
        </w:rPr>
        <w:t>市卫生健康局</w:t>
      </w:r>
      <w:r>
        <w:rPr>
          <w:rFonts w:hint="default" w:ascii="Times New Roman" w:hAnsi="Times New Roman" w:eastAsia="仿宋_GB2312" w:cs="Times New Roman"/>
          <w:color w:val="auto"/>
          <w:sz w:val="32"/>
          <w:szCs w:val="32"/>
        </w:rPr>
        <w:t>报告。</w:t>
      </w:r>
    </w:p>
    <w:p w14:paraId="2C1559E7">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公共场所、学校卫生</w:t>
      </w:r>
      <w:r>
        <w:rPr>
          <w:rFonts w:hint="default" w:ascii="Times New Roman" w:hAnsi="Times New Roman" w:eastAsia="仿宋_GB2312" w:cs="Times New Roman"/>
          <w:color w:val="auto"/>
          <w:sz w:val="32"/>
          <w:szCs w:val="32"/>
          <w:lang w:eastAsia="zh-CN"/>
        </w:rPr>
        <w:t>联系人</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陈慧业</w:t>
      </w:r>
      <w:r>
        <w:rPr>
          <w:rFonts w:hint="default" w:ascii="Times New Roman" w:hAnsi="Times New Roman" w:eastAsia="仿宋_GB2312" w:cs="Times New Roman"/>
          <w:color w:val="auto"/>
          <w:sz w:val="32"/>
          <w:szCs w:val="32"/>
          <w:lang w:val="en-US" w:eastAsia="zh-CN"/>
        </w:rPr>
        <w:t>；</w:t>
      </w:r>
    </w:p>
    <w:p w14:paraId="69B77B68">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r>
        <w:rPr>
          <w:rFonts w:hint="eastAsia" w:ascii="Times New Roman" w:hAnsi="Times New Roman" w:eastAsia="仿宋_GB2312" w:cs="Times New Roman"/>
          <w:color w:val="auto"/>
          <w:sz w:val="32"/>
          <w:szCs w:val="32"/>
          <w:lang w:val="en-US" w:eastAsia="zh-CN"/>
        </w:rPr>
        <w:t>87269197，13929693251</w:t>
      </w:r>
      <w:r>
        <w:rPr>
          <w:rFonts w:hint="eastAsia" w:ascii="Times New Roman" w:hAnsi="Times New Roman" w:eastAsia="仿宋_GB2312" w:cs="Times New Roman"/>
          <w:i w:val="0"/>
          <w:iCs w:val="0"/>
          <w:caps w:val="0"/>
          <w:color w:val="auto"/>
          <w:spacing w:val="0"/>
          <w:sz w:val="32"/>
          <w:szCs w:val="32"/>
          <w:shd w:val="clear" w:color="auto" w:fill="auto"/>
          <w:lang w:eastAsia="zh-CN"/>
        </w:rPr>
        <w:t>；</w:t>
      </w:r>
    </w:p>
    <w:p w14:paraId="0B588E68">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700" w:firstLineChars="250"/>
        <w:jc w:val="both"/>
        <w:textAlignment w:val="auto"/>
        <w:rPr>
          <w:rFonts w:hint="default" w:ascii="Times New Roman" w:hAnsi="Times New Roman" w:eastAsia="仿宋_GB2312" w:cs="Times New Roman"/>
          <w:color w:val="auto"/>
          <w:spacing w:val="-20"/>
          <w:sz w:val="32"/>
          <w:szCs w:val="32"/>
          <w:lang w:val="en-US" w:eastAsia="zh-CN"/>
        </w:rPr>
      </w:pPr>
      <w:r>
        <w:rPr>
          <w:rFonts w:hint="default" w:ascii="Times New Roman" w:hAnsi="Times New Roman" w:eastAsia="仿宋_GB2312" w:cs="Times New Roman"/>
          <w:color w:val="auto"/>
          <w:spacing w:val="-20"/>
          <w:sz w:val="32"/>
          <w:szCs w:val="32"/>
          <w:lang w:val="en-US" w:eastAsia="zh-CN"/>
        </w:rPr>
        <w:t>生活饮用水卫生、涉及饮用水卫生安全产品联系人：</w:t>
      </w:r>
      <w:r>
        <w:rPr>
          <w:rFonts w:hint="eastAsia" w:ascii="Times New Roman" w:hAnsi="Times New Roman" w:eastAsia="仿宋_GB2312" w:cs="Times New Roman"/>
          <w:color w:val="auto"/>
          <w:spacing w:val="-20"/>
          <w:sz w:val="32"/>
          <w:szCs w:val="32"/>
          <w:lang w:val="en-US" w:eastAsia="zh-CN"/>
        </w:rPr>
        <w:t>罗勇强</w:t>
      </w:r>
      <w:r>
        <w:rPr>
          <w:rFonts w:hint="default" w:ascii="Times New Roman" w:hAnsi="Times New Roman" w:eastAsia="仿宋_GB2312" w:cs="Times New Roman"/>
          <w:color w:val="auto"/>
          <w:spacing w:val="-20"/>
          <w:sz w:val="32"/>
          <w:szCs w:val="32"/>
          <w:lang w:val="en-US" w:eastAsia="zh-CN"/>
        </w:rPr>
        <w:t>；</w:t>
      </w:r>
    </w:p>
    <w:p w14:paraId="076465A1">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r>
        <w:rPr>
          <w:rFonts w:hint="eastAsia" w:ascii="Times New Roman" w:hAnsi="Times New Roman" w:eastAsia="仿宋_GB2312" w:cs="Times New Roman"/>
          <w:color w:val="auto"/>
          <w:sz w:val="32"/>
          <w:szCs w:val="32"/>
          <w:lang w:val="en-US" w:eastAsia="zh-CN"/>
        </w:rPr>
        <w:t>87269197，18923962496</w:t>
      </w:r>
      <w:r>
        <w:rPr>
          <w:rFonts w:hint="default" w:ascii="Times New Roman" w:hAnsi="Times New Roman" w:eastAsia="仿宋_GB2312" w:cs="Times New Roman"/>
          <w:color w:val="auto"/>
          <w:sz w:val="32"/>
          <w:szCs w:val="32"/>
          <w:lang w:val="en-US" w:eastAsia="zh-CN"/>
        </w:rPr>
        <w:t>；</w:t>
      </w:r>
    </w:p>
    <w:p w14:paraId="136D1A2D">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省生物制品与药物研究所涉水产品检测联系人：钟世顺</w:t>
      </w:r>
      <w:r>
        <w:rPr>
          <w:rFonts w:hint="eastAsia" w:ascii="Times New Roman" w:hAnsi="Times New Roman" w:eastAsia="仿宋_GB2312" w:cs="Times New Roman"/>
          <w:color w:val="auto"/>
          <w:sz w:val="32"/>
          <w:szCs w:val="32"/>
          <w:lang w:val="en-US" w:eastAsia="zh-CN"/>
        </w:rPr>
        <w:t>；</w:t>
      </w:r>
    </w:p>
    <w:p w14:paraId="3DC599E7">
      <w:pPr>
        <w:keepNext w:val="0"/>
        <w:keepLines w:val="0"/>
        <w:pageBreakBefore w:val="0"/>
        <w:widowControl/>
        <w:numPr>
          <w:ilvl w:val="0"/>
          <w:numId w:val="0"/>
        </w:numPr>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w:t>
      </w:r>
      <w:r>
        <w:rPr>
          <w:rFonts w:hint="eastAsia" w:ascii="Times New Roman" w:hAnsi="Times New Roman" w:eastAsia="仿宋_GB2312" w:cs="Times New Roman"/>
          <w:color w:val="auto"/>
          <w:sz w:val="32"/>
          <w:szCs w:val="32"/>
          <w:lang w:val="en-US" w:eastAsia="zh-CN"/>
        </w:rPr>
        <w:t>020-89022537；</w:t>
      </w:r>
    </w:p>
    <w:p w14:paraId="4121D298">
      <w:pPr>
        <w:keepNext w:val="0"/>
        <w:keepLines w:val="0"/>
        <w:pageBreakBefore w:val="0"/>
        <w:widowControl/>
        <w:kinsoku/>
        <w:wordWrap/>
        <w:overflowPunct/>
        <w:topLinePunct w:val="0"/>
        <w:autoSpaceDE/>
        <w:autoSpaceDN/>
        <w:bidi w:val="0"/>
        <w:snapToGrid/>
        <w:spacing w:beforeLines="0" w:afterLines="0" w:line="560" w:lineRule="exact"/>
        <w:ind w:firstLine="800" w:firstLineChars="25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kern w:val="2"/>
          <w:sz w:val="32"/>
          <w:szCs w:val="24"/>
          <w:lang w:val="en-US" w:eastAsia="zh-CN" w:bidi="ar-SA"/>
        </w:rPr>
        <w:t>地址：广州市白云区鹤龙街细彭岭路12号</w:t>
      </w:r>
      <w:r>
        <w:rPr>
          <w:rFonts w:hint="eastAsia" w:ascii="Times New Roman" w:hAnsi="Times New Roman" w:eastAsia="仿宋_GB2312" w:cs="Times New Roman"/>
          <w:b w:val="0"/>
          <w:bCs w:val="0"/>
          <w:color w:val="auto"/>
          <w:kern w:val="2"/>
          <w:sz w:val="32"/>
          <w:szCs w:val="24"/>
          <w:lang w:val="en-US" w:eastAsia="zh-CN" w:bidi="ar-SA"/>
        </w:rPr>
        <w:t>。</w:t>
      </w:r>
    </w:p>
    <w:p w14:paraId="4C95E929">
      <w:pPr>
        <w:keepNext w:val="0"/>
        <w:keepLines w:val="0"/>
        <w:pageBreakBefore w:val="0"/>
        <w:widowControl/>
        <w:tabs>
          <w:tab w:val="left" w:pos="1480"/>
          <w:tab w:val="left" w:pos="1701"/>
        </w:tabs>
        <w:kinsoku/>
        <w:wordWrap/>
        <w:overflowPunct/>
        <w:topLinePunct w:val="0"/>
        <w:autoSpaceDE/>
        <w:autoSpaceDN/>
        <w:bidi w:val="0"/>
        <w:snapToGrid/>
        <w:spacing w:beforeLines="0" w:afterLines="0" w:line="560" w:lineRule="exact"/>
        <w:ind w:left="0" w:leftChars="0" w:firstLine="800" w:firstLineChars="250"/>
        <w:jc w:val="both"/>
        <w:textAlignment w:val="auto"/>
        <w:rPr>
          <w:rFonts w:hint="default" w:ascii="Times New Roman" w:hAnsi="Times New Roman" w:eastAsia="仿宋_GB2312" w:cs="Times New Roman"/>
          <w:color w:val="auto"/>
          <w:spacing w:val="0"/>
          <w:sz w:val="32"/>
          <w:szCs w:val="32"/>
          <w:lang w:val="en-US" w:eastAsia="zh-CN"/>
        </w:rPr>
      </w:pPr>
    </w:p>
    <w:p w14:paraId="73E10A6F">
      <w:pPr>
        <w:keepNext w:val="0"/>
        <w:keepLines w:val="0"/>
        <w:pageBreakBefore w:val="0"/>
        <w:widowControl/>
        <w:numPr>
          <w:ilvl w:val="0"/>
          <w:numId w:val="0"/>
        </w:numPr>
        <w:tabs>
          <w:tab w:val="left" w:pos="1480"/>
          <w:tab w:val="left" w:pos="1701"/>
        </w:tabs>
        <w:kinsoku/>
        <w:wordWrap/>
        <w:overflowPunct/>
        <w:topLinePunct w:val="0"/>
        <w:autoSpaceDE/>
        <w:autoSpaceDN/>
        <w:bidi w:val="0"/>
        <w:snapToGrid/>
        <w:spacing w:beforeLines="0" w:afterLines="0" w:line="560" w:lineRule="exact"/>
        <w:ind w:firstLine="960" w:firstLineChars="300"/>
        <w:jc w:val="left"/>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附表：1.</w:t>
      </w: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年学校卫生随机监督抽查工作计划表</w:t>
      </w:r>
    </w:p>
    <w:p w14:paraId="64025713">
      <w:pPr>
        <w:keepNext w:val="0"/>
        <w:keepLines w:val="0"/>
        <w:pageBreakBefore w:val="0"/>
        <w:widowControl/>
        <w:numPr>
          <w:ilvl w:val="0"/>
          <w:numId w:val="0"/>
        </w:numPr>
        <w:tabs>
          <w:tab w:val="left" w:pos="1480"/>
          <w:tab w:val="left" w:pos="1701"/>
        </w:tabs>
        <w:kinsoku/>
        <w:wordWrap/>
        <w:overflowPunct/>
        <w:topLinePunct w:val="0"/>
        <w:autoSpaceDE/>
        <w:autoSpaceDN/>
        <w:bidi w:val="0"/>
        <w:snapToGrid/>
        <w:spacing w:beforeLines="0" w:afterLines="0" w:line="560" w:lineRule="exact"/>
        <w:ind w:left="1920" w:leftChars="600" w:firstLine="0" w:firstLineChars="0"/>
        <w:jc w:val="left"/>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rPr>
        <w:t>2.202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年公共场所卫生随机监督抽查工作计划表</w:t>
      </w:r>
      <w:r>
        <w:rPr>
          <w:rFonts w:hint="default" w:ascii="Times New Roman" w:hAnsi="Times New Roman" w:eastAsia="仿宋_GB2312" w:cs="Times New Roman"/>
          <w:color w:val="auto"/>
          <w:spacing w:val="-6"/>
          <w:w w:val="100"/>
          <w:sz w:val="32"/>
          <w:szCs w:val="32"/>
          <w:lang w:val="en-US" w:eastAsia="zh-CN"/>
        </w:rPr>
        <w:t>3</w:t>
      </w:r>
      <w:r>
        <w:rPr>
          <w:rFonts w:hint="default" w:ascii="Times New Roman" w:hAnsi="Times New Roman" w:eastAsia="仿宋_GB2312" w:cs="Times New Roman"/>
          <w:color w:val="auto"/>
          <w:spacing w:val="-6"/>
          <w:w w:val="100"/>
          <w:sz w:val="32"/>
          <w:szCs w:val="32"/>
        </w:rPr>
        <w:t>.</w:t>
      </w:r>
      <w:r>
        <w:rPr>
          <w:rFonts w:hint="default" w:ascii="Times New Roman" w:hAnsi="Times New Roman" w:eastAsia="仿宋_GB2312" w:cs="Times New Roman"/>
          <w:color w:val="auto"/>
          <w:spacing w:val="-6"/>
          <w:w w:val="100"/>
          <w:sz w:val="32"/>
          <w:szCs w:val="32"/>
          <w:lang w:val="en-US" w:eastAsia="zh-CN"/>
        </w:rPr>
        <w:t>2025年生活饮用水</w:t>
      </w:r>
      <w:r>
        <w:rPr>
          <w:rFonts w:hint="default" w:ascii="Times New Roman" w:hAnsi="Times New Roman" w:eastAsia="仿宋_GB2312" w:cs="Times New Roman"/>
          <w:color w:val="auto"/>
          <w:spacing w:val="-6"/>
          <w:w w:val="100"/>
          <w:sz w:val="32"/>
          <w:szCs w:val="32"/>
          <w:highlight w:val="none"/>
          <w:lang w:val="en-US" w:eastAsia="zh-CN"/>
        </w:rPr>
        <w:t>卫生</w:t>
      </w:r>
      <w:r>
        <w:rPr>
          <w:rFonts w:hint="default" w:ascii="Times New Roman" w:hAnsi="Times New Roman" w:eastAsia="仿宋_GB2312" w:cs="Times New Roman"/>
          <w:color w:val="auto"/>
          <w:spacing w:val="-6"/>
          <w:w w:val="100"/>
          <w:sz w:val="32"/>
          <w:szCs w:val="32"/>
          <w:lang w:val="en-US" w:eastAsia="zh-CN"/>
        </w:rPr>
        <w:t>随机监督抽查工作计划表</w:t>
      </w:r>
    </w:p>
    <w:p w14:paraId="54EA93EC">
      <w:pPr>
        <w:keepNext w:val="0"/>
        <w:keepLines w:val="0"/>
        <w:pageBreakBefore w:val="0"/>
        <w:widowControl w:val="0"/>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firstLine="1920" w:firstLineChars="600"/>
        <w:jc w:val="left"/>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4.2025年涉水产品随机监督抽查工作计划表</w:t>
      </w:r>
    </w:p>
    <w:p w14:paraId="3A2FC013">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firstLine="1920" w:firstLineChars="600"/>
        <w:jc w:val="left"/>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20"/>
          <w:w w:val="100"/>
          <w:sz w:val="32"/>
          <w:szCs w:val="32"/>
          <w:lang w:val="en-US" w:eastAsia="zh-CN"/>
        </w:rPr>
        <w:t>2025年供水单位及涉水产品随机监督抽查信息汇总表</w:t>
      </w:r>
    </w:p>
    <w:p w14:paraId="0567CCF8">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1760" w:firstLineChars="550"/>
        <w:jc w:val="left"/>
        <w:textAlignment w:val="auto"/>
        <w:rPr>
          <w:rFonts w:hint="default" w:ascii="Times New Roman" w:hAnsi="Times New Roman" w:eastAsia="仿宋_GB2312" w:cs="Times New Roman"/>
          <w:color w:val="auto"/>
          <w:spacing w:val="0"/>
          <w:w w:val="100"/>
          <w:sz w:val="32"/>
          <w:szCs w:val="32"/>
        </w:rPr>
      </w:pPr>
      <w:r>
        <w:rPr>
          <w:rFonts w:hint="eastAsia" w:ascii="Times New Roman" w:hAnsi="Times New Roman" w:eastAsia="仿宋_GB2312" w:cs="Times New Roman"/>
          <w:color w:val="auto"/>
          <w:spacing w:val="0"/>
          <w:w w:val="100"/>
          <w:sz w:val="32"/>
          <w:szCs w:val="32"/>
          <w:lang w:val="en-US" w:eastAsia="zh-CN"/>
        </w:rPr>
        <w:t>6</w:t>
      </w:r>
      <w:r>
        <w:rPr>
          <w:rFonts w:hint="default"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20"/>
          <w:w w:val="100"/>
          <w:sz w:val="32"/>
          <w:szCs w:val="32"/>
          <w:lang w:val="en-US" w:eastAsia="zh-CN"/>
        </w:rPr>
        <w:t>2025年农村集中式</w:t>
      </w:r>
      <w:r>
        <w:rPr>
          <w:rFonts w:hint="default" w:ascii="Times New Roman" w:hAnsi="Times New Roman" w:eastAsia="仿宋_GB2312" w:cs="Times New Roman"/>
          <w:color w:val="auto"/>
          <w:spacing w:val="-20"/>
          <w:w w:val="100"/>
          <w:sz w:val="32"/>
          <w:szCs w:val="32"/>
          <w:highlight w:val="none"/>
          <w:lang w:val="en-US" w:eastAsia="zh-CN"/>
        </w:rPr>
        <w:t>供水</w:t>
      </w:r>
      <w:r>
        <w:rPr>
          <w:rFonts w:hint="default" w:ascii="Times New Roman" w:hAnsi="Times New Roman" w:eastAsia="仿宋_GB2312" w:cs="Times New Roman"/>
          <w:color w:val="auto"/>
          <w:spacing w:val="-20"/>
          <w:w w:val="100"/>
          <w:sz w:val="32"/>
          <w:szCs w:val="32"/>
          <w:lang w:val="en-US" w:eastAsia="zh-CN"/>
        </w:rPr>
        <w:t>随机监督抽查信息汇总表</w:t>
      </w:r>
    </w:p>
    <w:p w14:paraId="1D3B0B8C">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left="0" w:leftChars="0" w:firstLine="1760" w:firstLineChars="550"/>
        <w:jc w:val="left"/>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7.</w:t>
      </w: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年供水</w:t>
      </w:r>
      <w:r>
        <w:rPr>
          <w:rFonts w:hint="default" w:ascii="Times New Roman" w:hAnsi="Times New Roman" w:eastAsia="仿宋_GB2312" w:cs="Times New Roman"/>
          <w:color w:val="auto"/>
          <w:spacing w:val="0"/>
          <w:w w:val="100"/>
          <w:sz w:val="32"/>
          <w:szCs w:val="32"/>
          <w:lang w:eastAsia="zh-CN"/>
        </w:rPr>
        <w:t>单位</w:t>
      </w:r>
      <w:r>
        <w:rPr>
          <w:rFonts w:hint="default" w:ascii="Times New Roman" w:hAnsi="Times New Roman" w:eastAsia="仿宋_GB2312" w:cs="Times New Roman"/>
          <w:color w:val="auto"/>
          <w:spacing w:val="0"/>
          <w:w w:val="100"/>
          <w:sz w:val="32"/>
          <w:szCs w:val="32"/>
        </w:rPr>
        <w:t>水质</w:t>
      </w:r>
      <w:r>
        <w:rPr>
          <w:rFonts w:hint="default" w:ascii="Times New Roman" w:hAnsi="Times New Roman" w:eastAsia="仿宋_GB2312" w:cs="Times New Roman"/>
          <w:color w:val="auto"/>
          <w:spacing w:val="0"/>
          <w:w w:val="100"/>
          <w:sz w:val="32"/>
          <w:szCs w:val="32"/>
          <w:lang w:val="en-US" w:eastAsia="zh-CN"/>
        </w:rPr>
        <w:t>随机</w:t>
      </w:r>
      <w:r>
        <w:rPr>
          <w:rFonts w:hint="default" w:ascii="Times New Roman" w:hAnsi="Times New Roman" w:eastAsia="仿宋_GB2312" w:cs="Times New Roman"/>
          <w:color w:val="auto"/>
          <w:spacing w:val="0"/>
          <w:w w:val="100"/>
          <w:sz w:val="32"/>
          <w:szCs w:val="32"/>
        </w:rPr>
        <w:t>监督抽查信息汇总表</w:t>
      </w:r>
    </w:p>
    <w:p w14:paraId="0D2D3B55">
      <w:pPr>
        <w:keepNext w:val="0"/>
        <w:keepLines w:val="0"/>
        <w:pageBreakBefore w:val="0"/>
        <w:widowControl/>
        <w:numPr>
          <w:ilvl w:val="0"/>
          <w:numId w:val="0"/>
        </w:numPr>
        <w:tabs>
          <w:tab w:val="left" w:pos="1480"/>
          <w:tab w:val="left" w:pos="1701"/>
        </w:tabs>
        <w:kinsoku/>
        <w:wordWrap/>
        <w:overflowPunct/>
        <w:topLinePunct w:val="0"/>
        <w:autoSpaceDE/>
        <w:autoSpaceDN/>
        <w:bidi w:val="0"/>
        <w:adjustRightInd/>
        <w:snapToGrid/>
        <w:spacing w:beforeLines="0" w:afterLines="0" w:line="560" w:lineRule="exact"/>
        <w:ind w:firstLine="1728" w:firstLineChars="540"/>
        <w:jc w:val="left"/>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8</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6"/>
          <w:w w:val="100"/>
          <w:sz w:val="32"/>
          <w:szCs w:val="32"/>
        </w:rPr>
        <w:t>202</w:t>
      </w:r>
      <w:r>
        <w:rPr>
          <w:rFonts w:hint="default" w:ascii="Times New Roman" w:hAnsi="Times New Roman" w:eastAsia="仿宋_GB2312" w:cs="Times New Roman"/>
          <w:color w:val="auto"/>
          <w:spacing w:val="-6"/>
          <w:w w:val="100"/>
          <w:sz w:val="32"/>
          <w:szCs w:val="32"/>
          <w:lang w:val="en-US" w:eastAsia="zh-CN"/>
        </w:rPr>
        <w:t>5</w:t>
      </w:r>
      <w:r>
        <w:rPr>
          <w:rFonts w:hint="default" w:ascii="Times New Roman" w:hAnsi="Times New Roman" w:eastAsia="仿宋_GB2312" w:cs="Times New Roman"/>
          <w:color w:val="auto"/>
          <w:spacing w:val="-6"/>
          <w:w w:val="100"/>
          <w:sz w:val="32"/>
          <w:szCs w:val="32"/>
        </w:rPr>
        <w:t>年二次供水卫生管理</w:t>
      </w:r>
      <w:r>
        <w:rPr>
          <w:rFonts w:hint="default" w:ascii="Times New Roman" w:hAnsi="Times New Roman" w:eastAsia="仿宋_GB2312" w:cs="Times New Roman"/>
          <w:color w:val="auto"/>
          <w:spacing w:val="-6"/>
          <w:w w:val="100"/>
          <w:sz w:val="32"/>
          <w:szCs w:val="32"/>
          <w:lang w:val="en-US" w:eastAsia="zh-CN"/>
        </w:rPr>
        <w:t>随机</w:t>
      </w:r>
      <w:r>
        <w:rPr>
          <w:rFonts w:hint="default" w:ascii="Times New Roman" w:hAnsi="Times New Roman" w:eastAsia="仿宋_GB2312" w:cs="Times New Roman"/>
          <w:color w:val="auto"/>
          <w:spacing w:val="-6"/>
          <w:w w:val="100"/>
          <w:sz w:val="32"/>
          <w:szCs w:val="32"/>
        </w:rPr>
        <w:t>监督抽</w:t>
      </w:r>
      <w:r>
        <w:rPr>
          <w:rFonts w:hint="default" w:ascii="Times New Roman" w:hAnsi="Times New Roman" w:eastAsia="仿宋_GB2312" w:cs="Times New Roman"/>
          <w:color w:val="auto"/>
          <w:spacing w:val="-6"/>
          <w:w w:val="100"/>
          <w:sz w:val="32"/>
          <w:szCs w:val="32"/>
          <w:lang w:eastAsia="zh-CN"/>
        </w:rPr>
        <w:t>查</w:t>
      </w:r>
      <w:r>
        <w:rPr>
          <w:rFonts w:hint="default" w:ascii="Times New Roman" w:hAnsi="Times New Roman" w:eastAsia="仿宋_GB2312" w:cs="Times New Roman"/>
          <w:color w:val="auto"/>
          <w:spacing w:val="-6"/>
          <w:w w:val="100"/>
          <w:sz w:val="32"/>
          <w:szCs w:val="32"/>
        </w:rPr>
        <w:t>信息汇总表</w:t>
      </w:r>
    </w:p>
    <w:p w14:paraId="4F3B7A0B">
      <w:pPr>
        <w:widowControl/>
        <w:numPr>
          <w:ilvl w:val="0"/>
          <w:numId w:val="0"/>
        </w:numPr>
        <w:tabs>
          <w:tab w:val="left" w:pos="1480"/>
          <w:tab w:val="left" w:pos="1701"/>
        </w:tabs>
        <w:spacing w:beforeLines="0" w:afterLines="0" w:line="560" w:lineRule="exact"/>
        <w:ind w:firstLine="1920" w:firstLineChars="600"/>
        <w:jc w:val="left"/>
        <w:rPr>
          <w:rFonts w:hint="default" w:ascii="Times New Roman" w:hAnsi="Times New Roman" w:eastAsia="仿宋_GB2312" w:cs="Times New Roman"/>
          <w:color w:val="auto"/>
          <w:spacing w:val="-20"/>
          <w:sz w:val="32"/>
          <w:lang w:val="en-US" w:eastAsia="zh-CN"/>
        </w:rPr>
        <w:sectPr>
          <w:footerReference r:id="rId3" w:type="default"/>
          <w:pgSz w:w="11906" w:h="16838"/>
          <w:pgMar w:top="1417" w:right="1531" w:bottom="1417" w:left="1531" w:header="851" w:footer="1332" w:gutter="0"/>
          <w:pgNumType w:fmt="numberInDash"/>
          <w:cols w:space="720" w:num="1"/>
          <w:rtlGutter w:val="0"/>
          <w:docGrid w:type="lines" w:linePitch="312" w:charSpace="0"/>
        </w:sectPr>
      </w:pPr>
      <w:r>
        <w:rPr>
          <w:rFonts w:hint="default" w:ascii="Times New Roman" w:hAnsi="Times New Roman" w:eastAsia="仿宋_GB2312" w:cs="Times New Roman"/>
          <w:color w:val="auto"/>
          <w:spacing w:val="0"/>
          <w:w w:val="100"/>
          <w:sz w:val="32"/>
          <w:szCs w:val="32"/>
          <w:lang w:val="en-US" w:eastAsia="zh-CN"/>
        </w:rPr>
        <w:t>9</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20"/>
          <w:w w:val="100"/>
          <w:sz w:val="32"/>
          <w:szCs w:val="32"/>
        </w:rPr>
        <w:t>202</w:t>
      </w:r>
      <w:r>
        <w:rPr>
          <w:rFonts w:hint="default" w:ascii="Times New Roman" w:hAnsi="Times New Roman" w:eastAsia="仿宋_GB2312" w:cs="Times New Roman"/>
          <w:color w:val="auto"/>
          <w:spacing w:val="-20"/>
          <w:w w:val="100"/>
          <w:sz w:val="32"/>
          <w:szCs w:val="32"/>
          <w:lang w:val="en-US" w:eastAsia="zh-CN"/>
        </w:rPr>
        <w:t>5</w:t>
      </w:r>
      <w:r>
        <w:rPr>
          <w:rFonts w:hint="default" w:ascii="Times New Roman" w:hAnsi="Times New Roman" w:eastAsia="仿宋_GB2312" w:cs="Times New Roman"/>
          <w:color w:val="auto"/>
          <w:spacing w:val="-20"/>
          <w:w w:val="100"/>
          <w:sz w:val="32"/>
          <w:szCs w:val="32"/>
        </w:rPr>
        <w:t>年涉水产品经营单位</w:t>
      </w:r>
      <w:r>
        <w:rPr>
          <w:rFonts w:hint="default" w:ascii="Times New Roman" w:hAnsi="Times New Roman" w:eastAsia="仿宋_GB2312" w:cs="Times New Roman"/>
          <w:color w:val="auto"/>
          <w:spacing w:val="-20"/>
          <w:w w:val="100"/>
          <w:sz w:val="32"/>
          <w:szCs w:val="32"/>
          <w:lang w:eastAsia="zh-CN"/>
        </w:rPr>
        <w:t>随机</w:t>
      </w:r>
      <w:r>
        <w:rPr>
          <w:rFonts w:hint="default" w:ascii="Times New Roman" w:hAnsi="Times New Roman" w:eastAsia="仿宋_GB2312" w:cs="Times New Roman"/>
          <w:color w:val="auto"/>
          <w:spacing w:val="-20"/>
          <w:w w:val="100"/>
          <w:sz w:val="32"/>
          <w:szCs w:val="32"/>
        </w:rPr>
        <w:t>监督抽查信息汇总表</w:t>
      </w:r>
    </w:p>
    <w:p w14:paraId="34462F00">
      <w:pPr>
        <w:widowControl/>
        <w:numPr>
          <w:ilvl w:val="0"/>
          <w:numId w:val="0"/>
        </w:numPr>
        <w:tabs>
          <w:tab w:val="left" w:pos="1480"/>
          <w:tab w:val="left" w:pos="1701"/>
        </w:tabs>
        <w:spacing w:beforeLines="0" w:afterLines="0" w:line="56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21F1E39E">
      <w:pPr>
        <w:spacing w:before="156" w:beforeLines="50"/>
        <w:jc w:val="center"/>
        <w:rPr>
          <w:rFonts w:hint="default" w:ascii="Times New Roman" w:hAnsi="Times New Roman" w:eastAsia="方正小标宋简体" w:cs="Times New Roman"/>
          <w:b w:val="0"/>
          <w:bCs/>
          <w:color w:val="auto"/>
          <w:spacing w:val="2"/>
          <w:kern w:val="2"/>
          <w:sz w:val="44"/>
          <w:szCs w:val="24"/>
          <w:highlight w:val="none"/>
          <w:lang w:val="en-US" w:eastAsia="zh-CN" w:bidi="ar-SA"/>
        </w:rPr>
      </w:pPr>
      <w:r>
        <w:rPr>
          <w:rFonts w:hint="default" w:ascii="Times New Roman" w:hAnsi="Times New Roman" w:eastAsia="方正小标宋简体" w:cs="Times New Roman"/>
          <w:b w:val="0"/>
          <w:bCs/>
          <w:color w:val="auto"/>
          <w:spacing w:val="2"/>
          <w:kern w:val="2"/>
          <w:sz w:val="44"/>
          <w:szCs w:val="24"/>
          <w:highlight w:val="none"/>
          <w:lang w:val="en-US" w:eastAsia="zh-CN" w:bidi="ar-SA"/>
        </w:rPr>
        <w:t>2025年学校卫生随机监督抽查工作计划表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2149"/>
        <w:gridCol w:w="7372"/>
        <w:gridCol w:w="2951"/>
      </w:tblGrid>
      <w:tr w14:paraId="206B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83176">
            <w:pPr>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监督检查对象</w:t>
            </w:r>
          </w:p>
        </w:tc>
        <w:tc>
          <w:tcPr>
            <w:tcW w:w="21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87A44">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范围和数量</w:t>
            </w:r>
          </w:p>
        </w:tc>
        <w:tc>
          <w:tcPr>
            <w:tcW w:w="7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2DDFE">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检查内容</w:t>
            </w:r>
          </w:p>
        </w:tc>
        <w:tc>
          <w:tcPr>
            <w:tcW w:w="2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6FD8A">
            <w:pPr>
              <w:keepNext/>
              <w:keepLines/>
              <w:pageBreakBefore w:val="0"/>
              <w:widowControl/>
              <w:kinsoku/>
              <w:wordWrap/>
              <w:overflowPunct/>
              <w:topLinePunct w:val="0"/>
              <w:autoSpaceDE/>
              <w:autoSpaceDN/>
              <w:bidi w:val="0"/>
              <w:adjustRightInd/>
              <w:snapToGrid/>
              <w:spacing w:before="93" w:beforeLines="30" w:after="93" w:afterLines="30"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检测项目</w:t>
            </w:r>
          </w:p>
        </w:tc>
      </w:tr>
      <w:tr w14:paraId="7C84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jc w:val="center"/>
        </w:trPr>
        <w:tc>
          <w:tcPr>
            <w:tcW w:w="17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56772">
            <w:pPr>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中小学校及高校</w:t>
            </w:r>
          </w:p>
        </w:tc>
        <w:tc>
          <w:tcPr>
            <w:tcW w:w="21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6D7BAF">
            <w:pPr>
              <w:keepNext/>
              <w:keepLines/>
              <w:pageBreakBefore w:val="0"/>
              <w:widowControl/>
              <w:kinsoku/>
              <w:wordWrap/>
              <w:overflowPunct/>
              <w:topLinePunct w:val="0"/>
              <w:autoSpaceDE/>
              <w:autoSpaceDN/>
              <w:bidi w:val="0"/>
              <w:adjustRightInd/>
              <w:snapToGrid/>
              <w:spacing w:before="93" w:beforeLines="30" w:after="93" w:afterLines="3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辖区学校总数的20%</w:t>
            </w:r>
          </w:p>
        </w:tc>
        <w:tc>
          <w:tcPr>
            <w:tcW w:w="7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3B0C28">
            <w:pPr>
              <w:keepNext/>
              <w:keepLines/>
              <w:pageBreakBefore w:val="0"/>
              <w:widowControl/>
              <w:kinsoku/>
              <w:wordWrap/>
              <w:overflowPunct/>
              <w:topLinePunct w:val="0"/>
              <w:autoSpaceDE/>
              <w:autoSpaceDN/>
              <w:bidi w:val="0"/>
              <w:adjustRightInd w:val="0"/>
              <w:snapToGrid w:val="0"/>
              <w:spacing w:before="156" w:beforeLines="50"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1.学校落实教学和生活环境卫生要求情况，包括教室课桌椅配备</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(a)</w:t>
            </w:r>
            <w:r>
              <w:rPr>
                <w:rFonts w:hint="default" w:ascii="Times New Roman" w:hAnsi="Times New Roman" w:eastAsia="仿宋_GB2312" w:cs="Times New Roman"/>
                <w:color w:val="auto"/>
                <w:spacing w:val="-11"/>
                <w:kern w:val="2"/>
                <w:sz w:val="21"/>
                <w:szCs w:val="21"/>
                <w:highlight w:val="none"/>
                <w:lang w:val="en-US" w:eastAsia="zh-CN" w:bidi="ar-SA"/>
              </w:rPr>
              <w:t>、教室采光和照明</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(b)</w:t>
            </w:r>
            <w:r>
              <w:rPr>
                <w:rFonts w:hint="default" w:ascii="Times New Roman" w:hAnsi="Times New Roman" w:eastAsia="仿宋_GB2312" w:cs="Times New Roman"/>
                <w:color w:val="auto"/>
                <w:spacing w:val="-11"/>
                <w:kern w:val="2"/>
                <w:sz w:val="21"/>
                <w:szCs w:val="21"/>
                <w:highlight w:val="none"/>
                <w:lang w:val="en-US" w:eastAsia="zh-CN" w:bidi="ar-SA"/>
              </w:rPr>
              <w:t>、教室人均面积、教室和宿舍通风设施、教学楼厕所及洗手设施设置等情况。学校提供的学习用品达标情况</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w:t>
            </w:r>
            <w:r>
              <w:rPr>
                <w:rFonts w:hint="default" w:eastAsia="仿宋_GB2312" w:cs="Times New Roman"/>
                <w:color w:val="auto"/>
                <w:spacing w:val="-11"/>
                <w:kern w:val="2"/>
                <w:sz w:val="21"/>
                <w:szCs w:val="21"/>
                <w:highlight w:val="none"/>
                <w:vertAlign w:val="superscript"/>
                <w:lang w:val="en-US" w:eastAsia="zh-CN" w:bidi="ar-SA"/>
              </w:rPr>
              <w:t>c</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w:t>
            </w:r>
            <w:r>
              <w:rPr>
                <w:rFonts w:hint="default" w:ascii="Times New Roman" w:hAnsi="Times New Roman" w:eastAsia="仿宋_GB2312" w:cs="Times New Roman"/>
                <w:color w:val="auto"/>
                <w:spacing w:val="-11"/>
                <w:kern w:val="2"/>
                <w:sz w:val="21"/>
                <w:szCs w:val="21"/>
                <w:highlight w:val="none"/>
                <w:lang w:val="en-US" w:eastAsia="zh-CN" w:bidi="ar-SA"/>
              </w:rPr>
              <w:t>，包括教室灯具</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(d)</w:t>
            </w:r>
            <w:r>
              <w:rPr>
                <w:rFonts w:hint="default" w:ascii="Times New Roman" w:hAnsi="Times New Roman" w:eastAsia="仿宋_GB2312" w:cs="Times New Roman"/>
                <w:color w:val="auto"/>
                <w:spacing w:val="-11"/>
                <w:kern w:val="2"/>
                <w:sz w:val="21"/>
                <w:szCs w:val="21"/>
                <w:highlight w:val="none"/>
                <w:lang w:val="en-US" w:eastAsia="zh-CN" w:bidi="ar-SA"/>
              </w:rPr>
              <w:t>、考试试卷</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(e)</w:t>
            </w:r>
            <w:r>
              <w:rPr>
                <w:rFonts w:hint="default" w:ascii="Times New Roman" w:hAnsi="Times New Roman" w:eastAsia="仿宋_GB2312" w:cs="Times New Roman"/>
                <w:color w:val="auto"/>
                <w:spacing w:val="-11"/>
                <w:kern w:val="2"/>
                <w:sz w:val="21"/>
                <w:szCs w:val="21"/>
                <w:highlight w:val="none"/>
                <w:lang w:val="en-US" w:eastAsia="zh-CN" w:bidi="ar-SA"/>
              </w:rPr>
              <w:t>等情况。</w:t>
            </w:r>
          </w:p>
          <w:p w14:paraId="0FCF4AC1">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2.学校落实传染病和常见病防控要求情况，包括专人负责疫情报告、传染病防控“一案八制”</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(f)</w:t>
            </w:r>
            <w:r>
              <w:rPr>
                <w:rFonts w:hint="default" w:ascii="Times New Roman" w:hAnsi="Times New Roman" w:eastAsia="仿宋_GB2312" w:cs="Times New Roman"/>
                <w:color w:val="auto"/>
                <w:spacing w:val="-11"/>
                <w:kern w:val="2"/>
                <w:sz w:val="21"/>
                <w:szCs w:val="21"/>
                <w:highlight w:val="none"/>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default" w:ascii="Times New Roman" w:hAnsi="Times New Roman" w:eastAsia="仿宋_GB2312" w:cs="Times New Roman"/>
                <w:color w:val="auto"/>
                <w:spacing w:val="-11"/>
                <w:kern w:val="2"/>
                <w:sz w:val="21"/>
                <w:szCs w:val="21"/>
                <w:highlight w:val="none"/>
                <w:vertAlign w:val="superscript"/>
                <w:lang w:val="en-US" w:eastAsia="zh-CN" w:bidi="ar-SA"/>
              </w:rPr>
              <w:t>(g)</w:t>
            </w:r>
          </w:p>
          <w:p w14:paraId="6EF1B31A">
            <w:pPr>
              <w:keepNext/>
              <w:keepLines/>
              <w:pageBreakBefore w:val="0"/>
              <w:widowControl/>
              <w:kinsoku/>
              <w:wordWrap/>
              <w:overflowPunct/>
              <w:topLinePunct w:val="0"/>
              <w:autoSpaceDE/>
              <w:autoSpaceDN/>
              <w:bidi w:val="0"/>
              <w:adjustRightInd w:val="0"/>
              <w:snapToGrid w:val="0"/>
              <w:spacing w:line="280" w:lineRule="exact"/>
              <w:jc w:val="left"/>
              <w:textAlignment w:val="auto"/>
              <w:rPr>
                <w:rFonts w:hint="default" w:ascii="Times New Roman" w:hAnsi="Times New Roman" w:eastAsia="仿宋_GB2312" w:cs="Times New Roman"/>
                <w:color w:val="auto"/>
                <w:spacing w:val="-11"/>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3.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hint="default" w:ascii="Times New Roman" w:hAnsi="Times New Roman" w:eastAsia="仿宋_GB2312" w:cs="Times New Roman"/>
                <w:color w:val="auto"/>
                <w:spacing w:val="-11"/>
                <w:sz w:val="21"/>
                <w:szCs w:val="21"/>
                <w:highlight w:val="none"/>
              </w:rPr>
              <w:t>。</w:t>
            </w:r>
          </w:p>
          <w:p w14:paraId="46CACB85">
            <w:pPr>
              <w:keepNext/>
              <w:keepLines/>
              <w:pageBreakBefore w:val="0"/>
              <w:widowControl/>
              <w:kinsoku/>
              <w:wordWrap/>
              <w:overflowPunct/>
              <w:topLinePunct w:val="0"/>
              <w:autoSpaceDE/>
              <w:autoSpaceDN/>
              <w:bidi w:val="0"/>
              <w:adjustRightInd w:val="0"/>
              <w:snapToGrid w:val="0"/>
              <w:spacing w:after="156" w:afterLines="50" w:line="280" w:lineRule="exact"/>
              <w:jc w:val="lef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pacing w:val="-11"/>
                <w:kern w:val="2"/>
                <w:sz w:val="21"/>
                <w:szCs w:val="21"/>
                <w:highlight w:val="none"/>
                <w:lang w:val="en-US" w:eastAsia="zh-CN" w:bidi="ar-SA"/>
              </w:rPr>
              <w:t>4.学校纳入卫生监督协管服务情况。</w:t>
            </w:r>
          </w:p>
        </w:tc>
        <w:tc>
          <w:tcPr>
            <w:tcW w:w="29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367F52">
            <w:pPr>
              <w:keepNext/>
              <w:keepLines/>
              <w:pageBreakBefore w:val="0"/>
              <w:widowControl/>
              <w:kinsoku/>
              <w:wordWrap/>
              <w:overflowPunct/>
              <w:topLinePunct w:val="0"/>
              <w:autoSpaceDE/>
              <w:autoSpaceDN/>
              <w:bidi w:val="0"/>
              <w:adjustRightInd/>
              <w:snapToGrid/>
              <w:spacing w:before="156" w:before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1.教室采光</w:t>
            </w:r>
            <w:r>
              <w:rPr>
                <w:rFonts w:hint="eastAsia"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窗地面积比）、照明</w:t>
            </w:r>
            <w:r>
              <w:rPr>
                <w:rFonts w:hint="eastAsia" w:eastAsia="仿宋_GB2312"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课桌面照度及均匀度、黑板面照度及均匀度）及教室人均面积。</w:t>
            </w:r>
          </w:p>
          <w:p w14:paraId="33228A83">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2.学校自建设施集中式供水和二次供水水质色度、浑浊度、臭和味、肉眼可见物、pH和消毒剂余量。</w:t>
            </w:r>
          </w:p>
          <w:p w14:paraId="05982C5B">
            <w:pPr>
              <w:keepNext/>
              <w:keepLines/>
              <w:pageBreakBefore w:val="0"/>
              <w:widowControl/>
              <w:kinsoku/>
              <w:wordWrap/>
              <w:overflowPunct/>
              <w:topLinePunct w:val="0"/>
              <w:autoSpaceDE/>
              <w:autoSpaceDN/>
              <w:bidi w:val="0"/>
              <w:adjustRightInd/>
              <w:snapToGrid/>
              <w:spacing w:after="156" w:afterLines="50" w:line="300" w:lineRule="exact"/>
              <w:textAlignment w:val="auto"/>
              <w:rPr>
                <w:rFonts w:hint="default" w:ascii="Times New Roman" w:hAnsi="Times New Roman" w:eastAsia="仿宋_GB2312" w:cs="Times New Roman"/>
                <w:color w:val="auto"/>
                <w:kern w:val="2"/>
                <w:sz w:val="21"/>
                <w:szCs w:val="21"/>
                <w:highlight w:val="none"/>
                <w:lang w:val="en-US" w:eastAsia="zh-CN" w:bidi="ar-SA"/>
              </w:rPr>
            </w:pPr>
          </w:p>
        </w:tc>
      </w:tr>
    </w:tbl>
    <w:p w14:paraId="742DE1A3">
      <w:pPr>
        <w:pStyle w:val="24"/>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a.指每间教室至少设有2种不同高低型号的课桌椅，且每人一席。</w:t>
      </w:r>
    </w:p>
    <w:p w14:paraId="0734D5A4">
      <w:pPr>
        <w:pStyle w:val="24"/>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b.教室采光和照明检查项目</w:t>
      </w:r>
      <w:r>
        <w:rPr>
          <w:rFonts w:hint="default" w:ascii="Times New Roman" w:hAnsi="Times New Roman" w:cs="Times New Roman"/>
          <w:color w:val="auto"/>
          <w:sz w:val="21"/>
          <w:szCs w:val="21"/>
          <w:highlight w:val="none"/>
          <w:lang w:eastAsia="zh-CN"/>
        </w:rPr>
        <w:t>含</w:t>
      </w:r>
      <w:r>
        <w:rPr>
          <w:rFonts w:hint="default" w:ascii="Times New Roman" w:hAnsi="Times New Roman" w:eastAsia="仿宋_GB2312" w:cs="Times New Roman"/>
          <w:color w:val="auto"/>
          <w:sz w:val="21"/>
          <w:szCs w:val="21"/>
          <w:highlight w:val="none"/>
        </w:rPr>
        <w:t>采光方向、防眩光措施、装设人工照明、黑板局部照明灯设置，</w:t>
      </w:r>
      <w:r>
        <w:rPr>
          <w:rFonts w:hint="default" w:ascii="Times New Roman" w:hAnsi="Times New Roman" w:cs="Times New Roman"/>
          <w:color w:val="auto"/>
          <w:sz w:val="21"/>
          <w:szCs w:val="21"/>
          <w:highlight w:val="none"/>
          <w:lang w:val="en-US" w:eastAsia="zh-CN"/>
        </w:rPr>
        <w:t>依据《中小学校设计规范》</w:t>
      </w:r>
      <w:r>
        <w:rPr>
          <w:rFonts w:hint="eastAsia"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GB 50099）、</w:t>
      </w:r>
      <w:r>
        <w:rPr>
          <w:rFonts w:hint="default" w:ascii="Times New Roman" w:hAnsi="Times New Roman" w:eastAsia="仿宋_GB2312" w:cs="Times New Roman"/>
          <w:color w:val="auto"/>
          <w:sz w:val="21"/>
          <w:szCs w:val="21"/>
          <w:highlight w:val="none"/>
        </w:rPr>
        <w:t>《中小学校教室采光和照明卫生标准》</w:t>
      </w:r>
      <w:r>
        <w:rPr>
          <w:rFonts w:hint="eastAsia"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GB7793）的规定进行达标判定。</w:t>
      </w:r>
    </w:p>
    <w:p w14:paraId="30A051F1">
      <w:pPr>
        <w:pStyle w:val="24"/>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c.</w:t>
      </w:r>
      <w:r>
        <w:rPr>
          <w:rFonts w:hint="default" w:ascii="Times New Roman" w:hAnsi="Times New Roman" w:cs="Times New Roman"/>
          <w:color w:val="auto"/>
          <w:sz w:val="21"/>
          <w:szCs w:val="21"/>
          <w:highlight w:val="none"/>
          <w:lang w:val="en-US" w:eastAsia="zh-CN"/>
        </w:rPr>
        <w:t>依据</w:t>
      </w:r>
      <w:r>
        <w:rPr>
          <w:rFonts w:hint="default" w:ascii="Times New Roman" w:hAnsi="Times New Roman" w:eastAsia="仿宋_GB2312" w:cs="Times New Roman"/>
          <w:color w:val="auto"/>
          <w:sz w:val="21"/>
          <w:szCs w:val="21"/>
          <w:highlight w:val="none"/>
        </w:rPr>
        <w:t>《儿童青少年学习用品近视防控卫生要求》</w:t>
      </w:r>
      <w:r>
        <w:rPr>
          <w:rFonts w:hint="eastAsia"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40070）的规定进行达标判定。</w:t>
      </w:r>
    </w:p>
    <w:p w14:paraId="0E979CBB">
      <w:pPr>
        <w:pStyle w:val="24"/>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d.灯具检查</w:t>
      </w:r>
      <w:r>
        <w:rPr>
          <w:rFonts w:hint="default" w:ascii="Times New Roman" w:hAnsi="Times New Roman" w:cs="Times New Roman"/>
          <w:color w:val="auto"/>
          <w:sz w:val="21"/>
          <w:szCs w:val="21"/>
          <w:highlight w:val="none"/>
          <w:lang w:eastAsia="zh-CN"/>
        </w:rPr>
        <w:t>项目</w:t>
      </w:r>
      <w:r>
        <w:rPr>
          <w:rFonts w:hint="default" w:ascii="Times New Roman" w:hAnsi="Times New Roman" w:eastAsia="仿宋_GB2312" w:cs="Times New Roman"/>
          <w:color w:val="auto"/>
          <w:sz w:val="21"/>
          <w:szCs w:val="21"/>
          <w:highlight w:val="none"/>
        </w:rPr>
        <w:t>包括强制性产品认证、色温、显色指数、蓝光。可通过现场查看灯具标志标识及索证资料来完成。对于GB7001中不免除视网膜蓝光危害评估的灯具，根据IEC/TR 62778进行蓝光危害评估，教室一般照明灯</w:t>
      </w:r>
      <w:r>
        <w:rPr>
          <w:rFonts w:hint="default" w:ascii="Times New Roman" w:hAnsi="Times New Roman" w:cs="Times New Roman"/>
          <w:color w:val="auto"/>
          <w:sz w:val="21"/>
          <w:szCs w:val="21"/>
          <w:highlight w:val="none"/>
          <w:lang w:val="en-US" w:eastAsia="zh-CN"/>
        </w:rPr>
        <w:t>和</w:t>
      </w:r>
      <w:r>
        <w:rPr>
          <w:rFonts w:hint="default" w:ascii="Times New Roman" w:hAnsi="Times New Roman" w:eastAsia="仿宋_GB2312" w:cs="Times New Roman"/>
          <w:color w:val="auto"/>
          <w:sz w:val="21"/>
          <w:szCs w:val="21"/>
          <w:highlight w:val="none"/>
        </w:rPr>
        <w:t>黑板局部照明灯中有</w:t>
      </w:r>
      <w:r>
        <w:rPr>
          <w:rFonts w:hint="eastAsia" w:cs="Times New Roman"/>
          <w:color w:val="auto"/>
          <w:sz w:val="21"/>
          <w:szCs w:val="21"/>
          <w:highlight w:val="none"/>
          <w:lang w:eastAsia="zh-CN"/>
        </w:rPr>
        <w:t>1</w:t>
      </w:r>
      <w:r>
        <w:rPr>
          <w:rFonts w:hint="default" w:ascii="Times New Roman" w:hAnsi="Times New Roman" w:cs="Times New Roman"/>
          <w:color w:val="auto"/>
          <w:sz w:val="21"/>
          <w:szCs w:val="21"/>
          <w:highlight w:val="none"/>
          <w:lang w:val="en-US" w:eastAsia="zh-CN"/>
        </w:rPr>
        <w:t>项</w:t>
      </w:r>
      <w:r>
        <w:rPr>
          <w:rFonts w:hint="default" w:ascii="Times New Roman" w:hAnsi="Times New Roman" w:eastAsia="仿宋_GB2312" w:cs="Times New Roman"/>
          <w:color w:val="auto"/>
          <w:sz w:val="21"/>
          <w:szCs w:val="21"/>
          <w:highlight w:val="none"/>
        </w:rPr>
        <w:t>不合格即判定为该项不合格；其他免除视网膜蓝光危害评估的灯具默认蓝光合格。</w:t>
      </w:r>
    </w:p>
    <w:p w14:paraId="4B4A352A">
      <w:pPr>
        <w:pStyle w:val="24"/>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e.考试试卷检查</w:t>
      </w:r>
      <w:r>
        <w:rPr>
          <w:rFonts w:hint="default" w:ascii="Times New Roman" w:hAnsi="Times New Roman" w:cs="Times New Roman"/>
          <w:color w:val="auto"/>
          <w:sz w:val="21"/>
          <w:szCs w:val="21"/>
          <w:highlight w:val="none"/>
          <w:lang w:eastAsia="zh-CN"/>
        </w:rPr>
        <w:t>项目</w:t>
      </w:r>
      <w:r>
        <w:rPr>
          <w:rFonts w:hint="default" w:ascii="Times New Roman" w:hAnsi="Times New Roman" w:eastAsia="仿宋_GB2312" w:cs="Times New Roman"/>
          <w:color w:val="auto"/>
          <w:sz w:val="21"/>
          <w:szCs w:val="21"/>
          <w:highlight w:val="none"/>
        </w:rPr>
        <w:t>包括学校自制考试试卷纸张D65亮度及D65荧光亮度、字体字号、行空。可通过实验室检测或现场查看索证资料来完成。</w:t>
      </w:r>
    </w:p>
    <w:p w14:paraId="6D7F9FE3">
      <w:pPr>
        <w:pStyle w:val="24"/>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default" w:ascii="Times New Roman" w:hAnsi="Times New Roman" w:eastAsia="仿宋_GB2312" w:cs="Times New Roman"/>
          <w:color w:val="auto"/>
          <w:sz w:val="21"/>
          <w:szCs w:val="21"/>
          <w:highlight w:val="none"/>
        </w:rPr>
      </w:pPr>
      <w:r>
        <w:rPr>
          <w:rFonts w:hint="default" w:ascii="Times New Roman" w:hAnsi="Times New Roman" w:eastAsia="仿宋_GB2312" w:cs="Times New Roman"/>
          <w:color w:val="auto"/>
          <w:sz w:val="21"/>
          <w:szCs w:val="21"/>
          <w:highlight w:val="none"/>
        </w:rPr>
        <w:t>f.</w:t>
      </w:r>
      <w:r>
        <w:rPr>
          <w:rFonts w:hint="default" w:ascii="Times New Roman" w:hAnsi="Times New Roman" w:eastAsia="仿宋_GB2312" w:cs="Times New Roman"/>
          <w:color w:val="auto"/>
          <w:sz w:val="21"/>
          <w:szCs w:val="21"/>
          <w:highlight w:val="none"/>
          <w:lang w:val="en-US" w:eastAsia="zh-CN"/>
        </w:rPr>
        <w:t>依据</w:t>
      </w:r>
      <w:r>
        <w:rPr>
          <w:rFonts w:hint="default" w:ascii="Times New Roman" w:hAnsi="Times New Roman" w:eastAsia="仿宋_GB2312" w:cs="Times New Roman"/>
          <w:color w:val="auto"/>
          <w:sz w:val="21"/>
          <w:szCs w:val="21"/>
          <w:highlight w:val="none"/>
        </w:rPr>
        <w:t>《中小学校传染病预防控制工作管理规范》</w:t>
      </w:r>
      <w:r>
        <w:rPr>
          <w:rFonts w:hint="eastAsia"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GB28932）第4.8条规定的传染病预防控制应急预案和相关制度。</w:t>
      </w:r>
    </w:p>
    <w:p w14:paraId="58936E76">
      <w:pPr>
        <w:spacing w:line="240" w:lineRule="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
        </w:rPr>
        <w:t>g.</w:t>
      </w:r>
      <w:r>
        <w:rPr>
          <w:rFonts w:hint="default" w:ascii="Times New Roman" w:hAnsi="Times New Roman" w:eastAsia="仿宋_GB2312" w:cs="Times New Roman"/>
          <w:color w:val="auto"/>
          <w:kern w:val="2"/>
          <w:sz w:val="21"/>
          <w:szCs w:val="21"/>
          <w:highlight w:val="none"/>
          <w:lang w:val="en-US" w:eastAsia="zh-CN" w:bidi="ar-SA"/>
        </w:rPr>
        <w:t>依据《中小学</w:t>
      </w:r>
      <w:r>
        <w:rPr>
          <w:rFonts w:hint="default" w:ascii="Times New Roman" w:hAnsi="Times New Roman" w:eastAsia="仿宋_GB2312" w:cs="Times New Roman"/>
          <w:color w:val="auto"/>
          <w:sz w:val="21"/>
          <w:szCs w:val="21"/>
          <w:highlight w:val="none"/>
        </w:rPr>
        <w:t>校传染病预防控制工作管理规范》</w:t>
      </w:r>
      <w:r>
        <w:rPr>
          <w:rFonts w:hint="eastAsia" w:eastAsia="仿宋_GB2312" w:cs="Times New Roman"/>
          <w:color w:val="auto"/>
          <w:sz w:val="21"/>
          <w:szCs w:val="21"/>
          <w:highlight w:val="none"/>
          <w:lang w:eastAsia="zh-CN"/>
        </w:rPr>
        <w:t>（</w:t>
      </w:r>
      <w:r>
        <w:rPr>
          <w:rFonts w:hint="default" w:ascii="Times New Roman" w:hAnsi="Times New Roman" w:eastAsia="仿宋_GB2312" w:cs="Times New Roman"/>
          <w:color w:val="auto"/>
          <w:sz w:val="21"/>
          <w:szCs w:val="21"/>
          <w:highlight w:val="none"/>
        </w:rPr>
        <w:t>GB28932）第4.</w:t>
      </w:r>
      <w:r>
        <w:rPr>
          <w:rFonts w:hint="default" w:ascii="Times New Roman" w:hAnsi="Times New Roman" w:eastAsia="仿宋_GB2312" w:cs="Times New Roman"/>
          <w:color w:val="auto"/>
          <w:sz w:val="21"/>
          <w:szCs w:val="21"/>
          <w:highlight w:val="none"/>
          <w:lang w:val="en-US" w:eastAsia="zh-CN"/>
        </w:rPr>
        <w:t>5条、4.6条规定的设立卫生室或保健室、配备卫生专业技术人员或保健教师的要求。</w:t>
      </w:r>
    </w:p>
    <w:p w14:paraId="1D80E468">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4932A35E">
      <w:pPr>
        <w:pStyle w:val="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jc w:val="center"/>
        <w:textAlignment w:val="auto"/>
        <w:rPr>
          <w:rFonts w:hint="eastAsia"/>
          <w:color w:val="auto"/>
          <w:highlight w:val="none"/>
        </w:rPr>
      </w:pPr>
      <w:r>
        <w:rPr>
          <w:rFonts w:hint="default" w:ascii="Times New Roman" w:hAnsi="Times New Roman" w:eastAsia="方正小标宋简体" w:cs="Times New Roman"/>
          <w:b w:val="0"/>
          <w:bCs/>
          <w:color w:val="auto"/>
          <w:sz w:val="44"/>
          <w:szCs w:val="44"/>
          <w:highlight w:val="none"/>
        </w:rPr>
        <w:t>202</w:t>
      </w:r>
      <w:r>
        <w:rPr>
          <w:rFonts w:hint="default" w:ascii="Times New Roman" w:hAnsi="Times New Roman" w:eastAsia="方正小标宋简体" w:cs="Times New Roman"/>
          <w:b w:val="0"/>
          <w:bCs/>
          <w:color w:val="auto"/>
          <w:sz w:val="44"/>
          <w:szCs w:val="44"/>
          <w:highlight w:val="none"/>
          <w:lang w:val="en-US" w:eastAsia="zh-CN"/>
        </w:rPr>
        <w:t>5</w:t>
      </w:r>
      <w:r>
        <w:rPr>
          <w:rFonts w:hint="default" w:ascii="Times New Roman" w:hAnsi="Times New Roman" w:eastAsia="方正小标宋简体" w:cs="Times New Roman"/>
          <w:b w:val="0"/>
          <w:bCs/>
          <w:color w:val="auto"/>
          <w:spacing w:val="-170"/>
          <w:sz w:val="44"/>
          <w:szCs w:val="44"/>
          <w:highlight w:val="none"/>
        </w:rPr>
        <w:t xml:space="preserve"> </w:t>
      </w:r>
      <w:r>
        <w:rPr>
          <w:rFonts w:hint="default" w:ascii="Times New Roman" w:hAnsi="Times New Roman" w:eastAsia="方正小标宋简体" w:cs="Times New Roman"/>
          <w:b w:val="0"/>
          <w:bCs/>
          <w:color w:val="auto"/>
          <w:spacing w:val="2"/>
          <w:sz w:val="44"/>
          <w:szCs w:val="44"/>
          <w:highlight w:val="none"/>
        </w:rPr>
        <w:t>年公共场所卫生随机监督抽查工作计划</w:t>
      </w:r>
      <w:r>
        <w:rPr>
          <w:rFonts w:hint="default" w:ascii="Times New Roman" w:hAnsi="Times New Roman" w:eastAsia="方正小标宋简体" w:cs="Times New Roman"/>
          <w:b w:val="0"/>
          <w:bCs/>
          <w:color w:val="auto"/>
          <w:spacing w:val="2"/>
          <w:sz w:val="44"/>
          <w:szCs w:val="44"/>
          <w:highlight w:val="none"/>
          <w:lang w:eastAsia="zh-CN"/>
        </w:rPr>
        <w:t>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9"/>
        <w:gridCol w:w="2491"/>
        <w:gridCol w:w="3390"/>
        <w:gridCol w:w="5122"/>
        <w:gridCol w:w="870"/>
        <w:gridCol w:w="779"/>
      </w:tblGrid>
      <w:tr w14:paraId="7E50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829C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监督检查对象</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07705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抽查范围和数量</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7FF84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检查内容</w:t>
            </w:r>
          </w:p>
        </w:tc>
        <w:tc>
          <w:tcPr>
            <w:tcW w:w="5992" w:type="dxa"/>
            <w:gridSpan w:val="2"/>
            <w:tcBorders>
              <w:top w:val="single" w:color="000000" w:sz="4" w:space="0"/>
              <w:left w:val="single" w:color="000000" w:sz="4" w:space="0"/>
              <w:bottom w:val="single" w:color="000000" w:sz="4" w:space="0"/>
              <w:right w:val="single" w:color="000000" w:sz="4" w:space="0"/>
            </w:tcBorders>
            <w:noWrap w:val="0"/>
            <w:vAlign w:val="center"/>
          </w:tcPr>
          <w:p w14:paraId="41C93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检测项目</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14:paraId="0FDC09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eastAsia" w:eastAsia="仿宋_GB2312" w:cs="Times New Roman"/>
                <w:i w:val="0"/>
                <w:iCs w:val="0"/>
                <w:color w:val="auto"/>
                <w:kern w:val="0"/>
                <w:sz w:val="18"/>
                <w:szCs w:val="18"/>
                <w:highlight w:val="none"/>
                <w:u w:val="none"/>
                <w:lang w:val="en-US" w:eastAsia="zh-CN" w:bidi="ar"/>
              </w:rPr>
              <w:t>备注</w:t>
            </w:r>
          </w:p>
        </w:tc>
      </w:tr>
      <w:tr w14:paraId="1086A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9D2C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游泳场所</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B2CF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辖区全部人工游泳场所</w:t>
            </w:r>
            <w:r>
              <w:rPr>
                <w:rFonts w:hint="eastAsia" w:eastAsia="仿宋_GB2312" w:cs="Times New Roman"/>
                <w:i w:val="0"/>
                <w:iCs w:val="0"/>
                <w:color w:val="auto"/>
                <w:kern w:val="0"/>
                <w:sz w:val="18"/>
                <w:szCs w:val="18"/>
                <w:highlight w:val="none"/>
                <w:u w:val="none"/>
                <w:lang w:val="en-US" w:eastAsia="zh-CN" w:bidi="ar"/>
              </w:rPr>
              <w:t>（</w:t>
            </w:r>
            <w:r>
              <w:rPr>
                <w:rFonts w:hint="default" w:ascii="Times New Roman" w:hAnsi="Times New Roman" w:eastAsia="仿宋_GB2312" w:cs="Times New Roman"/>
                <w:i w:val="0"/>
                <w:iCs w:val="0"/>
                <w:color w:val="auto"/>
                <w:kern w:val="0"/>
                <w:sz w:val="18"/>
                <w:szCs w:val="18"/>
                <w:highlight w:val="none"/>
                <w:u w:val="none"/>
                <w:lang w:val="en-US" w:eastAsia="zh-CN" w:bidi="ar"/>
              </w:rPr>
              <w:t>含学校内游泳场所）</w:t>
            </w:r>
            <w:r>
              <w:rPr>
                <w:rStyle w:val="19"/>
                <w:rFonts w:hint="default" w:ascii="Times New Roman" w:eastAsia="仿宋_GB2312" w:cs="Times New Roman"/>
                <w:color w:val="auto"/>
                <w:spacing w:val="-11"/>
                <w:sz w:val="21"/>
                <w:szCs w:val="21"/>
                <w:highlight w:val="none"/>
                <w:vertAlign w:val="superscript"/>
                <w:lang w:val="en-US" w:eastAsia="zh-CN" w:bidi="ar-SA"/>
              </w:rPr>
              <w:t>(a)</w:t>
            </w:r>
          </w:p>
        </w:tc>
        <w:tc>
          <w:tcPr>
            <w:tcW w:w="33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08A73">
            <w:pPr>
              <w:pStyle w:val="23"/>
              <w:widowControl w:val="0"/>
              <w:kinsoku w:val="0"/>
              <w:overflowPunct w:val="0"/>
              <w:autoSpaceDE w:val="0"/>
              <w:autoSpaceDN w:val="0"/>
              <w:adjustRightInd w:val="0"/>
              <w:spacing w:beforeLines="0" w:afterLines="0" w:line="300" w:lineRule="exact"/>
              <w:ind w:left="102"/>
              <w:jc w:val="both"/>
              <w:textAlignment w:val="auto"/>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1.设置卫生管理部门或人员情况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2.建立卫生管理档案情况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3.从业人员健康体检情况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4.设置禁止吸烟警语标志情况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5.对空气、水质、顾客用品用具等进行卫生检测情况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6.公示卫生许可证、卫生信誉度等级和卫生检测信息情况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7.对顾客用品用具进行清洗、消毒、保洁情况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8.实施卫生监督量化分级管理情况</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color w:val="auto"/>
                <w:kern w:val="2"/>
                <w:sz w:val="18"/>
                <w:szCs w:val="18"/>
                <w:lang w:val="en-US" w:eastAsia="zh-CN" w:bidi="ar-SA"/>
              </w:rPr>
              <w:t>9.住宿场所按照《艾滋病防治条例》放置安全套或者设置安全套发售设施情况</w:t>
            </w:r>
          </w:p>
        </w:tc>
        <w:tc>
          <w:tcPr>
            <w:tcW w:w="5122" w:type="dxa"/>
            <w:tcBorders>
              <w:top w:val="single" w:color="000000" w:sz="4" w:space="0"/>
              <w:left w:val="single" w:color="000000" w:sz="4" w:space="0"/>
              <w:bottom w:val="single" w:color="000000" w:sz="4" w:space="0"/>
              <w:right w:val="single" w:color="000000" w:sz="4" w:space="0"/>
            </w:tcBorders>
            <w:noWrap w:val="0"/>
            <w:vAlign w:val="center"/>
          </w:tcPr>
          <w:p w14:paraId="7EDD4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1.游泳池水浑浊度、pH、游离性余氯、尿素、菌落总数、大肠菌群</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16"/>
                <w:rFonts w:hint="default" w:ascii="Times New Roman" w:hAnsi="Times New Roman" w:eastAsia="仿宋_GB2312" w:cs="Times New Roman"/>
                <w:b w:val="0"/>
                <w:bCs w:val="0"/>
                <w:color w:val="auto"/>
                <w:sz w:val="18"/>
                <w:szCs w:val="18"/>
                <w:highlight w:val="none"/>
                <w:u w:val="none"/>
                <w:lang w:val="en-US" w:eastAsia="zh-CN" w:bidi="ar"/>
              </w:rPr>
              <w:t>2.</w:t>
            </w:r>
            <w:r>
              <w:rPr>
                <w:rStyle w:val="15"/>
                <w:rFonts w:hint="default" w:ascii="Times New Roman" w:hAnsi="Times New Roman" w:eastAsia="仿宋_GB2312" w:cs="Times New Roman"/>
                <w:color w:val="auto"/>
                <w:sz w:val="18"/>
                <w:szCs w:val="18"/>
                <w:highlight w:val="none"/>
                <w:lang w:val="en-US" w:eastAsia="zh-CN" w:bidi="ar"/>
              </w:rPr>
              <w:t>浸脚池水游离性余氯</w:t>
            </w:r>
          </w:p>
        </w:tc>
        <w:tc>
          <w:tcPr>
            <w:tcW w:w="870" w:type="dxa"/>
            <w:vMerge w:val="restart"/>
            <w:tcBorders>
              <w:top w:val="single" w:color="000000" w:sz="4" w:space="0"/>
              <w:left w:val="single" w:color="000000" w:sz="4" w:space="0"/>
              <w:right w:val="single" w:color="000000" w:sz="4" w:space="0"/>
            </w:tcBorders>
            <w:noWrap w:val="0"/>
            <w:vAlign w:val="center"/>
          </w:tcPr>
          <w:p w14:paraId="334EF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室内空气中CO</w:t>
            </w:r>
            <w:r>
              <w:rPr>
                <w:rFonts w:hint="default" w:ascii="Times New Roman" w:hAnsi="Times New Roman" w:eastAsia="仿宋_GB2312" w:cs="Times New Roman"/>
                <w:i w:val="0"/>
                <w:iCs w:val="0"/>
                <w:color w:val="auto"/>
                <w:kern w:val="0"/>
                <w:sz w:val="18"/>
                <w:szCs w:val="18"/>
                <w:highlight w:val="none"/>
                <w:u w:val="none"/>
                <w:vertAlign w:val="subscript"/>
                <w:lang w:val="en-US" w:eastAsia="zh-CN" w:bidi="ar"/>
              </w:rPr>
              <w:t>2</w:t>
            </w:r>
            <w:r>
              <w:rPr>
                <w:rFonts w:hint="default" w:ascii="Times New Roman" w:hAnsi="Times New Roman" w:eastAsia="仿宋_GB2312" w:cs="Times New Roman"/>
                <w:i w:val="0"/>
                <w:iCs w:val="0"/>
                <w:color w:val="auto"/>
                <w:kern w:val="0"/>
                <w:sz w:val="18"/>
                <w:szCs w:val="18"/>
                <w:highlight w:val="none"/>
                <w:u w:val="none"/>
                <w:lang w:val="en-US" w:eastAsia="zh-CN" w:bidi="ar"/>
              </w:rPr>
              <w:t>、PM</w:t>
            </w:r>
            <w:r>
              <w:rPr>
                <w:rFonts w:hint="default" w:ascii="Times New Roman" w:hAnsi="Times New Roman" w:eastAsia="仿宋_GB2312" w:cs="Times New Roman"/>
                <w:i w:val="0"/>
                <w:iCs w:val="0"/>
                <w:color w:val="auto"/>
                <w:kern w:val="0"/>
                <w:sz w:val="18"/>
                <w:szCs w:val="18"/>
                <w:highlight w:val="none"/>
                <w:u w:val="none"/>
                <w:vertAlign w:val="subscript"/>
                <w:lang w:val="en-US" w:eastAsia="zh-CN" w:bidi="ar"/>
              </w:rPr>
              <w:t>10</w:t>
            </w:r>
            <w:r>
              <w:rPr>
                <w:rFonts w:hint="default" w:ascii="Times New Roman" w:hAnsi="Times New Roman" w:eastAsia="仿宋_GB2312" w:cs="Times New Roman"/>
                <w:i w:val="0"/>
                <w:iCs w:val="0"/>
                <w:color w:val="auto"/>
                <w:kern w:val="0"/>
                <w:sz w:val="18"/>
                <w:szCs w:val="18"/>
                <w:highlight w:val="none"/>
                <w:u w:val="none"/>
                <w:lang w:val="en-US" w:eastAsia="zh-CN" w:bidi="ar"/>
              </w:rPr>
              <w:t>、甲醛、苯、甲苯、二甲苯</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w:t>
            </w:r>
            <w:r>
              <w:rPr>
                <w:rFonts w:hint="eastAsia" w:eastAsia="仿宋_GB2312" w:cs="Times New Roman"/>
                <w:i w:val="0"/>
                <w:iCs w:val="0"/>
                <w:color w:val="auto"/>
                <w:spacing w:val="-11"/>
                <w:kern w:val="2"/>
                <w:sz w:val="21"/>
                <w:szCs w:val="21"/>
                <w:highlight w:val="none"/>
                <w:u w:val="none"/>
                <w:vertAlign w:val="superscript"/>
                <w:lang w:val="en-US" w:eastAsia="zh-CN" w:bidi="ar-SA"/>
              </w:rPr>
              <w:t>e</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w:t>
            </w:r>
          </w:p>
        </w:tc>
        <w:tc>
          <w:tcPr>
            <w:tcW w:w="779" w:type="dxa"/>
            <w:vMerge w:val="restart"/>
            <w:tcBorders>
              <w:top w:val="single" w:color="000000" w:sz="4" w:space="0"/>
              <w:left w:val="single" w:color="000000" w:sz="4" w:space="0"/>
              <w:right w:val="single" w:color="000000" w:sz="4" w:space="0"/>
            </w:tcBorders>
            <w:noWrap w:val="0"/>
            <w:vAlign w:val="center"/>
          </w:tcPr>
          <w:p w14:paraId="29921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r>
              <w:rPr>
                <w:rFonts w:hint="default" w:ascii="Times New Roman" w:hAnsi="Times New Roman" w:eastAsia="仿宋_GB2312" w:cs="Times New Roman"/>
                <w:color w:val="auto"/>
                <w:kern w:val="0"/>
                <w:sz w:val="18"/>
                <w:szCs w:val="18"/>
                <w:highlight w:val="none"/>
                <w:lang w:val="en-US" w:eastAsia="zh-CN" w:bidi="ar"/>
              </w:rPr>
              <w:t>各地根据抽取名单抽样检测</w:t>
            </w:r>
          </w:p>
        </w:tc>
      </w:tr>
      <w:tr w14:paraId="0C56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9B34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住宿场所</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1E90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辖区总数</w:t>
            </w:r>
            <w:r>
              <w:rPr>
                <w:rStyle w:val="17"/>
                <w:rFonts w:hint="default" w:ascii="Times New Roman" w:hAnsi="Times New Roman" w:eastAsia="仿宋_GB2312" w:cs="Times New Roman"/>
                <w:color w:val="auto"/>
                <w:sz w:val="18"/>
                <w:szCs w:val="18"/>
                <w:highlight w:val="none"/>
                <w:lang w:val="en-US" w:eastAsia="zh-CN" w:bidi="ar"/>
              </w:rPr>
              <w:t>25%</w:t>
            </w:r>
            <w:r>
              <w:rPr>
                <w:rStyle w:val="19"/>
                <w:rFonts w:hint="default" w:ascii="Times New Roman" w:hAnsi="Times New Roman" w:eastAsia="仿宋_GB2312" w:cs="Times New Roman"/>
                <w:i w:val="0"/>
                <w:iCs w:val="0"/>
                <w:color w:val="auto"/>
                <w:spacing w:val="-11"/>
                <w:sz w:val="21"/>
                <w:szCs w:val="21"/>
                <w:highlight w:val="none"/>
                <w:vertAlign w:val="superscript"/>
                <w:lang w:val="en-US" w:eastAsia="zh-CN" w:bidi="ar-SA"/>
              </w:rPr>
              <w:t>(a)</w:t>
            </w:r>
          </w:p>
        </w:tc>
        <w:tc>
          <w:tcPr>
            <w:tcW w:w="3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42ADE">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5122" w:type="dxa"/>
            <w:tcBorders>
              <w:top w:val="single" w:color="000000" w:sz="4" w:space="0"/>
              <w:left w:val="single" w:color="000000" w:sz="4" w:space="0"/>
              <w:bottom w:val="single" w:color="000000" w:sz="4" w:space="0"/>
              <w:right w:val="single" w:color="000000" w:sz="4" w:space="0"/>
            </w:tcBorders>
            <w:noWrap w:val="0"/>
            <w:vAlign w:val="center"/>
          </w:tcPr>
          <w:p w14:paraId="734872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1.棉织品细菌总数</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2.杯具细菌总数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21"/>
                <w:rFonts w:hint="default" w:ascii="Times New Roman" w:hAnsi="Times New Roman" w:eastAsia="仿宋_GB2312" w:cs="Times New Roman"/>
                <w:color w:val="auto"/>
                <w:sz w:val="18"/>
                <w:szCs w:val="18"/>
                <w:highlight w:val="none"/>
                <w:lang w:val="en-US" w:eastAsia="zh-CN" w:bidi="ar"/>
              </w:rPr>
              <w:t>3.淋浴用水嗜肺军团菌</w:t>
            </w:r>
          </w:p>
        </w:tc>
        <w:tc>
          <w:tcPr>
            <w:tcW w:w="870" w:type="dxa"/>
            <w:vMerge w:val="continue"/>
            <w:tcBorders>
              <w:left w:val="single" w:color="000000" w:sz="4" w:space="0"/>
              <w:right w:val="single" w:color="000000" w:sz="4" w:space="0"/>
            </w:tcBorders>
            <w:noWrap w:val="0"/>
            <w:vAlign w:val="center"/>
          </w:tcPr>
          <w:p w14:paraId="175F2F7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779" w:type="dxa"/>
            <w:vMerge w:val="continue"/>
            <w:tcBorders>
              <w:left w:val="single" w:color="000000" w:sz="4" w:space="0"/>
              <w:right w:val="single" w:color="000000" w:sz="4" w:space="0"/>
            </w:tcBorders>
            <w:noWrap w:val="0"/>
            <w:vAlign w:val="center"/>
          </w:tcPr>
          <w:p w14:paraId="336E723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r>
      <w:tr w14:paraId="14EF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39CE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沐浴场所</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621CB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辖区总数</w:t>
            </w:r>
            <w:r>
              <w:rPr>
                <w:rStyle w:val="17"/>
                <w:rFonts w:hint="default" w:ascii="Times New Roman" w:hAnsi="Times New Roman" w:eastAsia="仿宋_GB2312" w:cs="Times New Roman"/>
                <w:color w:val="auto"/>
                <w:sz w:val="18"/>
                <w:szCs w:val="18"/>
                <w:highlight w:val="none"/>
                <w:lang w:val="en-US" w:eastAsia="zh-CN" w:bidi="ar"/>
              </w:rPr>
              <w:t>16%</w:t>
            </w:r>
            <w:r>
              <w:rPr>
                <w:rStyle w:val="19"/>
                <w:rFonts w:hint="default" w:ascii="Times New Roman" w:hAnsi="Times New Roman" w:eastAsia="仿宋_GB2312" w:cs="Times New Roman"/>
                <w:color w:val="auto"/>
                <w:spacing w:val="-11"/>
                <w:sz w:val="21"/>
                <w:szCs w:val="21"/>
                <w:highlight w:val="none"/>
                <w:vertAlign w:val="superscript"/>
                <w:lang w:val="en-US" w:eastAsia="zh-CN" w:bidi="ar-SA"/>
              </w:rPr>
              <w:t>(a)</w:t>
            </w:r>
          </w:p>
        </w:tc>
        <w:tc>
          <w:tcPr>
            <w:tcW w:w="3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76723">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5122" w:type="dxa"/>
            <w:tcBorders>
              <w:top w:val="single" w:color="000000" w:sz="4" w:space="0"/>
              <w:left w:val="single" w:color="000000" w:sz="4" w:space="0"/>
              <w:bottom w:val="single" w:color="000000" w:sz="4" w:space="0"/>
              <w:right w:val="single" w:color="000000" w:sz="4" w:space="0"/>
            </w:tcBorders>
            <w:noWrap w:val="0"/>
            <w:vAlign w:val="center"/>
          </w:tcPr>
          <w:p w14:paraId="16075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1.棉织品细菌总数</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2.沐浴用水嗜肺军团菌、池水浊度</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21"/>
                <w:rFonts w:hint="default" w:ascii="Times New Roman" w:hAnsi="Times New Roman" w:eastAsia="仿宋_GB2312" w:cs="Times New Roman"/>
                <w:color w:val="auto"/>
                <w:sz w:val="18"/>
                <w:szCs w:val="18"/>
                <w:highlight w:val="none"/>
                <w:lang w:val="en-US" w:eastAsia="zh-CN" w:bidi="ar"/>
              </w:rPr>
              <w:t>3.拖鞋细菌总数、真菌总数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r>
              <w:rPr>
                <w:rStyle w:val="21"/>
                <w:rFonts w:hint="default" w:ascii="Times New Roman" w:hAnsi="Times New Roman" w:eastAsia="仿宋_GB2312" w:cs="Times New Roman"/>
                <w:color w:val="auto"/>
                <w:sz w:val="18"/>
                <w:szCs w:val="18"/>
                <w:highlight w:val="none"/>
                <w:lang w:val="en-US" w:eastAsia="zh-CN" w:bidi="ar"/>
              </w:rPr>
              <w:br w:type="textWrapping"/>
            </w:r>
            <w:r>
              <w:rPr>
                <w:rStyle w:val="21"/>
                <w:rFonts w:hint="default" w:ascii="Times New Roman" w:hAnsi="Times New Roman" w:eastAsia="仿宋_GB2312" w:cs="Times New Roman"/>
                <w:color w:val="auto"/>
                <w:sz w:val="18"/>
                <w:szCs w:val="18"/>
                <w:highlight w:val="none"/>
                <w:lang w:val="en-US" w:eastAsia="zh-CN" w:bidi="ar"/>
              </w:rPr>
              <w:t>4.修脚工具细菌总数、真菌总数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p>
        </w:tc>
        <w:tc>
          <w:tcPr>
            <w:tcW w:w="870" w:type="dxa"/>
            <w:vMerge w:val="continue"/>
            <w:tcBorders>
              <w:left w:val="single" w:color="000000" w:sz="4" w:space="0"/>
              <w:right w:val="single" w:color="000000" w:sz="4" w:space="0"/>
            </w:tcBorders>
            <w:noWrap w:val="0"/>
            <w:vAlign w:val="center"/>
          </w:tcPr>
          <w:p w14:paraId="01BEF6F6">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779" w:type="dxa"/>
            <w:vMerge w:val="continue"/>
            <w:tcBorders>
              <w:left w:val="single" w:color="000000" w:sz="4" w:space="0"/>
              <w:right w:val="single" w:color="000000" w:sz="4" w:space="0"/>
            </w:tcBorders>
            <w:noWrap w:val="0"/>
            <w:vAlign w:val="center"/>
          </w:tcPr>
          <w:p w14:paraId="009D0CE6">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r>
      <w:tr w14:paraId="1C35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AF5B4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美容美发场所</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1EFA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辖区总数8%</w:t>
            </w:r>
            <w:r>
              <w:rPr>
                <w:rStyle w:val="19"/>
                <w:rFonts w:hint="default" w:ascii="Times New Roman" w:hAnsi="Times New Roman" w:eastAsia="仿宋_GB2312" w:cs="Times New Roman"/>
                <w:color w:val="auto"/>
                <w:spacing w:val="-11"/>
                <w:sz w:val="21"/>
                <w:szCs w:val="21"/>
                <w:highlight w:val="none"/>
                <w:vertAlign w:val="superscript"/>
                <w:lang w:val="en-US" w:eastAsia="zh-CN" w:bidi="ar-SA"/>
              </w:rPr>
              <w:t>(a)</w:t>
            </w:r>
          </w:p>
        </w:tc>
        <w:tc>
          <w:tcPr>
            <w:tcW w:w="3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4517B">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5122" w:type="dxa"/>
            <w:tcBorders>
              <w:top w:val="single" w:color="000000" w:sz="4" w:space="0"/>
              <w:left w:val="single" w:color="000000" w:sz="4" w:space="0"/>
              <w:bottom w:val="single" w:color="000000" w:sz="4" w:space="0"/>
              <w:right w:val="single" w:color="000000" w:sz="4" w:space="0"/>
            </w:tcBorders>
            <w:noWrap w:val="0"/>
            <w:vAlign w:val="center"/>
          </w:tcPr>
          <w:p w14:paraId="69050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1.美容美发工具细菌总数</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Fonts w:hint="default" w:ascii="Times New Roman" w:hAnsi="Times New Roman" w:eastAsia="仿宋_GB2312" w:cs="Times New Roman"/>
                <w:i w:val="0"/>
                <w:iCs w:val="0"/>
                <w:color w:val="auto"/>
                <w:kern w:val="0"/>
                <w:sz w:val="18"/>
                <w:szCs w:val="18"/>
                <w:highlight w:val="none"/>
                <w:u w:val="none"/>
                <w:lang w:val="en-US" w:eastAsia="zh-CN" w:bidi="ar"/>
              </w:rPr>
              <w:t>2.棉织品细菌总数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p>
        </w:tc>
        <w:tc>
          <w:tcPr>
            <w:tcW w:w="870" w:type="dxa"/>
            <w:vMerge w:val="continue"/>
            <w:tcBorders>
              <w:left w:val="single" w:color="000000" w:sz="4" w:space="0"/>
              <w:right w:val="single" w:color="000000" w:sz="4" w:space="0"/>
            </w:tcBorders>
            <w:noWrap w:val="0"/>
            <w:vAlign w:val="center"/>
          </w:tcPr>
          <w:p w14:paraId="17BB014E">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779" w:type="dxa"/>
            <w:vMerge w:val="continue"/>
            <w:tcBorders>
              <w:left w:val="single" w:color="000000" w:sz="4" w:space="0"/>
              <w:right w:val="single" w:color="000000" w:sz="4" w:space="0"/>
            </w:tcBorders>
            <w:noWrap w:val="0"/>
            <w:vAlign w:val="center"/>
          </w:tcPr>
          <w:p w14:paraId="3CA1DC1C">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r>
      <w:tr w14:paraId="7994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CECA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其他公共场所</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159588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辖区全部候车</w:t>
            </w:r>
            <w:r>
              <w:rPr>
                <w:rFonts w:hint="eastAsia" w:eastAsia="仿宋_GB2312" w:cs="Times New Roman"/>
                <w:i w:val="0"/>
                <w:iCs w:val="0"/>
                <w:color w:val="auto"/>
                <w:kern w:val="0"/>
                <w:sz w:val="18"/>
                <w:szCs w:val="18"/>
                <w:highlight w:val="none"/>
                <w:u w:val="none"/>
                <w:lang w:val="en-US" w:eastAsia="zh-CN" w:bidi="ar"/>
              </w:rPr>
              <w:t>（</w:t>
            </w:r>
            <w:r>
              <w:rPr>
                <w:rFonts w:hint="default" w:ascii="Times New Roman" w:hAnsi="Times New Roman" w:eastAsia="仿宋_GB2312" w:cs="Times New Roman"/>
                <w:i w:val="0"/>
                <w:iCs w:val="0"/>
                <w:color w:val="auto"/>
                <w:kern w:val="0"/>
                <w:sz w:val="18"/>
                <w:szCs w:val="18"/>
                <w:highlight w:val="none"/>
                <w:u w:val="none"/>
                <w:lang w:val="en-US" w:eastAsia="zh-CN" w:bidi="ar"/>
              </w:rPr>
              <w:t>机、船）室。</w:t>
            </w:r>
            <w:r>
              <w:rPr>
                <w:rFonts w:hint="eastAsia" w:eastAsia="仿宋_GB2312" w:cs="Times New Roman"/>
                <w:color w:val="auto"/>
                <w:kern w:val="2"/>
                <w:sz w:val="18"/>
                <w:szCs w:val="18"/>
                <w:lang w:val="en-US" w:eastAsia="zh-CN" w:bidi="ar-SA"/>
              </w:rPr>
              <w:t>全省抽查</w:t>
            </w:r>
            <w:r>
              <w:rPr>
                <w:rFonts w:hint="default" w:ascii="Times New Roman" w:hAnsi="Times New Roman" w:eastAsia="仿宋_GB2312" w:cs="Times New Roman"/>
                <w:i w:val="0"/>
                <w:iCs w:val="0"/>
                <w:color w:val="auto"/>
                <w:kern w:val="0"/>
                <w:sz w:val="18"/>
                <w:szCs w:val="18"/>
                <w:highlight w:val="none"/>
                <w:u w:val="none"/>
                <w:lang w:val="en-US" w:eastAsia="zh-CN" w:bidi="ar"/>
              </w:rPr>
              <w:t>营业面积2000m</w:t>
            </w:r>
            <w:r>
              <w:rPr>
                <w:rStyle w:val="19"/>
                <w:rFonts w:hint="default" w:ascii="Times New Roman" w:hAnsi="Times New Roman" w:eastAsia="仿宋_GB2312" w:cs="Times New Roman"/>
                <w:color w:val="auto"/>
                <w:sz w:val="18"/>
                <w:szCs w:val="18"/>
                <w:highlight w:val="none"/>
                <w:lang w:val="en-US" w:eastAsia="zh-CN" w:bidi="ar"/>
              </w:rPr>
              <w:t>2</w:t>
            </w:r>
            <w:r>
              <w:rPr>
                <w:rStyle w:val="13"/>
                <w:rFonts w:hint="default" w:ascii="Times New Roman" w:hAnsi="Times New Roman" w:eastAsia="仿宋_GB2312" w:cs="Times New Roman"/>
                <w:color w:val="auto"/>
                <w:sz w:val="18"/>
                <w:szCs w:val="18"/>
                <w:highlight w:val="none"/>
                <w:lang w:val="en-US" w:eastAsia="zh-CN" w:bidi="ar"/>
              </w:rPr>
              <w:t>以上商场</w:t>
            </w:r>
            <w:r>
              <w:rPr>
                <w:rStyle w:val="13"/>
                <w:rFonts w:hint="eastAsia" w:eastAsia="仿宋_GB2312" w:cs="Times New Roman"/>
                <w:color w:val="auto"/>
                <w:sz w:val="18"/>
                <w:szCs w:val="18"/>
                <w:highlight w:val="none"/>
                <w:lang w:val="en-US" w:eastAsia="zh-CN" w:bidi="ar"/>
              </w:rPr>
              <w:t>（</w:t>
            </w:r>
            <w:r>
              <w:rPr>
                <w:rStyle w:val="13"/>
                <w:rFonts w:hint="default" w:ascii="Times New Roman" w:hAnsi="Times New Roman" w:eastAsia="仿宋_GB2312" w:cs="Times New Roman"/>
                <w:color w:val="auto"/>
                <w:sz w:val="18"/>
                <w:szCs w:val="18"/>
                <w:highlight w:val="none"/>
                <w:lang w:val="en-US" w:eastAsia="zh-CN" w:bidi="ar"/>
              </w:rPr>
              <w:t>超市）60户，影剧院40户，游艺厅、歌舞厅、音乐厅、博物馆、展览馆共80户。</w:t>
            </w:r>
            <w:r>
              <w:rPr>
                <w:rStyle w:val="19"/>
                <w:rFonts w:hint="default" w:ascii="Times New Roman" w:hAnsi="Times New Roman" w:eastAsia="仿宋_GB2312" w:cs="Times New Roman"/>
                <w:color w:val="auto"/>
                <w:spacing w:val="-11"/>
                <w:sz w:val="21"/>
                <w:szCs w:val="21"/>
                <w:highlight w:val="none"/>
                <w:vertAlign w:val="superscript"/>
                <w:lang w:val="en-US" w:eastAsia="zh-CN" w:bidi="ar-SA"/>
              </w:rPr>
              <w:t>(a)</w:t>
            </w:r>
          </w:p>
        </w:tc>
        <w:tc>
          <w:tcPr>
            <w:tcW w:w="3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8DF0D">
            <w:pPr>
              <w:keepNext w:val="0"/>
              <w:keepLines w:val="0"/>
              <w:pageBreakBefore w:val="0"/>
              <w:kinsoku/>
              <w:wordWrap/>
              <w:overflowPunct/>
              <w:topLinePunct w:val="0"/>
              <w:autoSpaceDE/>
              <w:autoSpaceDN/>
              <w:bidi w:val="0"/>
              <w:adjustRightInd/>
              <w:snapToGrid/>
              <w:spacing w:line="240" w:lineRule="exact"/>
              <w:jc w:val="left"/>
              <w:rPr>
                <w:rFonts w:hint="default" w:ascii="Times New Roman" w:hAnsi="Times New Roman" w:eastAsia="仿宋_GB2312" w:cs="Times New Roman"/>
                <w:i w:val="0"/>
                <w:iCs w:val="0"/>
                <w:color w:val="auto"/>
                <w:sz w:val="18"/>
                <w:szCs w:val="18"/>
                <w:highlight w:val="none"/>
                <w:u w:val="none"/>
              </w:rPr>
            </w:pPr>
          </w:p>
        </w:tc>
        <w:tc>
          <w:tcPr>
            <w:tcW w:w="5122" w:type="dxa"/>
            <w:tcBorders>
              <w:top w:val="single" w:color="000000" w:sz="4" w:space="0"/>
              <w:left w:val="single" w:color="000000" w:sz="4" w:space="0"/>
              <w:bottom w:val="single" w:color="000000" w:sz="4" w:space="0"/>
              <w:right w:val="single" w:color="000000" w:sz="4" w:space="0"/>
            </w:tcBorders>
            <w:noWrap w:val="0"/>
            <w:vAlign w:val="center"/>
          </w:tcPr>
          <w:p w14:paraId="1F2F70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Style w:val="21"/>
                <w:rFonts w:hint="default" w:ascii="Times New Roman" w:hAnsi="Times New Roman" w:eastAsia="仿宋_GB2312" w:cs="Times New Roman"/>
                <w:color w:val="auto"/>
                <w:sz w:val="18"/>
                <w:szCs w:val="18"/>
                <w:highlight w:val="none"/>
                <w:lang w:val="en-US" w:eastAsia="zh-CN" w:bidi="ar"/>
              </w:rPr>
              <w:t>电影院可能重复使用的3D眼镜细菌总数</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(d)</w:t>
            </w:r>
          </w:p>
        </w:tc>
        <w:tc>
          <w:tcPr>
            <w:tcW w:w="870" w:type="dxa"/>
            <w:vMerge w:val="continue"/>
            <w:tcBorders>
              <w:left w:val="single" w:color="000000" w:sz="4" w:space="0"/>
              <w:bottom w:val="single" w:color="000000" w:sz="4" w:space="0"/>
              <w:right w:val="single" w:color="000000" w:sz="4" w:space="0"/>
            </w:tcBorders>
            <w:noWrap w:val="0"/>
            <w:vAlign w:val="center"/>
          </w:tcPr>
          <w:p w14:paraId="1D00C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p>
        </w:tc>
        <w:tc>
          <w:tcPr>
            <w:tcW w:w="779" w:type="dxa"/>
            <w:vMerge w:val="continue"/>
            <w:tcBorders>
              <w:left w:val="single" w:color="000000" w:sz="4" w:space="0"/>
              <w:right w:val="single" w:color="000000" w:sz="4" w:space="0"/>
            </w:tcBorders>
            <w:noWrap w:val="0"/>
            <w:vAlign w:val="center"/>
          </w:tcPr>
          <w:p w14:paraId="2FC24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p>
        </w:tc>
      </w:tr>
      <w:tr w14:paraId="6493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A0DC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集中空调</w:t>
            </w:r>
          </w:p>
        </w:tc>
        <w:tc>
          <w:tcPr>
            <w:tcW w:w="2491" w:type="dxa"/>
            <w:tcBorders>
              <w:top w:val="single" w:color="000000" w:sz="4" w:space="0"/>
              <w:left w:val="single" w:color="000000" w:sz="4" w:space="0"/>
              <w:bottom w:val="single" w:color="000000" w:sz="4" w:space="0"/>
              <w:right w:val="single" w:color="000000" w:sz="4" w:space="0"/>
            </w:tcBorders>
            <w:noWrap w:val="0"/>
            <w:vAlign w:val="center"/>
          </w:tcPr>
          <w:p w14:paraId="5FB481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辖区已抽取公共场所中使用集中空调通风系统的全部检查；其中</w:t>
            </w:r>
            <w:r>
              <w:rPr>
                <w:rFonts w:hint="eastAsia" w:eastAsia="仿宋_GB2312" w:cs="Times New Roman"/>
                <w:i w:val="0"/>
                <w:iCs w:val="0"/>
                <w:color w:val="auto"/>
                <w:kern w:val="0"/>
                <w:sz w:val="18"/>
                <w:szCs w:val="18"/>
                <w:highlight w:val="none"/>
                <w:u w:val="none"/>
                <w:lang w:val="en-US" w:eastAsia="zh-CN" w:bidi="ar"/>
              </w:rPr>
              <w:t>全省</w:t>
            </w:r>
            <w:r>
              <w:rPr>
                <w:rFonts w:hint="default" w:ascii="Times New Roman" w:hAnsi="Times New Roman" w:eastAsia="仿宋_GB2312" w:cs="Times New Roman"/>
                <w:i w:val="0"/>
                <w:iCs w:val="0"/>
                <w:color w:val="auto"/>
                <w:kern w:val="0"/>
                <w:sz w:val="18"/>
                <w:szCs w:val="18"/>
                <w:highlight w:val="none"/>
                <w:u w:val="none"/>
                <w:lang w:val="en-US" w:eastAsia="zh-CN" w:bidi="ar"/>
              </w:rPr>
              <w:t>抽取100户进行检测。</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14:paraId="3095F9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1.建立集中空调通风系统卫生档案</w:t>
            </w:r>
            <w:r>
              <w:rPr>
                <w:rFonts w:hint="default" w:ascii="Times New Roman" w:hAnsi="Times New Roman" w:eastAsia="仿宋_GB2312" w:cs="Times New Roman"/>
                <w:i w:val="0"/>
                <w:iCs w:val="0"/>
                <w:color w:val="auto"/>
                <w:spacing w:val="-11"/>
                <w:kern w:val="2"/>
                <w:sz w:val="21"/>
                <w:szCs w:val="21"/>
                <w:highlight w:val="none"/>
                <w:u w:val="none"/>
                <w:vertAlign w:val="superscript"/>
                <w:lang w:val="en-US" w:eastAsia="zh-CN" w:bidi="ar-SA"/>
              </w:rPr>
              <w:t>(b)</w:t>
            </w:r>
            <w:r>
              <w:rPr>
                <w:rFonts w:hint="default" w:ascii="Times New Roman" w:hAnsi="Times New Roman" w:eastAsia="仿宋_GB2312" w:cs="Times New Roman"/>
                <w:i w:val="0"/>
                <w:iCs w:val="0"/>
                <w:color w:val="auto"/>
                <w:kern w:val="0"/>
                <w:sz w:val="18"/>
                <w:szCs w:val="18"/>
                <w:highlight w:val="none"/>
                <w:u w:val="none"/>
                <w:lang w:val="en-US" w:eastAsia="zh-CN" w:bidi="ar"/>
              </w:rPr>
              <w:br w:type="textWrapping"/>
            </w:r>
            <w:r>
              <w:rPr>
                <w:rStyle w:val="18"/>
                <w:rFonts w:hint="default" w:ascii="Times New Roman" w:hAnsi="Times New Roman" w:eastAsia="仿宋_GB2312" w:cs="Times New Roman"/>
                <w:color w:val="auto"/>
                <w:sz w:val="18"/>
                <w:szCs w:val="18"/>
                <w:highlight w:val="none"/>
                <w:lang w:val="en-US" w:eastAsia="zh-CN" w:bidi="ar"/>
              </w:rPr>
              <w:t>2.建立预防空气传播性疾病应急预案情况</w:t>
            </w:r>
            <w:r>
              <w:rPr>
                <w:rStyle w:val="18"/>
                <w:rFonts w:hint="default" w:ascii="Times New Roman" w:hAnsi="Times New Roman" w:eastAsia="仿宋_GB2312" w:cs="Times New Roman"/>
                <w:color w:val="auto"/>
                <w:spacing w:val="-11"/>
                <w:sz w:val="21"/>
                <w:szCs w:val="21"/>
                <w:highlight w:val="none"/>
                <w:vertAlign w:val="superscript"/>
                <w:lang w:val="en-US" w:eastAsia="zh-CN" w:bidi="ar-SA"/>
              </w:rPr>
              <w:t>(b)</w:t>
            </w:r>
            <w:r>
              <w:rPr>
                <w:rStyle w:val="15"/>
                <w:rFonts w:hint="default" w:ascii="Times New Roman" w:hAnsi="Times New Roman" w:eastAsia="仿宋_GB2312" w:cs="Times New Roman"/>
                <w:color w:val="auto"/>
                <w:sz w:val="18"/>
                <w:szCs w:val="18"/>
                <w:highlight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3.开展集中空调通风系统卫生检测或卫生学评价情况</w:t>
            </w:r>
            <w:r>
              <w:rPr>
                <w:rStyle w:val="15"/>
                <w:rFonts w:hint="default" w:ascii="Times New Roman" w:hAnsi="Times New Roman" w:eastAsia="仿宋_GB2312" w:cs="Times New Roman"/>
                <w:color w:val="auto"/>
                <w:spacing w:val="-11"/>
                <w:sz w:val="21"/>
                <w:szCs w:val="21"/>
                <w:highlight w:val="none"/>
                <w:vertAlign w:val="superscript"/>
                <w:lang w:val="en-US" w:eastAsia="zh-CN" w:bidi="ar-SA"/>
              </w:rPr>
              <w:t xml:space="preserve">(c) </w:t>
            </w:r>
            <w:r>
              <w:rPr>
                <w:rStyle w:val="15"/>
                <w:rFonts w:hint="default" w:ascii="Times New Roman" w:hAnsi="Times New Roman" w:eastAsia="仿宋_GB2312" w:cs="Times New Roman"/>
                <w:color w:val="auto"/>
                <w:sz w:val="18"/>
                <w:szCs w:val="18"/>
                <w:highlight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4.开展集中空调通风系统清洗消毒情况</w:t>
            </w:r>
            <w:r>
              <w:rPr>
                <w:rStyle w:val="15"/>
                <w:rFonts w:hint="default" w:ascii="Times New Roman" w:hAnsi="Times New Roman" w:eastAsia="仿宋_GB2312" w:cs="Times New Roman"/>
                <w:color w:val="auto"/>
                <w:sz w:val="18"/>
                <w:szCs w:val="18"/>
                <w:highlight w:val="none"/>
                <w:lang w:val="en-US" w:eastAsia="zh-CN" w:bidi="ar"/>
              </w:rPr>
              <w:br w:type="textWrapping"/>
            </w:r>
            <w:r>
              <w:rPr>
                <w:rStyle w:val="21"/>
                <w:rFonts w:hint="default" w:ascii="Times New Roman" w:hAnsi="Times New Roman" w:eastAsia="仿宋_GB2312" w:cs="Times New Roman"/>
                <w:color w:val="auto"/>
                <w:sz w:val="18"/>
                <w:szCs w:val="18"/>
                <w:highlight w:val="none"/>
                <w:lang w:val="en-US" w:eastAsia="zh-CN" w:bidi="ar"/>
              </w:rPr>
              <w:t>5.集中空调通风系统新风口设置及管理情况</w:t>
            </w:r>
          </w:p>
        </w:tc>
        <w:tc>
          <w:tcPr>
            <w:tcW w:w="5992" w:type="dxa"/>
            <w:gridSpan w:val="2"/>
            <w:tcBorders>
              <w:top w:val="single" w:color="000000" w:sz="4" w:space="0"/>
              <w:left w:val="single" w:color="000000" w:sz="4" w:space="0"/>
              <w:bottom w:val="single" w:color="000000" w:sz="4" w:space="0"/>
              <w:right w:val="single" w:color="000000" w:sz="4" w:space="0"/>
            </w:tcBorders>
            <w:noWrap w:val="0"/>
            <w:vAlign w:val="center"/>
          </w:tcPr>
          <w:p w14:paraId="2F90A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sz w:val="18"/>
                <w:szCs w:val="18"/>
                <w:highlight w:val="none"/>
                <w:u w:val="none"/>
              </w:rPr>
            </w:pPr>
            <w:r>
              <w:rPr>
                <w:rFonts w:hint="default" w:ascii="Times New Roman" w:hAnsi="Times New Roman" w:eastAsia="仿宋_GB2312" w:cs="Times New Roman"/>
                <w:i w:val="0"/>
                <w:iCs w:val="0"/>
                <w:color w:val="auto"/>
                <w:kern w:val="0"/>
                <w:sz w:val="18"/>
                <w:szCs w:val="18"/>
                <w:highlight w:val="none"/>
                <w:u w:val="none"/>
                <w:lang w:val="en-US" w:eastAsia="zh-CN" w:bidi="ar"/>
              </w:rPr>
              <w:t>1.冷却水中嗜肺军团菌、</w:t>
            </w:r>
            <w:r>
              <w:rPr>
                <w:rStyle w:val="21"/>
                <w:rFonts w:hint="default" w:ascii="Times New Roman" w:hAnsi="Times New Roman" w:eastAsia="仿宋_GB2312" w:cs="Times New Roman"/>
                <w:color w:val="auto"/>
                <w:sz w:val="18"/>
                <w:szCs w:val="18"/>
                <w:highlight w:val="none"/>
                <w:lang w:val="en-US" w:eastAsia="zh-CN" w:bidi="ar"/>
              </w:rPr>
              <w:t>异养菌总数、游离氯</w:t>
            </w:r>
            <w:r>
              <w:rPr>
                <w:rStyle w:val="15"/>
                <w:rFonts w:hint="default" w:ascii="Times New Roman" w:hAnsi="Times New Roman" w:eastAsia="仿宋_GB2312" w:cs="Times New Roman"/>
                <w:color w:val="auto"/>
                <w:spacing w:val="-11"/>
                <w:sz w:val="21"/>
                <w:szCs w:val="21"/>
                <w:highlight w:val="none"/>
                <w:vertAlign w:val="superscript"/>
                <w:lang w:val="en-US" w:eastAsia="zh-CN" w:bidi="ar-SA"/>
              </w:rPr>
              <w:t>(g)</w:t>
            </w:r>
            <w:r>
              <w:rPr>
                <w:rStyle w:val="15"/>
                <w:rFonts w:hint="default" w:ascii="Times New Roman" w:hAnsi="Times New Roman" w:eastAsia="仿宋_GB2312" w:cs="Times New Roman"/>
                <w:color w:val="auto"/>
                <w:sz w:val="18"/>
                <w:szCs w:val="18"/>
                <w:highlight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2.送风质量PM</w:t>
            </w:r>
            <w:r>
              <w:rPr>
                <w:rStyle w:val="15"/>
                <w:rFonts w:hint="default" w:ascii="Times New Roman" w:hAnsi="Times New Roman" w:eastAsia="仿宋_GB2312" w:cs="Times New Roman"/>
                <w:color w:val="auto"/>
                <w:sz w:val="18"/>
                <w:szCs w:val="18"/>
                <w:highlight w:val="none"/>
                <w:vertAlign w:val="subscript"/>
                <w:lang w:val="en-US" w:eastAsia="zh-CN" w:bidi="ar"/>
              </w:rPr>
              <w:t>10</w:t>
            </w:r>
            <w:r>
              <w:rPr>
                <w:rStyle w:val="15"/>
                <w:rFonts w:hint="default" w:ascii="Times New Roman" w:hAnsi="Times New Roman" w:eastAsia="仿宋_GB2312" w:cs="Times New Roman"/>
                <w:color w:val="auto"/>
                <w:sz w:val="18"/>
                <w:szCs w:val="18"/>
                <w:highlight w:val="none"/>
                <w:lang w:val="en-US" w:eastAsia="zh-CN" w:bidi="ar"/>
              </w:rPr>
              <w:t>、细菌总数、真菌总数、β-溶血性链球菌</w:t>
            </w:r>
            <w:r>
              <w:rPr>
                <w:rStyle w:val="15"/>
                <w:rFonts w:hint="default" w:ascii="Times New Roman" w:hAnsi="Times New Roman" w:eastAsia="仿宋_GB2312" w:cs="Times New Roman"/>
                <w:color w:val="auto"/>
                <w:spacing w:val="-11"/>
                <w:sz w:val="21"/>
                <w:szCs w:val="21"/>
                <w:highlight w:val="none"/>
                <w:vertAlign w:val="superscript"/>
                <w:lang w:val="en-US" w:eastAsia="zh-CN" w:bidi="ar-SA"/>
              </w:rPr>
              <w:t>(h)</w:t>
            </w:r>
            <w:r>
              <w:rPr>
                <w:rStyle w:val="15"/>
                <w:rFonts w:hint="default" w:ascii="Times New Roman" w:hAnsi="Times New Roman" w:eastAsia="仿宋_GB2312" w:cs="Times New Roman"/>
                <w:color w:val="auto"/>
                <w:sz w:val="18"/>
                <w:szCs w:val="18"/>
                <w:highlight w:val="none"/>
                <w:lang w:val="en-US" w:eastAsia="zh-CN" w:bidi="ar"/>
              </w:rPr>
              <w:br w:type="textWrapping"/>
            </w:r>
            <w:r>
              <w:rPr>
                <w:rStyle w:val="15"/>
                <w:rFonts w:hint="default" w:ascii="Times New Roman" w:hAnsi="Times New Roman" w:eastAsia="仿宋_GB2312" w:cs="Times New Roman"/>
                <w:color w:val="auto"/>
                <w:sz w:val="18"/>
                <w:szCs w:val="18"/>
                <w:highlight w:val="none"/>
                <w:lang w:val="en-US" w:eastAsia="zh-CN" w:bidi="ar"/>
              </w:rPr>
              <w:t>3.风管内表面积尘量、细菌总数、真菌总数</w:t>
            </w:r>
            <w:r>
              <w:rPr>
                <w:rStyle w:val="15"/>
                <w:rFonts w:hint="default" w:ascii="Times New Roman" w:hAnsi="Times New Roman" w:eastAsia="仿宋_GB2312" w:cs="Times New Roman"/>
                <w:color w:val="auto"/>
                <w:spacing w:val="-11"/>
                <w:sz w:val="21"/>
                <w:szCs w:val="21"/>
                <w:highlight w:val="none"/>
                <w:vertAlign w:val="superscript"/>
                <w:lang w:val="en-US" w:eastAsia="zh-CN" w:bidi="ar-SA"/>
              </w:rPr>
              <w:t>(h)</w:t>
            </w:r>
          </w:p>
        </w:tc>
        <w:tc>
          <w:tcPr>
            <w:tcW w:w="779" w:type="dxa"/>
            <w:vMerge w:val="continue"/>
            <w:tcBorders>
              <w:left w:val="single" w:color="000000" w:sz="4" w:space="0"/>
              <w:bottom w:val="single" w:color="000000" w:sz="4" w:space="0"/>
              <w:right w:val="single" w:color="000000" w:sz="4" w:space="0"/>
            </w:tcBorders>
            <w:noWrap w:val="0"/>
            <w:vAlign w:val="center"/>
          </w:tcPr>
          <w:p w14:paraId="2F0BE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auto"/>
                <w:kern w:val="0"/>
                <w:sz w:val="18"/>
                <w:szCs w:val="18"/>
                <w:highlight w:val="none"/>
                <w:u w:val="none"/>
                <w:lang w:val="en-US" w:eastAsia="zh-CN" w:bidi="ar"/>
              </w:rPr>
            </w:pPr>
          </w:p>
        </w:tc>
      </w:tr>
    </w:tbl>
    <w:p w14:paraId="236E43C5">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u w:val="none"/>
          <w:lang w:val="en-US" w:eastAsia="zh-CN"/>
        </w:rPr>
      </w:pPr>
      <w:r>
        <w:rPr>
          <w:rFonts w:hint="default" w:eastAsia="仿宋_GB2312"/>
          <w:b w:val="0"/>
          <w:bCs w:val="0"/>
          <w:color w:val="auto"/>
          <w:sz w:val="21"/>
          <w:szCs w:val="21"/>
          <w:highlight w:val="none"/>
        </w:rPr>
        <w:t>a.游泳场所按抽查任务的100%进行检测，住宿场所、沐浴场所、其他公共场所按抽查任务的</w:t>
      </w:r>
      <w:r>
        <w:rPr>
          <w:rFonts w:hint="default" w:eastAsia="仿宋_GB2312"/>
          <w:b w:val="0"/>
          <w:bCs w:val="0"/>
          <w:color w:val="auto"/>
          <w:sz w:val="21"/>
          <w:szCs w:val="21"/>
          <w:highlight w:val="none"/>
          <w:lang w:val="en-US" w:eastAsia="zh-CN"/>
        </w:rPr>
        <w:t>60%</w:t>
      </w:r>
      <w:r>
        <w:rPr>
          <w:rFonts w:hint="default" w:eastAsia="仿宋_GB2312"/>
          <w:b w:val="0"/>
          <w:bCs w:val="0"/>
          <w:color w:val="auto"/>
          <w:sz w:val="21"/>
          <w:szCs w:val="21"/>
          <w:highlight w:val="none"/>
        </w:rPr>
        <w:t>进行检测，美容美发场所按抽查任务的</w:t>
      </w:r>
      <w:r>
        <w:rPr>
          <w:rFonts w:hint="default" w:eastAsia="仿宋_GB2312"/>
          <w:b w:val="0"/>
          <w:bCs w:val="0"/>
          <w:color w:val="auto"/>
          <w:sz w:val="21"/>
          <w:szCs w:val="21"/>
          <w:highlight w:val="none"/>
          <w:lang w:val="en-US" w:eastAsia="zh-CN"/>
        </w:rPr>
        <w:t>20</w:t>
      </w:r>
      <w:r>
        <w:rPr>
          <w:rFonts w:hint="default" w:eastAsia="仿宋_GB2312"/>
          <w:b w:val="0"/>
          <w:bCs w:val="0"/>
          <w:color w:val="auto"/>
          <w:sz w:val="21"/>
          <w:szCs w:val="21"/>
          <w:highlight w:val="none"/>
        </w:rPr>
        <w:t>%进行检测。</w:t>
      </w:r>
      <w:r>
        <w:rPr>
          <w:rFonts w:hint="default" w:eastAsia="仿宋_GB2312"/>
          <w:b w:val="0"/>
          <w:bCs w:val="0"/>
          <w:color w:val="auto"/>
          <w:sz w:val="21"/>
          <w:szCs w:val="21"/>
          <w:highlight w:val="none"/>
          <w:u w:val="none"/>
          <w:lang w:eastAsia="zh-CN"/>
        </w:rPr>
        <w:t>住宿场所的抽查任务中</w:t>
      </w:r>
      <w:r>
        <w:rPr>
          <w:rFonts w:hint="eastAsia" w:eastAsia="仿宋_GB2312"/>
          <w:b w:val="0"/>
          <w:bCs w:val="0"/>
          <w:color w:val="auto"/>
          <w:sz w:val="21"/>
          <w:szCs w:val="21"/>
          <w:highlight w:val="none"/>
          <w:u w:val="none"/>
          <w:lang w:val="en-US" w:eastAsia="zh-CN"/>
        </w:rPr>
        <w:t>每地市</w:t>
      </w:r>
      <w:r>
        <w:rPr>
          <w:rFonts w:hint="default" w:eastAsia="仿宋_GB2312"/>
          <w:b w:val="0"/>
          <w:bCs w:val="0"/>
          <w:color w:val="auto"/>
          <w:sz w:val="21"/>
          <w:szCs w:val="21"/>
          <w:highlight w:val="none"/>
          <w:u w:val="none"/>
          <w:lang w:eastAsia="zh-CN"/>
        </w:rPr>
        <w:t>抽取</w:t>
      </w:r>
      <w:r>
        <w:rPr>
          <w:rFonts w:hint="eastAsia" w:eastAsia="仿宋_GB2312"/>
          <w:b w:val="0"/>
          <w:bCs w:val="0"/>
          <w:color w:val="auto"/>
          <w:sz w:val="21"/>
          <w:szCs w:val="21"/>
          <w:highlight w:val="none"/>
          <w:u w:val="none"/>
          <w:lang w:val="en-US" w:eastAsia="zh-CN"/>
        </w:rPr>
        <w:t>2</w:t>
      </w:r>
      <w:r>
        <w:rPr>
          <w:rFonts w:hint="default" w:eastAsia="仿宋_GB2312"/>
          <w:b w:val="0"/>
          <w:bCs w:val="0"/>
          <w:color w:val="auto"/>
          <w:sz w:val="21"/>
          <w:szCs w:val="21"/>
          <w:highlight w:val="none"/>
          <w:u w:val="none"/>
          <w:lang w:val="en-US" w:eastAsia="zh-CN"/>
        </w:rPr>
        <w:t>户进行淋浴用水嗜肺军团菌检测。</w:t>
      </w:r>
    </w:p>
    <w:p w14:paraId="456D4A19">
      <w:pPr>
        <w:keepNext w:val="0"/>
        <w:keepLines w:val="0"/>
        <w:pageBreakBefore w:val="0"/>
        <w:kinsoku/>
        <w:wordWrap/>
        <w:overflowPunct/>
        <w:topLinePunct w:val="0"/>
        <w:autoSpaceDE/>
        <w:autoSpaceDN/>
        <w:bidi w:val="0"/>
        <w:adjustRightInd/>
        <w:snapToGrid/>
        <w:spacing w:line="240" w:lineRule="exact"/>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rPr>
        <w:t>b.指《公共场所集中空调通风系统卫生规范》</w:t>
      </w:r>
      <w:r>
        <w:rPr>
          <w:rFonts w:hint="default" w:eastAsia="仿宋_GB2312"/>
          <w:b w:val="0"/>
          <w:bCs w:val="0"/>
          <w:color w:val="auto"/>
          <w:sz w:val="21"/>
          <w:szCs w:val="21"/>
          <w:highlight w:val="none"/>
          <w:lang w:eastAsia="zh-CN"/>
        </w:rPr>
        <w:t>（</w:t>
      </w:r>
      <w:r>
        <w:rPr>
          <w:rFonts w:hint="default" w:eastAsia="仿宋_GB2312"/>
          <w:b w:val="0"/>
          <w:bCs w:val="0"/>
          <w:color w:val="auto"/>
          <w:sz w:val="21"/>
          <w:szCs w:val="21"/>
          <w:highlight w:val="none"/>
        </w:rPr>
        <w:t>WS 10013-2023）规定的集中空调通风系统卫生档案和预防空气传播性疾病应急预案。</w:t>
      </w:r>
    </w:p>
    <w:p w14:paraId="36100F3C">
      <w:pPr>
        <w:keepNext w:val="0"/>
        <w:keepLines w:val="0"/>
        <w:pageBreakBefore w:val="0"/>
        <w:kinsoku/>
        <w:wordWrap/>
        <w:overflowPunct/>
        <w:topLinePunct w:val="0"/>
        <w:autoSpaceDE/>
        <w:autoSpaceDN/>
        <w:bidi w:val="0"/>
        <w:adjustRightInd/>
        <w:snapToGrid/>
        <w:spacing w:line="240" w:lineRule="exact"/>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rPr>
        <w:t>c.使用单位需提供集中空调通风系统卫生检测报告复印件。</w:t>
      </w:r>
    </w:p>
    <w:p w14:paraId="3A27E80D">
      <w:pPr>
        <w:keepNext w:val="0"/>
        <w:keepLines w:val="0"/>
        <w:pageBreakBefore w:val="0"/>
        <w:kinsoku/>
        <w:wordWrap/>
        <w:overflowPunct/>
        <w:topLinePunct w:val="0"/>
        <w:autoSpaceDE/>
        <w:autoSpaceDN/>
        <w:bidi w:val="0"/>
        <w:adjustRightInd/>
        <w:snapToGrid/>
        <w:spacing w:line="240" w:lineRule="exact"/>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rPr>
        <w:t>d.</w:t>
      </w:r>
      <w:r>
        <w:rPr>
          <w:rFonts w:hint="default" w:eastAsia="仿宋_GB2312"/>
          <w:b w:val="0"/>
          <w:bCs w:val="0"/>
          <w:color w:val="auto"/>
          <w:sz w:val="21"/>
          <w:szCs w:val="21"/>
          <w:highlight w:val="none"/>
          <w:u w:val="none"/>
          <w:lang w:val="en-US" w:eastAsia="zh-CN"/>
        </w:rPr>
        <w:t>未使用顾客公共用品用具的该指标为合理缺项。</w:t>
      </w:r>
    </w:p>
    <w:p w14:paraId="0FC1DB0A">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rPr>
      </w:pPr>
      <w:r>
        <w:rPr>
          <w:rFonts w:hint="default" w:eastAsia="仿宋_GB2312"/>
          <w:b w:val="0"/>
          <w:bCs w:val="0"/>
          <w:color w:val="auto"/>
          <w:sz w:val="21"/>
          <w:szCs w:val="21"/>
          <w:highlight w:val="none"/>
          <w:u w:val="none"/>
          <w:lang w:val="en-US" w:eastAsia="zh-CN"/>
        </w:rPr>
        <w:t>e.</w:t>
      </w:r>
      <w:r>
        <w:rPr>
          <w:rFonts w:hint="default" w:eastAsia="仿宋_GB2312"/>
          <w:b w:val="0"/>
          <w:bCs w:val="0"/>
          <w:color w:val="auto"/>
          <w:sz w:val="21"/>
          <w:szCs w:val="21"/>
          <w:highlight w:val="none"/>
        </w:rPr>
        <w:t>只对6个月内进行过室内大面积装修的场所检测甲醛、苯、甲苯、二甲苯项目。</w:t>
      </w:r>
    </w:p>
    <w:p w14:paraId="337C1845">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u w:val="none"/>
          <w:lang w:val="en-US" w:eastAsia="zh-CN"/>
        </w:rPr>
      </w:pPr>
      <w:r>
        <w:rPr>
          <w:rFonts w:hint="default" w:eastAsia="仿宋_GB2312"/>
          <w:b w:val="0"/>
          <w:bCs w:val="0"/>
          <w:color w:val="auto"/>
          <w:sz w:val="21"/>
          <w:szCs w:val="21"/>
          <w:highlight w:val="none"/>
        </w:rPr>
        <w:t>f.若无池浴，浊度为合理缺项。</w:t>
      </w:r>
    </w:p>
    <w:p w14:paraId="741E8DC9">
      <w:pPr>
        <w:keepNext w:val="0"/>
        <w:keepLines w:val="0"/>
        <w:pageBreakBefore w:val="0"/>
        <w:kinsoku/>
        <w:wordWrap/>
        <w:overflowPunct/>
        <w:topLinePunct w:val="0"/>
        <w:autoSpaceDE/>
        <w:autoSpaceDN/>
        <w:bidi w:val="0"/>
        <w:adjustRightInd/>
        <w:snapToGrid/>
        <w:spacing w:line="240" w:lineRule="exact"/>
        <w:ind w:left="180" w:hanging="210" w:hangingChars="100"/>
        <w:jc w:val="left"/>
        <w:rPr>
          <w:rFonts w:hint="default" w:eastAsia="仿宋_GB2312"/>
          <w:b w:val="0"/>
          <w:bCs w:val="0"/>
          <w:color w:val="auto"/>
          <w:sz w:val="21"/>
          <w:szCs w:val="21"/>
          <w:highlight w:val="none"/>
          <w:u w:val="none"/>
          <w:lang w:val="en-US" w:eastAsia="zh-CN"/>
        </w:rPr>
      </w:pPr>
      <w:r>
        <w:rPr>
          <w:rFonts w:hint="default" w:eastAsia="仿宋_GB2312"/>
          <w:b w:val="0"/>
          <w:bCs w:val="0"/>
          <w:color w:val="auto"/>
          <w:sz w:val="21"/>
          <w:szCs w:val="21"/>
          <w:highlight w:val="none"/>
          <w:lang w:val="en-US" w:eastAsia="zh-CN"/>
        </w:rPr>
        <w:t>g</w:t>
      </w:r>
      <w:r>
        <w:rPr>
          <w:rFonts w:hint="default" w:eastAsia="仿宋_GB2312"/>
          <w:b w:val="0"/>
          <w:bCs w:val="0"/>
          <w:color w:val="auto"/>
          <w:sz w:val="21"/>
          <w:szCs w:val="21"/>
          <w:highlight w:val="none"/>
        </w:rPr>
        <w:t>.使用封闭干式冷却塔集中空调通风系统的，该</w:t>
      </w:r>
      <w:r>
        <w:rPr>
          <w:rFonts w:hint="default" w:eastAsia="仿宋_GB2312"/>
          <w:b w:val="0"/>
          <w:bCs w:val="0"/>
          <w:color w:val="auto"/>
          <w:sz w:val="21"/>
          <w:szCs w:val="21"/>
          <w:highlight w:val="none"/>
          <w:lang w:eastAsia="zh-CN"/>
        </w:rPr>
        <w:t>三项</w:t>
      </w:r>
      <w:r>
        <w:rPr>
          <w:rFonts w:hint="default" w:eastAsia="仿宋_GB2312"/>
          <w:b w:val="0"/>
          <w:bCs w:val="0"/>
          <w:color w:val="auto"/>
          <w:sz w:val="21"/>
          <w:szCs w:val="21"/>
          <w:highlight w:val="none"/>
        </w:rPr>
        <w:t>指标合理缺项；</w:t>
      </w:r>
      <w:r>
        <w:rPr>
          <w:rFonts w:hint="default" w:eastAsia="仿宋_GB2312"/>
          <w:b w:val="0"/>
          <w:bCs w:val="0"/>
          <w:color w:val="auto"/>
          <w:sz w:val="21"/>
          <w:szCs w:val="21"/>
          <w:highlight w:val="none"/>
          <w:u w:val="none"/>
        </w:rPr>
        <w:t>游离氯仅在使用含氯消毒剂对冷却水进行消毒</w:t>
      </w:r>
      <w:r>
        <w:rPr>
          <w:rFonts w:hint="default" w:eastAsia="仿宋_GB2312"/>
          <w:b w:val="0"/>
          <w:bCs w:val="0"/>
          <w:color w:val="auto"/>
          <w:sz w:val="21"/>
          <w:szCs w:val="21"/>
          <w:highlight w:val="none"/>
          <w:u w:val="none"/>
          <w:lang w:eastAsia="zh-CN"/>
        </w:rPr>
        <w:t>的情况下</w:t>
      </w:r>
      <w:r>
        <w:rPr>
          <w:rFonts w:hint="default" w:eastAsia="仿宋_GB2312"/>
          <w:b w:val="0"/>
          <w:bCs w:val="0"/>
          <w:color w:val="auto"/>
          <w:sz w:val="21"/>
          <w:szCs w:val="21"/>
          <w:highlight w:val="none"/>
          <w:u w:val="none"/>
        </w:rPr>
        <w:t>检测。</w:t>
      </w:r>
    </w:p>
    <w:p w14:paraId="54832DA8">
      <w:pPr>
        <w:spacing w:line="240" w:lineRule="exact"/>
        <w:ind w:left="180" w:hanging="210" w:hangingChars="100"/>
        <w:jc w:val="left"/>
        <w:rPr>
          <w:rFonts w:hint="default" w:eastAsia="仿宋_GB2312"/>
          <w:color w:val="auto"/>
          <w:szCs w:val="21"/>
          <w:highlight w:val="none"/>
          <w:lang w:val="en-US" w:eastAsia="zh-CN"/>
        </w:rPr>
        <w:sectPr>
          <w:pgSz w:w="16838" w:h="11906" w:orient="landscape"/>
          <w:pgMar w:top="1531" w:right="1417" w:bottom="1531" w:left="1417" w:header="851" w:footer="1332" w:gutter="0"/>
          <w:pgNumType w:fmt="numberInDash"/>
          <w:cols w:space="720" w:num="1"/>
          <w:rtlGutter w:val="0"/>
          <w:docGrid w:type="lines" w:linePitch="315" w:charSpace="0"/>
        </w:sectPr>
      </w:pPr>
      <w:r>
        <w:rPr>
          <w:rFonts w:hint="default" w:eastAsia="仿宋_GB2312"/>
          <w:b w:val="0"/>
          <w:bCs w:val="0"/>
          <w:color w:val="auto"/>
          <w:sz w:val="21"/>
          <w:szCs w:val="21"/>
          <w:highlight w:val="none"/>
        </w:rPr>
        <w:t>h.</w:t>
      </w:r>
      <w:r>
        <w:rPr>
          <w:rFonts w:hint="default" w:eastAsia="仿宋_GB2312"/>
          <w:color w:val="auto"/>
          <w:sz w:val="21"/>
          <w:szCs w:val="21"/>
          <w:highlight w:val="none"/>
        </w:rPr>
        <w:t>使用无风管集中空调通风系统的，该条要求中所有检测项目均可合理缺项</w:t>
      </w:r>
      <w:r>
        <w:rPr>
          <w:rFonts w:hint="default" w:eastAsia="仿宋_GB2312"/>
          <w:color w:val="auto"/>
          <w:sz w:val="21"/>
          <w:szCs w:val="21"/>
          <w:highlight w:val="none"/>
          <w:lang w:val="en-US" w:eastAsia="zh-CN"/>
        </w:rPr>
        <w:t>。</w:t>
      </w:r>
    </w:p>
    <w:p w14:paraId="60D6FE3F">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ascii="Times New Roman" w:hAnsi="Times New Roman" w:eastAsia="黑体" w:cs="Times New Roman"/>
          <w:color w:val="auto"/>
          <w:sz w:val="32"/>
          <w:szCs w:val="32"/>
          <w:lang w:val="en-US" w:eastAsia="zh-CN"/>
        </w:rPr>
        <w:t>3</w:t>
      </w:r>
    </w:p>
    <w:p w14:paraId="3D021950">
      <w:pPr>
        <w:widowControl w:val="0"/>
        <w:spacing w:before="156" w:beforeLines="50" w:line="600" w:lineRule="exact"/>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2025年生活饮用水卫生随机监督抽查工作计划表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14:paraId="40AD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DA07B">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C6C9AD">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7B79D">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329D1C">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检测项目</w:t>
            </w:r>
          </w:p>
        </w:tc>
      </w:tr>
      <w:tr w14:paraId="44A8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14:paraId="715A8A4F">
            <w:pPr>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城市集中式供水</w:t>
            </w:r>
            <w:r>
              <w:rPr>
                <w:rFonts w:hint="default" w:ascii="Times New Roman" w:hAnsi="Times New Roman" w:eastAsia="仿宋_GB2312" w:cs="Times New Roman"/>
                <w:color w:val="auto"/>
                <w:sz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8EA45">
            <w:pPr>
              <w:spacing w:beforeLines="0" w:after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9F50A7">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1.持有卫生许可证情况；</w:t>
            </w:r>
          </w:p>
          <w:p w14:paraId="613E1FC1">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2.水源卫生防护情况；</w:t>
            </w:r>
          </w:p>
          <w:p w14:paraId="5FFC7538">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3.供管水人员健康体检和培训情况；</w:t>
            </w:r>
          </w:p>
          <w:p w14:paraId="37C9E802">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4.涉水产品卫生许可批件情况；</w:t>
            </w:r>
          </w:p>
          <w:p w14:paraId="52C9DA3C">
            <w:pPr>
              <w:spacing w:beforeLines="0" w:afterLines="0" w:line="240" w:lineRule="auto"/>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5.水质</w:t>
            </w:r>
            <w:r>
              <w:rPr>
                <w:rFonts w:hint="default" w:ascii="Times New Roman" w:hAnsi="Times New Roman" w:eastAsia="仿宋_GB2312" w:cs="Times New Roman"/>
                <w:color w:val="auto"/>
                <w:sz w:val="21"/>
                <w:lang w:eastAsia="zh-CN"/>
              </w:rPr>
              <w:t>经</w:t>
            </w:r>
            <w:r>
              <w:rPr>
                <w:rFonts w:hint="default" w:ascii="Times New Roman" w:hAnsi="Times New Roman" w:eastAsia="仿宋_GB2312" w:cs="Times New Roman"/>
                <w:color w:val="auto"/>
                <w:sz w:val="21"/>
              </w:rPr>
              <w:t>消毒情况；</w:t>
            </w:r>
          </w:p>
          <w:p w14:paraId="5907DFDA">
            <w:pPr>
              <w:spacing w:beforeLines="0" w:afterLines="0" w:line="240" w:lineRule="auto"/>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6.</w:t>
            </w:r>
            <w:r>
              <w:rPr>
                <w:rFonts w:hint="default" w:ascii="Times New Roman" w:hAnsi="Times New Roman" w:eastAsia="仿宋_GB2312" w:cs="Times New Roman"/>
                <w:color w:val="auto"/>
                <w:sz w:val="21"/>
                <w:lang w:eastAsia="zh-CN"/>
              </w:rPr>
              <w:t>开展</w:t>
            </w:r>
            <w:r>
              <w:rPr>
                <w:rFonts w:hint="default" w:ascii="Times New Roman" w:hAnsi="Times New Roman" w:eastAsia="仿宋_GB2312" w:cs="Times New Roman"/>
                <w:color w:val="auto"/>
                <w:sz w:val="21"/>
              </w:rPr>
              <w:t>水质自检情况</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d</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lang w:eastAsia="zh-CN"/>
              </w:rPr>
              <w:t>。</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14:paraId="5ECC2FE7">
            <w:pPr>
              <w:spacing w:beforeLines="0" w:afterLines="0" w:line="300" w:lineRule="exac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出厂水色度、浑浊度、臭和味、肉眼可见物、pH和消毒剂余量</w:t>
            </w:r>
            <w:r>
              <w:rPr>
                <w:rFonts w:hint="default" w:ascii="Times New Roman" w:hAnsi="Times New Roman" w:eastAsia="仿宋_GB2312" w:cs="Times New Roman"/>
                <w:color w:val="auto"/>
                <w:sz w:val="21"/>
                <w:lang w:eastAsia="zh-CN"/>
              </w:rPr>
              <w:t>。</w:t>
            </w:r>
          </w:p>
        </w:tc>
      </w:tr>
      <w:tr w14:paraId="57E4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14:paraId="2FE0BECE">
            <w:pPr>
              <w:spacing w:beforeLines="0" w:after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农村集中式供水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b</w:t>
            </w:r>
            <w:r>
              <w:rPr>
                <w:rFonts w:hint="default" w:ascii="Times New Roman" w:hAnsi="Times New Roman" w:eastAsia="仿宋_GB2312" w:cs="Times New Roman"/>
                <w:color w:val="auto"/>
                <w:sz w:val="21"/>
                <w:vertAlign w:val="superscript"/>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DCEDB">
            <w:pP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辖区农村全部设计日供水1000m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14:paraId="516137A5">
            <w:pPr>
              <w:spacing w:beforeLines="0" w:afterLines="0" w:line="300" w:lineRule="exact"/>
              <w:jc w:val="left"/>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14:paraId="68D8DF88">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.持有卫生许可证情况；</w:t>
            </w:r>
          </w:p>
          <w:p w14:paraId="543F22A1">
            <w:pPr>
              <w:spacing w:beforeLines="0" w:afterLines="0" w:line="300" w:lineRule="exact"/>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w:t>
            </w:r>
            <w:r>
              <w:rPr>
                <w:rFonts w:hint="default" w:ascii="Times New Roman" w:hAnsi="Times New Roman" w:eastAsia="仿宋_GB2312" w:cs="Times New Roman"/>
                <w:color w:val="auto"/>
                <w:sz w:val="21"/>
                <w:lang w:eastAsia="zh-CN"/>
              </w:rPr>
              <w:t>水源卫生防护情况；</w:t>
            </w:r>
          </w:p>
          <w:p w14:paraId="21999D2C">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14:paraId="59A8990B">
            <w:pPr>
              <w:spacing w:beforeLines="0" w:afterLines="0" w:line="300" w:lineRule="exact"/>
              <w:rPr>
                <w:rFonts w:hint="default" w:ascii="Times New Roman" w:hAnsi="Times New Roman" w:eastAsia="仿宋_GB2312" w:cs="Times New Roman"/>
                <w:color w:val="auto"/>
                <w:sz w:val="21"/>
              </w:rPr>
            </w:pPr>
          </w:p>
        </w:tc>
      </w:tr>
      <w:tr w14:paraId="42A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14:paraId="4E3389C1">
            <w:pPr>
              <w:spacing w:beforeLines="0" w:afterLines="0" w:line="300" w:lineRule="exact"/>
              <w:jc w:val="center"/>
              <w:rPr>
                <w:rFonts w:hint="default" w:ascii="Times New Roman" w:hAnsi="Times New Roman" w:eastAsia="仿宋_GB2312" w:cs="Times New Roman"/>
                <w:color w:val="auto"/>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D73519">
            <w:pPr>
              <w:rPr>
                <w:rFonts w:hint="default" w:ascii="Times New Roman" w:hAnsi="Times New Roman" w:eastAsia="仿宋_GB2312" w:cs="Times New Roman"/>
                <w:color w:val="auto"/>
                <w:sz w:val="21"/>
                <w:vertAlign w:val="superscript"/>
                <w:lang w:val="en-US" w:eastAsia="zh-CN"/>
              </w:rPr>
            </w:pPr>
            <w:r>
              <w:rPr>
                <w:rFonts w:hint="default" w:ascii="Times New Roman" w:hAnsi="Times New Roman" w:eastAsia="仿宋_GB2312" w:cs="Times New Roman"/>
                <w:color w:val="auto"/>
                <w:sz w:val="21"/>
                <w:lang w:eastAsia="zh-CN"/>
              </w:rPr>
              <w:t>辖区每个乡镇抽查</w:t>
            </w:r>
            <w:r>
              <w:rPr>
                <w:rFonts w:hint="default" w:ascii="Times New Roman" w:hAnsi="Times New Roman" w:eastAsia="仿宋_GB2312" w:cs="Times New Roman"/>
                <w:color w:val="auto"/>
                <w:sz w:val="21"/>
                <w:lang w:val="en-US" w:eastAsia="zh-CN"/>
              </w:rPr>
              <w:t>10%的设计日供水</w:t>
            </w:r>
            <w:r>
              <w:rPr>
                <w:rFonts w:hint="default" w:ascii="Times New Roman" w:hAnsi="Times New Roman" w:eastAsia="仿宋_GB2312" w:cs="Times New Roman"/>
                <w:color w:val="auto"/>
                <w:sz w:val="21"/>
              </w:rPr>
              <w:t>100m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sz w:val="21"/>
                <w:vertAlign w:val="baseline"/>
                <w:lang w:eastAsia="zh-CN"/>
              </w:rPr>
              <w:t>及</w:t>
            </w:r>
            <w:r>
              <w:rPr>
                <w:rFonts w:hint="default" w:ascii="Times New Roman" w:hAnsi="Times New Roman" w:eastAsia="仿宋_GB2312" w:cs="Times New Roman"/>
                <w:color w:val="auto"/>
                <w:sz w:val="21"/>
              </w:rPr>
              <w:t>以上</w:t>
            </w:r>
            <w:r>
              <w:rPr>
                <w:rFonts w:hint="eastAsia" w:ascii="Times New Roman" w:hAnsi="Times New Roman" w:eastAsia="仿宋_GB2312" w:cs="Times New Roman"/>
                <w:color w:val="auto"/>
                <w:sz w:val="21"/>
                <w:lang w:eastAsia="zh-CN"/>
              </w:rPr>
              <w:t>农村</w:t>
            </w:r>
            <w:r>
              <w:rPr>
                <w:rFonts w:hint="default" w:ascii="Times New Roman" w:hAnsi="Times New Roman" w:eastAsia="仿宋_GB2312" w:cs="Times New Roman"/>
                <w:color w:val="auto"/>
                <w:sz w:val="21"/>
                <w:lang w:eastAsia="zh-CN"/>
              </w:rPr>
              <w:t>小型集中式供水</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14:paraId="5CA54BE6">
            <w:pPr>
              <w:spacing w:beforeLines="0" w:afterLines="0" w:line="300" w:lineRule="exact"/>
              <w:jc w:val="left"/>
              <w:rPr>
                <w:rFonts w:hint="default" w:ascii="Times New Roman" w:hAnsi="Times New Roman" w:eastAsia="仿宋_GB2312" w:cs="Times New Roman"/>
                <w:color w:val="auto"/>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14:paraId="3C83DDE1">
            <w:pPr>
              <w:spacing w:beforeLines="0" w:afterLines="0" w:line="300" w:lineRule="exact"/>
              <w:rPr>
                <w:rFonts w:hint="default" w:ascii="Times New Roman" w:hAnsi="Times New Roman" w:eastAsia="仿宋_GB2312" w:cs="Times New Roman"/>
                <w:color w:val="auto"/>
                <w:sz w:val="21"/>
              </w:rPr>
            </w:pPr>
          </w:p>
        </w:tc>
      </w:tr>
      <w:tr w14:paraId="54AB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14:paraId="6CABA569">
            <w:pPr>
              <w:spacing w:beforeLines="0" w:afterLines="0" w:line="300" w:lineRule="exact"/>
              <w:jc w:val="center"/>
              <w:rPr>
                <w:rFonts w:hint="default" w:ascii="Times New Roman" w:hAnsi="Times New Roman" w:eastAsia="仿宋_GB2312" w:cs="Times New Roman"/>
                <w:color w:val="auto"/>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D7CD4">
            <w:pPr>
              <w:spacing w:beforeLines="0" w:afterLines="0" w:line="300" w:lineRule="exact"/>
              <w:jc w:val="left"/>
              <w:rPr>
                <w:rFonts w:hint="default" w:ascii="Times New Roman" w:hAnsi="Times New Roman" w:eastAsia="仿宋_GB2312" w:cs="Times New Roman"/>
                <w:color w:val="auto"/>
                <w:sz w:val="21"/>
                <w:lang w:val="en-US"/>
              </w:rPr>
            </w:pPr>
            <w:r>
              <w:rPr>
                <w:rFonts w:hint="default" w:ascii="Times New Roman" w:hAnsi="Times New Roman" w:eastAsia="仿宋_GB2312" w:cs="Times New Roman"/>
                <w:color w:val="auto"/>
                <w:sz w:val="21"/>
                <w:lang w:eastAsia="zh-CN"/>
              </w:rPr>
              <w:t>每个县</w:t>
            </w:r>
            <w:r>
              <w:rPr>
                <w:rFonts w:hint="eastAsia" w:eastAsia="仿宋_GB2312" w:cs="Times New Roman"/>
                <w:color w:val="auto"/>
                <w:sz w:val="21"/>
                <w:lang w:eastAsia="zh-CN"/>
              </w:rPr>
              <w:t>（</w:t>
            </w:r>
            <w:r>
              <w:rPr>
                <w:rFonts w:hint="default" w:ascii="Times New Roman" w:hAnsi="Times New Roman" w:eastAsia="仿宋_GB2312" w:cs="Times New Roman"/>
                <w:color w:val="auto"/>
                <w:sz w:val="21"/>
                <w:lang w:eastAsia="zh-CN"/>
              </w:rPr>
              <w:t>区）、县级市抽查</w:t>
            </w:r>
            <w:r>
              <w:rPr>
                <w:rFonts w:hint="default" w:ascii="Times New Roman" w:hAnsi="Times New Roman" w:eastAsia="仿宋_GB2312" w:cs="Times New Roman"/>
                <w:color w:val="auto"/>
                <w:sz w:val="21"/>
                <w:lang w:val="en-US" w:eastAsia="zh-CN"/>
              </w:rPr>
              <w:t>30%</w:t>
            </w:r>
            <w:r>
              <w:rPr>
                <w:rFonts w:hint="default" w:ascii="Times New Roman" w:hAnsi="Times New Roman" w:eastAsia="仿宋_GB2312" w:cs="Times New Roman"/>
                <w:color w:val="auto"/>
                <w:sz w:val="21"/>
                <w:lang w:eastAsia="zh-CN"/>
              </w:rPr>
              <w:t>在用集中式供水的乡镇</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CB8065">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650B0">
            <w:pPr>
              <w:spacing w:beforeLines="0" w:after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r>
      <w:tr w14:paraId="3EAE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558DB2">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F84451">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rPr>
              <w:t>每个县</w:t>
            </w:r>
            <w:r>
              <w:rPr>
                <w:rFonts w:hint="eastAsia" w:eastAsia="仿宋_GB2312" w:cs="Times New Roman"/>
                <w:color w:val="auto"/>
                <w:sz w:val="21"/>
                <w:lang w:eastAsia="zh-CN"/>
              </w:rPr>
              <w:t>（</w:t>
            </w:r>
            <w:r>
              <w:rPr>
                <w:rFonts w:hint="default" w:ascii="Times New Roman" w:hAnsi="Times New Roman" w:eastAsia="仿宋_GB2312" w:cs="Times New Roman"/>
                <w:color w:val="auto"/>
                <w:sz w:val="21"/>
              </w:rPr>
              <w:t>区）</w:t>
            </w:r>
            <w:r>
              <w:rPr>
                <w:rFonts w:hint="default" w:ascii="Times New Roman" w:hAnsi="Times New Roman" w:eastAsia="仿宋_GB2312" w:cs="Times New Roman"/>
                <w:color w:val="auto"/>
                <w:sz w:val="21"/>
                <w:lang w:eastAsia="zh-CN"/>
              </w:rPr>
              <w:t>抽查</w:t>
            </w:r>
            <w:r>
              <w:rPr>
                <w:rFonts w:hint="default" w:ascii="Times New Roman" w:hAnsi="Times New Roman" w:eastAsia="仿宋_GB2312" w:cs="Times New Roman"/>
                <w:color w:val="auto"/>
                <w:sz w:val="21"/>
              </w:rPr>
              <w:t>10个二次供水设施，不足10个的全部</w:t>
            </w:r>
            <w:r>
              <w:rPr>
                <w:rFonts w:hint="eastAsia" w:eastAsia="仿宋_GB2312" w:cs="Times New Roman"/>
                <w:color w:val="auto"/>
                <w:sz w:val="21"/>
                <w:lang w:eastAsia="zh-CN"/>
              </w:rPr>
              <w:t>抽</w:t>
            </w:r>
            <w:r>
              <w:rPr>
                <w:rFonts w:hint="default" w:ascii="Times New Roman" w:hAnsi="Times New Roman" w:eastAsia="仿宋_GB2312" w:cs="Times New Roman"/>
                <w:color w:val="auto"/>
                <w:sz w:val="21"/>
              </w:rPr>
              <w:t>查</w:t>
            </w:r>
            <w:r>
              <w:rPr>
                <w:rFonts w:hint="default" w:ascii="Times New Roman" w:hAnsi="Times New Roman" w:eastAsia="仿宋_GB2312" w:cs="Times New Roman"/>
                <w:color w:val="auto"/>
                <w:sz w:val="21"/>
                <w:vertAlign w:val="superscript"/>
              </w:rPr>
              <w:t>(</w:t>
            </w:r>
            <w:r>
              <w:rPr>
                <w:rFonts w:hint="default" w:ascii="Times New Roman" w:hAnsi="Times New Roman" w:eastAsia="仿宋_GB2312" w:cs="Times New Roman"/>
                <w:color w:val="auto"/>
                <w:sz w:val="21"/>
                <w:vertAlign w:val="superscript"/>
                <w:lang w:val="en-US" w:eastAsia="zh-CN"/>
              </w:rPr>
              <w:t>c</w:t>
            </w:r>
            <w:r>
              <w:rPr>
                <w:rFonts w:hint="default" w:ascii="Times New Roman" w:hAnsi="Times New Roman" w:eastAsia="仿宋_GB2312" w:cs="Times New Roman"/>
                <w:color w:val="auto"/>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5EC25">
            <w:pPr>
              <w:spacing w:beforeLines="0" w:afterLines="0" w:line="300" w:lineRule="exact"/>
              <w:jc w:val="lef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饮用水卫生安全巡查服务开展情况</w:t>
            </w:r>
            <w:r>
              <w:rPr>
                <w:rFonts w:hint="default" w:ascii="Times New Roman" w:hAnsi="Times New Roman" w:eastAsia="仿宋_GB2312" w:cs="Times New Roman"/>
                <w:color w:val="auto"/>
                <w:sz w:val="21"/>
                <w:lang w:eastAsia="zh-CN"/>
              </w:rPr>
              <w:t>；</w:t>
            </w:r>
          </w:p>
          <w:p w14:paraId="5FEEC35E">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.供管水人员健康体检和培训情况；</w:t>
            </w:r>
          </w:p>
          <w:p w14:paraId="16DBEAED">
            <w:pPr>
              <w:spacing w:beforeLines="0" w:afterLines="0" w:line="300" w:lineRule="exact"/>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rPr>
              <w:t>.设施防护及周围环境情况；</w:t>
            </w:r>
          </w:p>
          <w:p w14:paraId="77C26547">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rPr>
              <w:t>.储水设备定期清洗消毒情况</w:t>
            </w:r>
            <w:r>
              <w:rPr>
                <w:rFonts w:hint="default" w:ascii="Times New Roman" w:hAnsi="Times New Roman" w:eastAsia="仿宋_GB2312" w:cs="Times New Roman"/>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B49971">
            <w:pPr>
              <w:spacing w:beforeLines="0" w:afterLines="0" w:line="300" w:lineRule="exact"/>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出水色度、浑浊度、臭和味、肉眼可见物、pH和消毒剂余量</w:t>
            </w:r>
            <w:r>
              <w:rPr>
                <w:rFonts w:hint="default" w:ascii="Times New Roman" w:hAnsi="Times New Roman" w:eastAsia="仿宋_GB2312" w:cs="Times New Roman"/>
                <w:color w:val="auto"/>
                <w:sz w:val="21"/>
                <w:lang w:eastAsia="zh-CN"/>
              </w:rPr>
              <w:t>。</w:t>
            </w:r>
          </w:p>
        </w:tc>
      </w:tr>
    </w:tbl>
    <w:p w14:paraId="697B4EA5">
      <w:pPr>
        <w:spacing w:before="0" w:beforeLines="0" w:afterLines="0" w:line="300" w:lineRule="exact"/>
        <w:jc w:val="left"/>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a.含小型集中式供水。</w:t>
      </w:r>
    </w:p>
    <w:p w14:paraId="4571688B">
      <w:pPr>
        <w:spacing w:before="0" w:beforeLines="0" w:afterLines="0" w:line="300" w:lineRule="exact"/>
        <w:jc w:val="lef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b</w:t>
      </w:r>
      <w:r>
        <w:rPr>
          <w:rFonts w:hint="default" w:ascii="Times New Roman" w:hAnsi="Times New Roman" w:eastAsia="仿宋_GB2312" w:cs="Times New Roman"/>
          <w:color w:val="auto"/>
          <w:kern w:val="0"/>
          <w:sz w:val="21"/>
        </w:rPr>
        <w:t>.农村集中式供水为</w:t>
      </w:r>
      <w:r>
        <w:rPr>
          <w:rFonts w:hint="default" w:ascii="Times New Roman" w:hAnsi="Times New Roman" w:eastAsia="仿宋_GB2312" w:cs="Times New Roman"/>
          <w:color w:val="auto"/>
          <w:kern w:val="0"/>
          <w:sz w:val="21"/>
          <w:lang w:eastAsia="zh-CN"/>
        </w:rPr>
        <w:t>除城市城区和县城之外</w:t>
      </w:r>
      <w:r>
        <w:rPr>
          <w:rFonts w:hint="default" w:ascii="Times New Roman" w:hAnsi="Times New Roman" w:eastAsia="仿宋_GB2312" w:cs="Times New Roman"/>
          <w:color w:val="auto"/>
          <w:kern w:val="0"/>
          <w:sz w:val="21"/>
        </w:rPr>
        <w:t>的集中式供水。</w:t>
      </w:r>
    </w:p>
    <w:p w14:paraId="62B0EFCF">
      <w:pPr>
        <w:spacing w:before="0" w:beforeLines="0" w:afterLines="0" w:line="300" w:lineRule="exact"/>
        <w:jc w:val="lef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c</w:t>
      </w:r>
      <w:r>
        <w:rPr>
          <w:rFonts w:hint="default" w:ascii="Times New Roman" w:hAnsi="Times New Roman" w:eastAsia="仿宋_GB2312" w:cs="Times New Roman"/>
          <w:color w:val="auto"/>
          <w:kern w:val="0"/>
          <w:sz w:val="21"/>
        </w:rPr>
        <w:t>.各地</w:t>
      </w:r>
      <w:r>
        <w:rPr>
          <w:rFonts w:hint="eastAsia" w:eastAsia="仿宋_GB2312" w:cs="Times New Roman"/>
          <w:color w:val="auto"/>
          <w:kern w:val="0"/>
          <w:sz w:val="21"/>
          <w:lang w:eastAsia="zh-CN"/>
        </w:rPr>
        <w:t>有关单位</w:t>
      </w:r>
      <w:r>
        <w:rPr>
          <w:rFonts w:hint="default" w:ascii="Times New Roman" w:hAnsi="Times New Roman" w:eastAsia="仿宋_GB2312" w:cs="Times New Roman"/>
          <w:color w:val="auto"/>
          <w:kern w:val="0"/>
          <w:sz w:val="21"/>
        </w:rPr>
        <w:t>在综合卫生监督档案、饮用水卫生安全巡查档案或记录以及相关调查资料等信息的基础上自行制定清单并实施双随机抽查。</w:t>
      </w:r>
    </w:p>
    <w:p w14:paraId="4D2F7E13">
      <w:pPr>
        <w:widowControl w:val="0"/>
        <w:spacing w:line="240" w:lineRule="auto"/>
        <w:jc w:val="both"/>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d.开展</w:t>
      </w:r>
      <w:r>
        <w:rPr>
          <w:rFonts w:hint="default" w:ascii="Times New Roman" w:hAnsi="Times New Roman" w:eastAsia="仿宋_GB2312" w:cs="Times New Roman"/>
          <w:color w:val="auto"/>
          <w:kern w:val="0"/>
          <w:sz w:val="21"/>
        </w:rPr>
        <w:t>水质自检包括委托检测。</w:t>
      </w:r>
    </w:p>
    <w:p w14:paraId="46D71E09">
      <w:pPr>
        <w:pStyle w:val="2"/>
        <w:rPr>
          <w:rFonts w:hint="default"/>
        </w:rPr>
      </w:pPr>
    </w:p>
    <w:p w14:paraId="32914E5E">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ascii="Times New Roman" w:hAnsi="Times New Roman" w:eastAsia="黑体" w:cs="Times New Roman"/>
          <w:color w:val="auto"/>
          <w:sz w:val="32"/>
          <w:szCs w:val="32"/>
          <w:lang w:val="en-US" w:eastAsia="zh-CN"/>
        </w:rPr>
        <w:t>4</w:t>
      </w:r>
    </w:p>
    <w:p w14:paraId="449AB5D5">
      <w:pPr>
        <w:widowControl w:val="0"/>
        <w:spacing w:before="156" w:beforeLines="50" w:line="600" w:lineRule="exact"/>
        <w:jc w:val="center"/>
        <w:rPr>
          <w:rFonts w:hint="default" w:ascii="Times New Roman" w:hAnsi="Times New Roman" w:eastAsia="方正小标宋简体" w:cs="Times New Roman"/>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2025年涉水产品随机监督抽查工作计划表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4296"/>
        <w:gridCol w:w="3577"/>
        <w:gridCol w:w="2919"/>
        <w:gridCol w:w="1739"/>
      </w:tblGrid>
      <w:tr w14:paraId="774D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A919A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产品类别</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C01458">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范围和数量</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9FD3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检查内容</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C2CEE">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检测项目</w:t>
            </w:r>
            <w:r>
              <w:rPr>
                <w:rFonts w:hint="default" w:ascii="Times New Roman" w:hAnsi="Times New Roman" w:eastAsia="仿宋_GB2312" w:cs="Times New Roman"/>
                <w:color w:val="auto"/>
                <w:sz w:val="21"/>
                <w:vertAlign w:val="superscript"/>
              </w:rPr>
              <w:t>(a)</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95420">
            <w:pPr>
              <w:spacing w:beforeLines="0" w:line="300" w:lineRule="exact"/>
              <w:jc w:val="center"/>
              <w:rPr>
                <w:rFonts w:hint="eastAsia" w:ascii="Times New Roman" w:hAnsi="Times New Roman" w:eastAsia="仿宋_GB2312" w:cs="Times New Roman"/>
                <w:color w:val="auto"/>
                <w:sz w:val="21"/>
                <w:lang w:val="en-US" w:eastAsia="zh-CN"/>
              </w:rPr>
            </w:pPr>
            <w:r>
              <w:rPr>
                <w:rFonts w:hint="eastAsia" w:eastAsia="仿宋_GB2312" w:cs="Times New Roman"/>
                <w:color w:val="auto"/>
                <w:sz w:val="21"/>
                <w:lang w:val="en-US" w:eastAsia="zh-CN"/>
              </w:rPr>
              <w:t>备注</w:t>
            </w:r>
          </w:p>
        </w:tc>
      </w:tr>
      <w:tr w14:paraId="5C47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550" w:type="dxa"/>
            <w:vMerge w:val="restart"/>
            <w:tcBorders>
              <w:top w:val="single" w:color="auto" w:sz="4" w:space="0"/>
              <w:left w:val="single" w:color="auto" w:sz="4" w:space="0"/>
              <w:right w:val="single" w:color="auto" w:sz="4" w:space="0"/>
              <w:tl2br w:val="nil"/>
              <w:tr2bl w:val="nil"/>
            </w:tcBorders>
            <w:noWrap w:val="0"/>
            <w:vAlign w:val="center"/>
          </w:tcPr>
          <w:p w14:paraId="01C5DC83">
            <w:pPr>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rPr>
              <w:t>输配水设备</w:t>
            </w:r>
          </w:p>
          <w:p w14:paraId="09F70276">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rPr>
              <w:t>水处理材料</w:t>
            </w:r>
          </w:p>
          <w:p w14:paraId="2A86928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化学处理剂</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E7199">
            <w:pPr>
              <w:spacing w:beforeLines="0" w:line="300" w:lineRule="exact"/>
              <w:rPr>
                <w:rFonts w:hint="default" w:ascii="Times New Roman" w:hAnsi="Times New Roman" w:eastAsia="仿宋_GB2312" w:cs="Times New Roman"/>
                <w:color w:val="auto"/>
                <w:kern w:val="0"/>
                <w:sz w:val="21"/>
                <w:lang w:eastAsia="zh-CN"/>
              </w:rPr>
            </w:pPr>
            <w:r>
              <w:rPr>
                <w:rFonts w:hint="eastAsia" w:eastAsia="仿宋_GB2312" w:cs="Times New Roman"/>
                <w:color w:val="auto"/>
                <w:kern w:val="0"/>
                <w:sz w:val="21"/>
                <w:lang w:val="en-US" w:eastAsia="zh-CN"/>
              </w:rPr>
              <w:t>每个类别全省抽查</w:t>
            </w:r>
            <w:r>
              <w:rPr>
                <w:rFonts w:hint="default" w:ascii="Times New Roman" w:hAnsi="Times New Roman" w:eastAsia="仿宋_GB2312" w:cs="Times New Roman"/>
                <w:color w:val="auto"/>
                <w:kern w:val="0"/>
                <w:sz w:val="21"/>
              </w:rPr>
              <w:t>10个生产企业，不足的全部抽查，每个企业抽查1-3个产品</w:t>
            </w:r>
            <w:r>
              <w:rPr>
                <w:rFonts w:hint="default" w:ascii="Times New Roman" w:hAnsi="Times New Roman" w:eastAsia="仿宋_GB2312" w:cs="Times New Roman"/>
                <w:color w:val="auto"/>
                <w:kern w:val="0"/>
                <w:sz w:val="21"/>
                <w:lang w:eastAsia="zh-CN"/>
              </w:rPr>
              <w:t>。</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2135C">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14:paraId="639349B9">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2.产品卫生许可批件、标签、说明书。</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C61C7F">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c>
          <w:tcPr>
            <w:tcW w:w="1739" w:type="dxa"/>
            <w:vMerge w:val="restart"/>
            <w:tcBorders>
              <w:top w:val="single" w:color="auto" w:sz="4" w:space="0"/>
              <w:left w:val="single" w:color="auto" w:sz="4" w:space="0"/>
              <w:right w:val="single" w:color="auto" w:sz="4" w:space="0"/>
              <w:tl2br w:val="nil"/>
              <w:tr2bl w:val="nil"/>
            </w:tcBorders>
            <w:noWrap w:val="0"/>
            <w:vAlign w:val="center"/>
          </w:tcPr>
          <w:p w14:paraId="0DCB4726">
            <w:pPr>
              <w:spacing w:beforeLines="0" w:line="300" w:lineRule="exact"/>
              <w:jc w:val="left"/>
              <w:rPr>
                <w:rFonts w:hint="default" w:ascii="Times New Roman" w:hAnsi="Times New Roman" w:eastAsia="仿宋_GB2312" w:cs="Times New Roman"/>
                <w:color w:val="auto"/>
                <w:sz w:val="21"/>
              </w:rPr>
            </w:pPr>
            <w:r>
              <w:rPr>
                <w:rFonts w:hint="eastAsia" w:eastAsia="仿宋_GB2312" w:cs="Times New Roman"/>
                <w:color w:val="auto"/>
                <w:sz w:val="21"/>
                <w:lang w:val="en-US" w:eastAsia="zh-CN"/>
              </w:rPr>
              <w:t>广州、深圳以外地市的涉水产品请于6月30日前送至广东</w:t>
            </w:r>
            <w:r>
              <w:rPr>
                <w:rFonts w:hint="default" w:ascii="Times New Roman" w:hAnsi="Times New Roman" w:eastAsia="仿宋_GB2312" w:cs="Times New Roman"/>
                <w:color w:val="auto"/>
                <w:sz w:val="21"/>
                <w:lang w:val="en-US" w:eastAsia="zh-CN"/>
              </w:rPr>
              <w:t>省生物制品与药物研究所</w:t>
            </w:r>
            <w:r>
              <w:rPr>
                <w:rFonts w:hint="eastAsia" w:eastAsia="仿宋_GB2312" w:cs="Times New Roman"/>
                <w:color w:val="auto"/>
                <w:sz w:val="21"/>
                <w:lang w:val="en-US" w:eastAsia="zh-CN"/>
              </w:rPr>
              <w:t>检验</w:t>
            </w:r>
          </w:p>
        </w:tc>
      </w:tr>
      <w:tr w14:paraId="2B47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50" w:type="dxa"/>
            <w:vMerge w:val="continue"/>
            <w:tcBorders>
              <w:left w:val="single" w:color="auto" w:sz="4" w:space="0"/>
              <w:bottom w:val="single" w:color="auto" w:sz="4" w:space="0"/>
              <w:right w:val="single" w:color="auto" w:sz="4" w:space="0"/>
              <w:tl2br w:val="nil"/>
              <w:tr2bl w:val="nil"/>
            </w:tcBorders>
            <w:noWrap w:val="0"/>
            <w:vAlign w:val="center"/>
          </w:tcPr>
          <w:p w14:paraId="758724F7">
            <w:pPr>
              <w:spacing w:beforeLines="0" w:line="300" w:lineRule="exact"/>
              <w:jc w:val="center"/>
              <w:rPr>
                <w:rFonts w:hint="default" w:ascii="Times New Roman" w:hAnsi="Times New Roman" w:eastAsia="仿宋_GB2312" w:cs="Times New Roman"/>
                <w:color w:val="auto"/>
                <w:sz w:val="21"/>
              </w:rPr>
            </w:pP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4F1E6">
            <w:pPr>
              <w:spacing w:beforeLines="0" w:line="300" w:lineRule="exact"/>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sz w:val="21"/>
                <w:lang w:val="en-US" w:eastAsia="zh-CN"/>
              </w:rPr>
              <w:t>各</w:t>
            </w:r>
            <w:r>
              <w:rPr>
                <w:rFonts w:hint="eastAsia" w:ascii="Times New Roman" w:hAnsi="Times New Roman" w:eastAsia="仿宋_GB2312" w:cs="Times New Roman"/>
                <w:color w:val="auto"/>
                <w:sz w:val="21"/>
                <w:lang w:val="en-US" w:eastAsia="zh-CN"/>
              </w:rPr>
              <w:t>区县</w:t>
            </w:r>
            <w:r>
              <w:rPr>
                <w:rFonts w:hint="default" w:ascii="Times New Roman" w:hAnsi="Times New Roman" w:eastAsia="仿宋_GB2312" w:cs="Times New Roman"/>
                <w:color w:val="auto"/>
                <w:sz w:val="21"/>
                <w:lang w:val="en-US" w:eastAsia="zh-CN"/>
              </w:rPr>
              <w:t>抽取</w:t>
            </w:r>
            <w:r>
              <w:rPr>
                <w:rFonts w:hint="default" w:ascii="Times New Roman" w:hAnsi="Times New Roman" w:eastAsia="仿宋_GB2312" w:cs="Times New Roman"/>
                <w:color w:val="auto"/>
                <w:sz w:val="21"/>
              </w:rPr>
              <w:t>辖区</w:t>
            </w:r>
            <w:r>
              <w:rPr>
                <w:rFonts w:hint="default" w:ascii="Times New Roman" w:hAnsi="Times New Roman" w:eastAsia="仿宋_GB2312" w:cs="Times New Roman"/>
                <w:color w:val="auto"/>
                <w:sz w:val="21"/>
                <w:lang w:val="en-US" w:eastAsia="zh-CN"/>
              </w:rPr>
              <w:t>内</w:t>
            </w:r>
            <w:r>
              <w:rPr>
                <w:rFonts w:hint="eastAsia"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个实体经营单位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kern w:val="0"/>
                <w:sz w:val="21"/>
              </w:rPr>
              <w:t>。</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591A5">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0DFCC102">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3C8613">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739" w:type="dxa"/>
            <w:vMerge w:val="continue"/>
            <w:tcBorders>
              <w:left w:val="single" w:color="auto" w:sz="4" w:space="0"/>
              <w:right w:val="single" w:color="auto" w:sz="4" w:space="0"/>
              <w:tl2br w:val="nil"/>
              <w:tr2bl w:val="nil"/>
            </w:tcBorders>
            <w:noWrap w:val="0"/>
            <w:vAlign w:val="center"/>
          </w:tcPr>
          <w:p w14:paraId="6628EA4C">
            <w:pPr>
              <w:spacing w:beforeLines="0" w:line="300" w:lineRule="exact"/>
              <w:jc w:val="center"/>
              <w:rPr>
                <w:rFonts w:hint="default" w:ascii="Times New Roman" w:hAnsi="Times New Roman" w:eastAsia="仿宋_GB2312" w:cs="Times New Roman"/>
                <w:color w:val="auto"/>
                <w:sz w:val="21"/>
                <w:lang w:val="en-US" w:eastAsia="zh-CN"/>
              </w:rPr>
            </w:pPr>
          </w:p>
        </w:tc>
      </w:tr>
      <w:tr w14:paraId="4475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4CC645">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水质处理器</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EBA8F1">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default" w:ascii="Times New Roman" w:hAnsi="Times New Roman" w:eastAsia="仿宋_GB2312" w:cs="Times New Roman"/>
                <w:color w:val="auto"/>
                <w:kern w:val="0"/>
                <w:sz w:val="21"/>
                <w:lang w:eastAsia="zh-CN"/>
              </w:rPr>
              <w:t>的</w:t>
            </w:r>
            <w:r>
              <w:rPr>
                <w:rFonts w:hint="default" w:ascii="Times New Roman" w:hAnsi="Times New Roman" w:eastAsia="仿宋_GB2312" w:cs="Times New Roman"/>
                <w:color w:val="auto"/>
                <w:kern w:val="0"/>
                <w:sz w:val="21"/>
              </w:rPr>
              <w:t>生产企业，每个企业抽查1-2个产品</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6BB61F">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1.生产企业符合《涉及饮用水卫生安全产品</w:t>
            </w:r>
            <w:r>
              <w:rPr>
                <w:rFonts w:hint="default" w:ascii="Times New Roman" w:hAnsi="Times New Roman" w:eastAsia="仿宋_GB2312" w:cs="Times New Roman"/>
                <w:color w:val="auto"/>
                <w:sz w:val="21"/>
                <w:lang w:eastAsia="zh-CN"/>
              </w:rPr>
              <w:t>生产</w:t>
            </w:r>
            <w:r>
              <w:rPr>
                <w:rFonts w:hint="default" w:ascii="Times New Roman" w:hAnsi="Times New Roman" w:eastAsia="仿宋_GB2312" w:cs="Times New Roman"/>
                <w:color w:val="auto"/>
                <w:sz w:val="21"/>
              </w:rPr>
              <w:t>企业卫生规范》情况；</w:t>
            </w:r>
          </w:p>
          <w:p w14:paraId="35BC3BBC">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2.产品卫生许可批件、标签、说明书。</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799F27">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产品卫生安全性检测</w:t>
            </w:r>
          </w:p>
        </w:tc>
        <w:tc>
          <w:tcPr>
            <w:tcW w:w="1739" w:type="dxa"/>
            <w:vMerge w:val="continue"/>
            <w:tcBorders>
              <w:left w:val="single" w:color="auto" w:sz="4" w:space="0"/>
              <w:right w:val="single" w:color="auto" w:sz="4" w:space="0"/>
              <w:tl2br w:val="nil"/>
              <w:tr2bl w:val="nil"/>
            </w:tcBorders>
            <w:noWrap w:val="0"/>
            <w:vAlign w:val="center"/>
          </w:tcPr>
          <w:p w14:paraId="182B8DC0">
            <w:pPr>
              <w:spacing w:beforeLines="0" w:line="300" w:lineRule="exact"/>
              <w:jc w:val="center"/>
              <w:rPr>
                <w:rFonts w:hint="default" w:ascii="Times New Roman" w:hAnsi="Times New Roman" w:eastAsia="仿宋_GB2312" w:cs="Times New Roman"/>
                <w:color w:val="auto"/>
                <w:sz w:val="21"/>
              </w:rPr>
            </w:pPr>
          </w:p>
        </w:tc>
      </w:tr>
      <w:tr w14:paraId="1707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5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50A245">
            <w:pPr>
              <w:spacing w:beforeLines="0" w:line="300" w:lineRule="exact"/>
              <w:jc w:val="center"/>
              <w:rPr>
                <w:rFonts w:hint="default" w:ascii="Times New Roman" w:hAnsi="Times New Roman" w:eastAsia="仿宋_GB2312" w:cs="Times New Roman"/>
                <w:color w:val="auto"/>
                <w:kern w:val="0"/>
                <w:sz w:val="21"/>
              </w:rPr>
            </w:pP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B72E3">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各</w:t>
            </w:r>
            <w:r>
              <w:rPr>
                <w:rFonts w:hint="eastAsia" w:ascii="Times New Roman" w:hAnsi="Times New Roman" w:eastAsia="仿宋_GB2312" w:cs="Times New Roman"/>
                <w:color w:val="auto"/>
                <w:sz w:val="21"/>
                <w:lang w:val="en-US" w:eastAsia="zh-CN"/>
              </w:rPr>
              <w:t>区县</w:t>
            </w:r>
            <w:r>
              <w:rPr>
                <w:rFonts w:hint="default" w:ascii="Times New Roman" w:hAnsi="Times New Roman" w:eastAsia="仿宋_GB2312" w:cs="Times New Roman"/>
                <w:color w:val="auto"/>
                <w:sz w:val="21"/>
                <w:lang w:val="en-US" w:eastAsia="zh-CN"/>
              </w:rPr>
              <w:t>抽取</w:t>
            </w:r>
            <w:r>
              <w:rPr>
                <w:rFonts w:hint="default" w:ascii="Times New Roman" w:hAnsi="Times New Roman" w:eastAsia="仿宋_GB2312" w:cs="Times New Roman"/>
                <w:color w:val="auto"/>
                <w:sz w:val="21"/>
              </w:rPr>
              <w:t>辖区内</w:t>
            </w:r>
            <w:r>
              <w:rPr>
                <w:rFonts w:hint="eastAsia"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rPr>
              <w:t>个实体经营单位</w:t>
            </w:r>
            <w:r>
              <w:rPr>
                <w:rFonts w:hint="default" w:ascii="Times New Roman" w:hAnsi="Times New Roman" w:eastAsia="仿宋_GB2312" w:cs="Times New Roman"/>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b)</w:t>
            </w:r>
            <w:r>
              <w:rPr>
                <w:rFonts w:hint="default" w:ascii="Times New Roman" w:hAnsi="Times New Roman" w:eastAsia="仿宋_GB2312" w:cs="Times New Roman"/>
                <w:color w:val="auto"/>
                <w:kern w:val="0"/>
                <w:sz w:val="21"/>
              </w:rPr>
              <w:t>。</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876C31">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1.标签、说明书；</w:t>
            </w:r>
          </w:p>
          <w:p w14:paraId="211418EF">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2.产品卫生许可批件。</w:t>
            </w:r>
          </w:p>
        </w:tc>
        <w:tc>
          <w:tcPr>
            <w:tcW w:w="29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F8672C">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739" w:type="dxa"/>
            <w:vMerge w:val="continue"/>
            <w:tcBorders>
              <w:left w:val="single" w:color="auto" w:sz="4" w:space="0"/>
              <w:right w:val="single" w:color="auto" w:sz="4" w:space="0"/>
              <w:tl2br w:val="nil"/>
              <w:tr2bl w:val="nil"/>
            </w:tcBorders>
            <w:noWrap w:val="0"/>
            <w:vAlign w:val="center"/>
          </w:tcPr>
          <w:p w14:paraId="0598FA21">
            <w:pPr>
              <w:spacing w:beforeLines="0" w:line="300" w:lineRule="exact"/>
              <w:jc w:val="center"/>
              <w:rPr>
                <w:rFonts w:hint="default" w:ascii="Times New Roman" w:hAnsi="Times New Roman" w:eastAsia="仿宋_GB2312" w:cs="Times New Roman"/>
                <w:color w:val="auto"/>
                <w:sz w:val="21"/>
                <w:lang w:val="en-US" w:eastAsia="zh-CN"/>
              </w:rPr>
            </w:pPr>
          </w:p>
        </w:tc>
      </w:tr>
      <w:tr w14:paraId="2CFC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DD815F">
            <w:pPr>
              <w:spacing w:beforeLines="0" w:line="300" w:lineRule="exact"/>
              <w:jc w:val="center"/>
              <w:rPr>
                <w:rFonts w:hint="default" w:ascii="Times New Roman" w:hAnsi="Times New Roman" w:eastAsia="仿宋_GB2312" w:cs="Times New Roman"/>
                <w:color w:val="auto"/>
                <w:kern w:val="0"/>
                <w:sz w:val="21"/>
              </w:rPr>
            </w:pP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2AC226">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各</w:t>
            </w:r>
            <w:r>
              <w:rPr>
                <w:rFonts w:hint="eastAsia" w:ascii="Times New Roman" w:hAnsi="Times New Roman" w:eastAsia="仿宋_GB2312" w:cs="Times New Roman"/>
                <w:color w:val="auto"/>
                <w:sz w:val="21"/>
                <w:lang w:val="en-US" w:eastAsia="zh-CN"/>
              </w:rPr>
              <w:t>区县</w:t>
            </w:r>
            <w:r>
              <w:rPr>
                <w:rFonts w:hint="default" w:ascii="Times New Roman" w:hAnsi="Times New Roman" w:eastAsia="仿宋_GB2312" w:cs="Times New Roman"/>
                <w:color w:val="auto"/>
                <w:sz w:val="21"/>
                <w:lang w:val="en-US" w:eastAsia="zh-CN"/>
              </w:rPr>
              <w:t>抽取</w:t>
            </w:r>
            <w:r>
              <w:rPr>
                <w:rFonts w:hint="default" w:ascii="Times New Roman" w:hAnsi="Times New Roman" w:eastAsia="仿宋_GB2312" w:cs="Times New Roman"/>
                <w:color w:val="auto"/>
                <w:sz w:val="21"/>
              </w:rPr>
              <w:t>辖区内</w:t>
            </w:r>
            <w:r>
              <w:rPr>
                <w:rFonts w:hint="eastAsia"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个在主要网络平台从事经销活动的网店，检查网店所有产品。</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5B067">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产品卫生许可批件。</w:t>
            </w:r>
          </w:p>
        </w:tc>
        <w:tc>
          <w:tcPr>
            <w:tcW w:w="29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BDB44C">
            <w:pPr>
              <w:spacing w:beforeLines="0" w:line="300" w:lineRule="exact"/>
              <w:jc w:val="center"/>
              <w:rPr>
                <w:rFonts w:hint="default" w:ascii="Times New Roman" w:hAnsi="Times New Roman" w:eastAsia="仿宋_GB2312" w:cs="Times New Roman"/>
                <w:color w:val="auto"/>
                <w:sz w:val="21"/>
              </w:rPr>
            </w:pPr>
          </w:p>
        </w:tc>
        <w:tc>
          <w:tcPr>
            <w:tcW w:w="1739" w:type="dxa"/>
            <w:vMerge w:val="continue"/>
            <w:tcBorders>
              <w:left w:val="single" w:color="auto" w:sz="4" w:space="0"/>
              <w:right w:val="single" w:color="auto" w:sz="4" w:space="0"/>
              <w:tl2br w:val="nil"/>
              <w:tr2bl w:val="nil"/>
            </w:tcBorders>
            <w:noWrap w:val="0"/>
            <w:vAlign w:val="center"/>
          </w:tcPr>
          <w:p w14:paraId="34F4CF62">
            <w:pPr>
              <w:spacing w:beforeLines="0" w:line="300" w:lineRule="exact"/>
              <w:jc w:val="center"/>
              <w:rPr>
                <w:rFonts w:hint="default" w:ascii="Times New Roman" w:hAnsi="Times New Roman" w:eastAsia="仿宋_GB2312" w:cs="Times New Roman"/>
                <w:color w:val="auto"/>
                <w:sz w:val="21"/>
              </w:rPr>
            </w:pPr>
          </w:p>
        </w:tc>
      </w:tr>
      <w:tr w14:paraId="1D7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4D0EA">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现制现售饮用水自动售水机</w:t>
            </w:r>
          </w:p>
        </w:tc>
        <w:tc>
          <w:tcPr>
            <w:tcW w:w="42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E38B0">
            <w:pPr>
              <w:spacing w:beforeLines="0" w:line="300" w:lineRule="exact"/>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lang w:val="en-US" w:eastAsia="zh-CN"/>
              </w:rPr>
              <w:t>各</w:t>
            </w:r>
            <w:r>
              <w:rPr>
                <w:rFonts w:hint="eastAsia" w:ascii="Times New Roman" w:hAnsi="Times New Roman" w:eastAsia="仿宋_GB2312" w:cs="Times New Roman"/>
                <w:color w:val="auto"/>
                <w:sz w:val="21"/>
                <w:lang w:val="en-US" w:eastAsia="zh-CN"/>
              </w:rPr>
              <w:t>区县</w:t>
            </w:r>
            <w:r>
              <w:rPr>
                <w:rFonts w:hint="default" w:ascii="Times New Roman" w:hAnsi="Times New Roman" w:eastAsia="仿宋_GB2312" w:cs="Times New Roman"/>
                <w:color w:val="auto"/>
                <w:sz w:val="21"/>
                <w:lang w:val="en-US" w:eastAsia="zh-CN"/>
              </w:rPr>
              <w:t>抽取</w:t>
            </w:r>
            <w:r>
              <w:rPr>
                <w:rFonts w:hint="default" w:ascii="Times New Roman" w:hAnsi="Times New Roman" w:eastAsia="仿宋_GB2312" w:cs="Times New Roman"/>
                <w:color w:val="auto"/>
                <w:sz w:val="21"/>
              </w:rPr>
              <w:t>辖区内</w:t>
            </w:r>
            <w:r>
              <w:rPr>
                <w:rFonts w:hint="eastAsia"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个经营单位</w:t>
            </w:r>
            <w:r>
              <w:rPr>
                <w:rFonts w:hint="default" w:ascii="Times New Roman" w:hAnsi="Times New Roman" w:eastAsia="仿宋_GB2312" w:cs="Times New Roman"/>
                <w:color w:val="auto"/>
                <w:sz w:val="21"/>
                <w:vertAlign w:val="superscript"/>
              </w:rPr>
              <w:t>(b)</w:t>
            </w:r>
            <w:r>
              <w:rPr>
                <w:rFonts w:hint="default" w:ascii="Times New Roman" w:hAnsi="Times New Roman" w:eastAsia="仿宋_GB2312" w:cs="Times New Roman"/>
                <w:color w:val="auto"/>
                <w:sz w:val="21"/>
              </w:rPr>
              <w:t>，每个单位抽查1个应用现场。</w:t>
            </w:r>
          </w:p>
        </w:tc>
        <w:tc>
          <w:tcPr>
            <w:tcW w:w="35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26390">
            <w:pPr>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产品卫生许可批件。</w:t>
            </w:r>
          </w:p>
        </w:tc>
        <w:tc>
          <w:tcPr>
            <w:tcW w:w="29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304DC">
            <w:pPr>
              <w:snapToGrid w:val="0"/>
              <w:spacing w:beforeLines="0" w:line="300" w:lineRule="exac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出水水质</w:t>
            </w:r>
            <w:r>
              <w:rPr>
                <w:rFonts w:hint="default" w:ascii="Times New Roman" w:hAnsi="Times New Roman" w:eastAsia="仿宋_GB2312" w:cs="Times New Roman"/>
                <w:color w:val="auto"/>
                <w:kern w:val="0"/>
                <w:sz w:val="21"/>
              </w:rPr>
              <w:t>菌落总数、总大肠菌群、色度、浑浊度、臭和味、肉眼可见物、pH、耗氧量等</w:t>
            </w:r>
          </w:p>
        </w:tc>
        <w:tc>
          <w:tcPr>
            <w:tcW w:w="17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DC57B">
            <w:pPr>
              <w:snapToGrid/>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产品检测由当地疾控机构或第三方检测机构承担</w:t>
            </w:r>
          </w:p>
        </w:tc>
      </w:tr>
    </w:tbl>
    <w:p w14:paraId="349E8EF9">
      <w:pPr>
        <w:snapToGrid w:val="0"/>
        <w:spacing w:before="157" w:beforeLines="50" w:line="300" w:lineRule="exact"/>
        <w:jc w:val="left"/>
        <w:rPr>
          <w:rFonts w:hint="default" w:ascii="Times New Roman" w:hAnsi="Times New Roman" w:eastAsia="仿宋_GB2312" w:cs="Times New Roman"/>
          <w:color w:val="auto"/>
          <w:sz w:val="21"/>
        </w:rPr>
      </w:pP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宋体" w:cs="Times New Roman"/>
          <w:color w:val="auto"/>
          <w:kern w:val="2"/>
          <w:sz w:val="21"/>
          <w:szCs w:val="21"/>
          <w:lang w:eastAsia="zh-CN" w:bidi="ar-SA"/>
        </w:rPr>
        <w:t xml:space="preserve"> </w:t>
      </w:r>
      <w:r>
        <w:rPr>
          <w:rFonts w:hint="default" w:ascii="Times New Roman" w:hAnsi="Times New Roman" w:eastAsia="宋体" w:cs="Times New Roman"/>
          <w:color w:val="auto"/>
          <w:kern w:val="2"/>
          <w:sz w:val="21"/>
          <w:szCs w:val="21"/>
          <w:lang w:val="en-US" w:eastAsia="zh-CN" w:bidi="ar-SA"/>
        </w:rPr>
        <w:t xml:space="preserve"> </w:t>
      </w:r>
      <w:r>
        <w:rPr>
          <w:rFonts w:hint="default" w:ascii="Times New Roman" w:hAnsi="Times New Roman" w:eastAsia="仿宋_GB2312" w:cs="Times New Roman"/>
          <w:color w:val="auto"/>
          <w:kern w:val="2"/>
          <w:sz w:val="21"/>
          <w:szCs w:val="21"/>
          <w:lang w:val="en-US" w:eastAsia="zh-CN" w:bidi="ar-SA"/>
        </w:rPr>
        <w:t xml:space="preserve"> </w:t>
      </w:r>
      <w:r>
        <w:rPr>
          <w:rFonts w:hint="default" w:ascii="Times New Roman" w:hAnsi="Times New Roman" w:eastAsia="仿宋_GB2312" w:cs="Times New Roman"/>
          <w:color w:val="auto"/>
          <w:sz w:val="21"/>
        </w:rPr>
        <w:t>a.无负压供水设备、饮用水消毒设备、大型水质处理器产品卫生安全性检测合理缺项。</w:t>
      </w:r>
    </w:p>
    <w:p w14:paraId="40FD2516">
      <w:pPr>
        <w:snapToGrid w:val="0"/>
        <w:spacing w:before="0" w:beforeLines="0" w:line="300" w:lineRule="exact"/>
        <w:ind w:firstLine="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b.各地</w:t>
      </w:r>
      <w:r>
        <w:rPr>
          <w:rFonts w:hint="eastAsia" w:eastAsia="仿宋_GB2312" w:cs="Times New Roman"/>
          <w:color w:val="auto"/>
          <w:sz w:val="21"/>
          <w:lang w:eastAsia="zh-CN"/>
        </w:rPr>
        <w:t>有关单位</w:t>
      </w:r>
      <w:r>
        <w:rPr>
          <w:rFonts w:hint="default" w:ascii="Times New Roman" w:hAnsi="Times New Roman" w:eastAsia="仿宋_GB2312" w:cs="Times New Roman"/>
          <w:color w:val="auto"/>
          <w:sz w:val="21"/>
        </w:rPr>
        <w:t>在综合卫生监督档案及相关调查资料等信息基础上</w:t>
      </w:r>
      <w:r>
        <w:rPr>
          <w:rFonts w:hint="default" w:ascii="Times New Roman" w:hAnsi="Times New Roman" w:eastAsia="仿宋_GB2312" w:cs="Times New Roman"/>
          <w:color w:val="auto"/>
          <w:kern w:val="0"/>
          <w:sz w:val="21"/>
        </w:rPr>
        <w:t>自行制定清单并实施双随机抽查</w:t>
      </w:r>
      <w:r>
        <w:rPr>
          <w:rFonts w:hint="default" w:ascii="Times New Roman" w:hAnsi="Times New Roman" w:eastAsia="仿宋_GB2312" w:cs="Times New Roman"/>
          <w:color w:val="auto"/>
          <w:sz w:val="21"/>
        </w:rPr>
        <w:t>。</w:t>
      </w:r>
    </w:p>
    <w:p w14:paraId="2DEF5545">
      <w:pPr>
        <w:pStyle w:val="2"/>
        <w:ind w:firstLine="420"/>
        <w:rPr>
          <w:rFonts w:hint="default"/>
        </w:rPr>
      </w:pPr>
    </w:p>
    <w:p w14:paraId="01D321F2">
      <w:pPr>
        <w:pStyle w:val="2"/>
        <w:rPr>
          <w:rFonts w:hint="default"/>
          <w:lang w:val="en-US" w:eastAsia="zh-CN"/>
        </w:rPr>
      </w:pPr>
    </w:p>
    <w:p w14:paraId="32B16720">
      <w:pPr>
        <w:spacing w:line="590" w:lineRule="exact"/>
        <w:rPr>
          <w:rFonts w:hint="default" w:ascii="Times New Roman" w:hAnsi="Times New Roman" w:eastAsia="黑体" w:cs="Times New Roman"/>
          <w:color w:val="auto"/>
          <w:sz w:val="32"/>
          <w:szCs w:val="32"/>
        </w:rPr>
      </w:pPr>
    </w:p>
    <w:p w14:paraId="26B60744">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ascii="Times New Roman" w:hAnsi="Times New Roman" w:eastAsia="黑体" w:cs="Times New Roman"/>
          <w:color w:val="auto"/>
          <w:sz w:val="32"/>
          <w:szCs w:val="32"/>
          <w:lang w:val="en-US" w:eastAsia="zh-CN"/>
        </w:rPr>
        <w:t>5</w:t>
      </w:r>
    </w:p>
    <w:p w14:paraId="7B0C6702">
      <w:pPr>
        <w:widowControl w:val="0"/>
        <w:snapToGrid w:val="0"/>
        <w:spacing w:before="156" w:beforeLines="50" w:line="600" w:lineRule="exact"/>
        <w:jc w:val="center"/>
        <w:rPr>
          <w:rFonts w:hint="default" w:ascii="Times New Roman" w:hAnsi="Times New Roman" w:eastAsia="宋体" w:cs="Times New Roman"/>
          <w:b/>
          <w:color w:val="auto"/>
          <w:kern w:val="2"/>
          <w:sz w:val="44"/>
          <w:szCs w:val="24"/>
          <w:lang w:val="en-US" w:eastAsia="zh-CN" w:bidi="ar-SA"/>
        </w:rPr>
      </w:pPr>
      <w:r>
        <w:rPr>
          <w:rFonts w:hint="default" w:ascii="Times New Roman" w:hAnsi="Times New Roman" w:eastAsia="方正小标宋简体" w:cs="Times New Roman"/>
          <w:b w:val="0"/>
          <w:bCs/>
          <w:color w:val="auto"/>
          <w:kern w:val="2"/>
          <w:sz w:val="44"/>
          <w:szCs w:val="24"/>
          <w:lang w:val="en-US" w:eastAsia="zh-CN" w:bidi="ar-SA"/>
        </w:rPr>
        <w:t>2025年供水单位及涉水产品随机监督抽查信息汇总表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10"/>
        <w:gridCol w:w="1700"/>
        <w:gridCol w:w="1440"/>
        <w:gridCol w:w="1640"/>
        <w:gridCol w:w="1130"/>
        <w:gridCol w:w="1780"/>
        <w:gridCol w:w="1230"/>
        <w:gridCol w:w="1754"/>
        <w:gridCol w:w="1196"/>
      </w:tblGrid>
      <w:tr w14:paraId="3072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F78FC8">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辖区内城市集中式供水</w:t>
            </w:r>
          </w:p>
        </w:tc>
        <w:tc>
          <w:tcPr>
            <w:tcW w:w="3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B7B9629">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辖区内二次供水</w:t>
            </w:r>
          </w:p>
        </w:tc>
        <w:tc>
          <w:tcPr>
            <w:tcW w:w="27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D57529">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辖区内农村设计日供水</w:t>
            </w:r>
            <w:r>
              <w:rPr>
                <w:rFonts w:hint="default" w:ascii="Times New Roman" w:hAnsi="Times New Roman" w:eastAsia="仿宋_GB2312" w:cs="Times New Roman"/>
                <w:color w:val="auto"/>
                <w:kern w:val="0"/>
                <w:sz w:val="21"/>
                <w:lang w:val="en-US" w:eastAsia="zh-CN"/>
              </w:rPr>
              <w:t>1000</w:t>
            </w:r>
            <w:r>
              <w:rPr>
                <w:rFonts w:hint="default" w:ascii="Times New Roman" w:hAnsi="Times New Roman" w:eastAsia="仿宋_GB2312" w:cs="Times New Roman"/>
                <w:color w:val="auto"/>
                <w:sz w:val="21"/>
              </w:rPr>
              <w:t>m</w:t>
            </w:r>
            <w:r>
              <w:rPr>
                <w:rFonts w:hint="default" w:ascii="Times New Roman" w:hAnsi="Times New Roman" w:eastAsia="仿宋_GB2312" w:cs="Times New Roman"/>
                <w:color w:val="auto"/>
                <w:sz w:val="21"/>
                <w:vertAlign w:val="superscript"/>
              </w:rPr>
              <w:t>3</w:t>
            </w:r>
            <w:r>
              <w:rPr>
                <w:rFonts w:hint="default" w:ascii="Times New Roman" w:hAnsi="Times New Roman" w:eastAsia="仿宋_GB2312" w:cs="Times New Roman"/>
                <w:color w:val="auto"/>
                <w:kern w:val="0"/>
                <w:sz w:val="21"/>
                <w:vertAlign w:val="baseline"/>
                <w:lang w:eastAsia="zh-CN"/>
              </w:rPr>
              <w:t>及</w:t>
            </w:r>
            <w:r>
              <w:rPr>
                <w:rFonts w:hint="default" w:ascii="Times New Roman" w:hAnsi="Times New Roman" w:eastAsia="仿宋_GB2312" w:cs="Times New Roman"/>
                <w:color w:val="auto"/>
                <w:kern w:val="0"/>
                <w:sz w:val="21"/>
                <w:lang w:val="en-US" w:eastAsia="zh-CN"/>
              </w:rPr>
              <w:t>以上集中式供水</w:t>
            </w:r>
          </w:p>
        </w:tc>
        <w:tc>
          <w:tcPr>
            <w:tcW w:w="30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DCFA0F">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辖区内农村设计日供水</w:t>
            </w:r>
            <w:r>
              <w:rPr>
                <w:rFonts w:hint="default" w:ascii="Times New Roman" w:hAnsi="Times New Roman" w:eastAsia="仿宋_GB2312" w:cs="Times New Roman"/>
                <w:color w:val="auto"/>
                <w:kern w:val="0"/>
                <w:sz w:val="21"/>
                <w:lang w:val="en-US" w:eastAsia="zh-CN"/>
              </w:rPr>
              <w:t>100</w:t>
            </w:r>
            <w:r>
              <w:rPr>
                <w:rFonts w:hint="default" w:ascii="Times New Roman" w:hAnsi="Times New Roman" w:eastAsia="仿宋_GB2312" w:cs="Times New Roman"/>
                <w:color w:val="auto"/>
                <w:kern w:val="0"/>
                <w:sz w:val="21"/>
              </w:rPr>
              <w:t>m</w:t>
            </w:r>
            <w:r>
              <w:rPr>
                <w:rFonts w:hint="default" w:ascii="Times New Roman" w:hAnsi="Times New Roman" w:eastAsia="仿宋_GB2312" w:cs="Times New Roman"/>
                <w:color w:val="auto"/>
                <w:kern w:val="0"/>
                <w:sz w:val="21"/>
                <w:vertAlign w:val="superscript"/>
              </w:rPr>
              <w:t>3</w:t>
            </w:r>
            <w:r>
              <w:rPr>
                <w:rFonts w:hint="default" w:ascii="Times New Roman" w:hAnsi="Times New Roman" w:eastAsia="仿宋_GB2312" w:cs="Times New Roman"/>
                <w:color w:val="auto"/>
                <w:kern w:val="0"/>
                <w:sz w:val="21"/>
                <w:vertAlign w:val="baseline"/>
                <w:lang w:eastAsia="zh-CN"/>
              </w:rPr>
              <w:t>及</w:t>
            </w:r>
            <w:r>
              <w:rPr>
                <w:rFonts w:hint="default" w:ascii="Times New Roman" w:hAnsi="Times New Roman" w:eastAsia="仿宋_GB2312" w:cs="Times New Roman"/>
                <w:color w:val="auto"/>
                <w:kern w:val="0"/>
                <w:sz w:val="21"/>
                <w:lang w:val="en-US" w:eastAsia="zh-CN"/>
              </w:rPr>
              <w:t>以上</w:t>
            </w:r>
            <w:r>
              <w:rPr>
                <w:rFonts w:hint="default" w:ascii="Times New Roman" w:hAnsi="Times New Roman" w:eastAsia="仿宋_GB2312" w:cs="Times New Roman"/>
                <w:color w:val="auto"/>
                <w:kern w:val="0"/>
                <w:sz w:val="21"/>
              </w:rPr>
              <w:t>小型集中式供水</w:t>
            </w:r>
          </w:p>
        </w:tc>
        <w:tc>
          <w:tcPr>
            <w:tcW w:w="29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394886">
            <w:pPr>
              <w:widowControl/>
              <w:spacing w:before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辖区内涉水产品</w:t>
            </w:r>
          </w:p>
        </w:tc>
      </w:tr>
      <w:tr w14:paraId="2601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540686">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水厂总数</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07ABE">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241B9F">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单位</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82B60C">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r>
              <w:rPr>
                <w:rFonts w:hint="default" w:eastAsia="仿宋_GB2312" w:cs="Times New Roman"/>
                <w:color w:val="auto"/>
                <w:kern w:val="0"/>
                <w:sz w:val="21"/>
                <w:vertAlign w:val="superscript"/>
                <w:lang w:val="en-US" w:eastAsia="zh-CN"/>
              </w:rPr>
              <w:t>(b)</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48339">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水厂/设施总数</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8DFD5">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517C2">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val="en-US" w:eastAsia="zh-CN"/>
              </w:rPr>
              <w:t>/</w:t>
            </w:r>
            <w:r>
              <w:rPr>
                <w:rFonts w:hint="default" w:ascii="Times New Roman" w:hAnsi="Times New Roman" w:eastAsia="仿宋_GB2312" w:cs="Times New Roman"/>
                <w:color w:val="auto"/>
                <w:kern w:val="0"/>
                <w:sz w:val="21"/>
                <w:lang w:eastAsia="zh-CN"/>
              </w:rPr>
              <w:t>设施总</w:t>
            </w:r>
            <w:r>
              <w:rPr>
                <w:rFonts w:hint="default" w:ascii="Times New Roman" w:hAnsi="Times New Roman" w:eastAsia="仿宋_GB2312" w:cs="Times New Roman"/>
                <w:color w:val="auto"/>
                <w:kern w:val="0"/>
                <w:sz w:val="21"/>
              </w:rPr>
              <w:t>数</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70EB8">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eastAsia="zh-CN"/>
              </w:rPr>
              <w:t>建档数</w:t>
            </w:r>
            <w:r>
              <w:rPr>
                <w:rFonts w:hint="eastAsia" w:eastAsia="仿宋_GB2312" w:cs="Times New Roman"/>
                <w:color w:val="auto"/>
                <w:kern w:val="0"/>
                <w:sz w:val="21"/>
                <w:vertAlign w:val="superscript"/>
                <w:lang w:eastAsia="zh-CN"/>
              </w:rPr>
              <w:t>(a)</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7EACB7">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val="en-US" w:eastAsia="zh-CN"/>
              </w:rPr>
              <w:t>取得批件产品数</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7B16E">
            <w:pPr>
              <w:widowControl/>
              <w:spacing w:beforeLines="0" w:line="300" w:lineRule="exact"/>
              <w:jc w:val="center"/>
              <w:rPr>
                <w:rFonts w:hint="default" w:ascii="Times New Roman" w:hAnsi="Times New Roman" w:eastAsia="仿宋_GB2312" w:cs="Times New Roman"/>
                <w:color w:val="auto"/>
                <w:kern w:val="0"/>
                <w:sz w:val="21"/>
                <w:szCs w:val="22"/>
                <w:lang w:val="en-US" w:eastAsia="zh-CN" w:bidi="ar-SA"/>
              </w:rPr>
            </w:pPr>
            <w:r>
              <w:rPr>
                <w:rFonts w:hint="default" w:ascii="Times New Roman" w:hAnsi="Times New Roman" w:eastAsia="仿宋_GB2312" w:cs="Times New Roman"/>
                <w:color w:val="auto"/>
                <w:kern w:val="0"/>
                <w:sz w:val="21"/>
                <w:lang w:val="en-US" w:eastAsia="zh-CN"/>
              </w:rPr>
              <w:t>建档数</w:t>
            </w:r>
            <w:r>
              <w:rPr>
                <w:rFonts w:hint="default" w:eastAsia="仿宋_GB2312" w:cs="Times New Roman"/>
                <w:color w:val="auto"/>
                <w:kern w:val="0"/>
                <w:sz w:val="21"/>
                <w:vertAlign w:val="superscript"/>
                <w:lang w:val="en-US" w:eastAsia="zh-CN"/>
              </w:rPr>
              <w:t>(a)(c)</w:t>
            </w:r>
          </w:p>
        </w:tc>
      </w:tr>
      <w:tr w14:paraId="356C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662984">
            <w:pPr>
              <w:widowControl/>
              <w:spacing w:beforeLines="0" w:line="300" w:lineRule="exact"/>
              <w:jc w:val="center"/>
              <w:rPr>
                <w:rFonts w:hint="default" w:ascii="Times New Roman" w:hAnsi="Times New Roman" w:eastAsia="仿宋_GB2312" w:cs="Times New Roman"/>
                <w:color w:val="auto"/>
                <w:kern w:val="0"/>
                <w:sz w:val="21"/>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E40DF">
            <w:pPr>
              <w:widowControl/>
              <w:spacing w:beforeLines="0" w:line="300" w:lineRule="exact"/>
              <w:jc w:val="center"/>
              <w:rPr>
                <w:rFonts w:hint="default" w:ascii="Times New Roman" w:hAnsi="Times New Roman" w:eastAsia="仿宋_GB2312" w:cs="Times New Roman"/>
                <w:color w:val="auto"/>
                <w:kern w:val="0"/>
                <w:sz w:val="21"/>
              </w:rPr>
            </w:pP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EFC65">
            <w:pPr>
              <w:widowControl/>
              <w:spacing w:beforeLines="0" w:line="300" w:lineRule="exact"/>
              <w:jc w:val="center"/>
              <w:rPr>
                <w:rFonts w:hint="default" w:ascii="Times New Roman" w:hAnsi="Times New Roman" w:eastAsia="仿宋_GB2312" w:cs="Times New Roman"/>
                <w:color w:val="auto"/>
                <w:kern w:val="0"/>
                <w:sz w:val="21"/>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CD10D1">
            <w:pPr>
              <w:widowControl/>
              <w:spacing w:beforeLines="0" w:line="300" w:lineRule="exact"/>
              <w:jc w:val="center"/>
              <w:rPr>
                <w:rFonts w:hint="default" w:ascii="Times New Roman" w:hAnsi="Times New Roman" w:eastAsia="仿宋_GB2312" w:cs="Times New Roman"/>
                <w:color w:val="auto"/>
                <w:kern w:val="0"/>
                <w:sz w:val="21"/>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FD935F">
            <w:pPr>
              <w:widowControl/>
              <w:spacing w:beforeLines="0" w:line="300" w:lineRule="exact"/>
              <w:jc w:val="center"/>
              <w:rPr>
                <w:rFonts w:hint="default" w:ascii="Times New Roman" w:hAnsi="Times New Roman" w:eastAsia="仿宋_GB2312" w:cs="Times New Roman"/>
                <w:color w:val="auto"/>
                <w:kern w:val="0"/>
                <w:sz w:val="21"/>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2FD78">
            <w:pPr>
              <w:widowControl/>
              <w:spacing w:beforeLines="0" w:line="300" w:lineRule="exact"/>
              <w:jc w:val="center"/>
              <w:rPr>
                <w:rFonts w:hint="default" w:ascii="Times New Roman" w:hAnsi="Times New Roman" w:eastAsia="仿宋_GB2312" w:cs="Times New Roman"/>
                <w:color w:val="auto"/>
                <w:kern w:val="0"/>
                <w:sz w:val="21"/>
              </w:rPr>
            </w:pP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F0DBE">
            <w:pPr>
              <w:widowControl/>
              <w:spacing w:beforeLines="0" w:line="300" w:lineRule="exact"/>
              <w:jc w:val="center"/>
              <w:rPr>
                <w:rFonts w:hint="default" w:ascii="Times New Roman" w:hAnsi="Times New Roman" w:eastAsia="仿宋_GB2312" w:cs="Times New Roman"/>
                <w:color w:val="auto"/>
                <w:kern w:val="0"/>
                <w:sz w:val="21"/>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701D6">
            <w:pPr>
              <w:widowControl/>
              <w:spacing w:beforeLines="0" w:line="300" w:lineRule="exact"/>
              <w:jc w:val="center"/>
              <w:rPr>
                <w:rFonts w:hint="default" w:ascii="Times New Roman" w:hAnsi="Times New Roman" w:eastAsia="仿宋_GB2312" w:cs="Times New Roman"/>
                <w:color w:val="auto"/>
                <w:kern w:val="0"/>
                <w:sz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E057D">
            <w:pPr>
              <w:widowControl/>
              <w:spacing w:beforeLines="0" w:line="300" w:lineRule="exact"/>
              <w:jc w:val="center"/>
              <w:rPr>
                <w:rFonts w:hint="default" w:ascii="Times New Roman" w:hAnsi="Times New Roman" w:eastAsia="仿宋_GB2312" w:cs="Times New Roman"/>
                <w:color w:val="auto"/>
                <w:kern w:val="0"/>
                <w:sz w:val="21"/>
              </w:rPr>
            </w:pP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2C73C">
            <w:pPr>
              <w:widowControl/>
              <w:spacing w:beforeLines="0" w:line="300" w:lineRule="exact"/>
              <w:jc w:val="center"/>
              <w:rPr>
                <w:rFonts w:hint="default" w:ascii="Times New Roman" w:hAnsi="Times New Roman" w:eastAsia="仿宋_GB2312" w:cs="Times New Roman"/>
                <w:color w:val="auto"/>
                <w:kern w:val="0"/>
                <w:sz w:val="21"/>
              </w:rPr>
            </w:pPr>
          </w:p>
        </w:tc>
      </w:tr>
    </w:tbl>
    <w:p w14:paraId="02821F44">
      <w:pPr>
        <w:widowControl/>
        <w:numPr>
          <w:ilvl w:val="0"/>
          <w:numId w:val="0"/>
        </w:numPr>
        <w:snapToGrid w:val="0"/>
        <w:spacing w:before="0" w:beforeLines="0" w:line="300" w:lineRule="exact"/>
        <w:ind w:left="0"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a.指按照</w:t>
      </w:r>
      <w:r>
        <w:rPr>
          <w:rFonts w:hint="default" w:ascii="Times New Roman" w:hAnsi="Times New Roman" w:eastAsia="仿宋_GB2312" w:cs="Times New Roman"/>
          <w:color w:val="auto"/>
          <w:sz w:val="21"/>
        </w:rPr>
        <w:t>监督信息报告卡要求</w:t>
      </w:r>
      <w:r>
        <w:rPr>
          <w:rFonts w:hint="default" w:ascii="Times New Roman" w:hAnsi="Times New Roman" w:eastAsia="仿宋_GB2312" w:cs="Times New Roman"/>
          <w:color w:val="auto"/>
          <w:sz w:val="21"/>
          <w:lang w:val="en-US" w:eastAsia="zh-CN"/>
        </w:rPr>
        <w:t>填报卫生监督信息并可通过国家卫生健康监督信息报告系统查阅的档案数</w:t>
      </w:r>
      <w:r>
        <w:rPr>
          <w:rFonts w:hint="default" w:ascii="Times New Roman" w:hAnsi="Times New Roman" w:eastAsia="仿宋_GB2312" w:cs="Times New Roman"/>
          <w:color w:val="auto"/>
          <w:sz w:val="21"/>
        </w:rPr>
        <w:t>。</w:t>
      </w:r>
    </w:p>
    <w:p w14:paraId="110ADABC">
      <w:pPr>
        <w:widowControl/>
        <w:numPr>
          <w:ilvl w:val="0"/>
          <w:numId w:val="0"/>
        </w:numPr>
        <w:snapToGrid w:val="0"/>
        <w:spacing w:before="0" w:beforeLines="0" w:line="300" w:lineRule="exact"/>
        <w:ind w:left="0" w:firstLine="0" w:firstLineChars="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指以单位数或者设施数对应统计的档案数</w:t>
      </w:r>
      <w:r>
        <w:rPr>
          <w:rFonts w:hint="default" w:ascii="Times New Roman" w:hAnsi="Times New Roman" w:eastAsia="仿宋_GB2312" w:cs="Times New Roman"/>
          <w:color w:val="auto"/>
          <w:sz w:val="21"/>
        </w:rPr>
        <w:t>。</w:t>
      </w:r>
    </w:p>
    <w:p w14:paraId="0134316F">
      <w:pPr>
        <w:widowControl w:val="0"/>
        <w:numPr>
          <w:ilvl w:val="0"/>
          <w:numId w:val="0"/>
        </w:numPr>
        <w:spacing w:before="0" w:beforeLines="0" w:line="300" w:lineRule="exact"/>
        <w:ind w:left="0" w:leftChars="0"/>
        <w:jc w:val="left"/>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lang w:val="en-US" w:eastAsia="zh-CN"/>
        </w:rPr>
        <w:t>c.</w:t>
      </w:r>
      <w:r>
        <w:rPr>
          <w:rFonts w:hint="default" w:ascii="Times New Roman" w:hAnsi="Times New Roman" w:eastAsia="仿宋_GB2312" w:cs="Times New Roman"/>
          <w:color w:val="auto"/>
          <w:sz w:val="21"/>
          <w:lang w:eastAsia="zh-CN"/>
        </w:rPr>
        <w:t>多个产品填报在一个被监督单位档案中，将该档案填报的产品数统计为档案数。</w:t>
      </w:r>
    </w:p>
    <w:p w14:paraId="616AE736">
      <w:pPr>
        <w:pStyle w:val="3"/>
        <w:rPr>
          <w:rFonts w:hint="default"/>
          <w:lang w:val="en-US" w:eastAsia="zh-CN"/>
        </w:rPr>
      </w:pPr>
    </w:p>
    <w:p w14:paraId="74E6A14B">
      <w:pPr>
        <w:rPr>
          <w:rFonts w:hint="default"/>
          <w:lang w:val="en-US" w:eastAsia="zh-CN"/>
        </w:rPr>
      </w:pPr>
    </w:p>
    <w:p w14:paraId="4F636461">
      <w:pPr>
        <w:pStyle w:val="2"/>
        <w:rPr>
          <w:rFonts w:hint="default"/>
          <w:lang w:val="en-US" w:eastAsia="zh-CN"/>
        </w:rPr>
      </w:pPr>
    </w:p>
    <w:p w14:paraId="3D0D3373">
      <w:pPr>
        <w:pStyle w:val="3"/>
        <w:rPr>
          <w:rFonts w:hint="default"/>
          <w:lang w:val="en-US" w:eastAsia="zh-CN"/>
        </w:rPr>
      </w:pPr>
    </w:p>
    <w:p w14:paraId="60F7C7A3">
      <w:pPr>
        <w:rPr>
          <w:rFonts w:hint="default"/>
          <w:lang w:val="en-US" w:eastAsia="zh-CN"/>
        </w:rPr>
      </w:pPr>
    </w:p>
    <w:p w14:paraId="14DF5215">
      <w:pPr>
        <w:widowControl w:val="0"/>
        <w:snapToGrid w:val="0"/>
        <w:spacing w:before="156" w:beforeLines="50" w:line="600" w:lineRule="exact"/>
        <w:jc w:val="left"/>
        <w:rPr>
          <w:rFonts w:hint="default" w:ascii="Times New Roman" w:hAnsi="Times New Roman" w:eastAsia="宋体"/>
          <w:b/>
          <w:color w:val="auto"/>
          <w:sz w:val="32"/>
          <w:szCs w:val="32"/>
        </w:rPr>
      </w:pPr>
      <w:r>
        <w:rPr>
          <w:rFonts w:hint="default" w:ascii="Times New Roman" w:hAnsi="Times New Roman" w:eastAsia="黑体" w:cs="Times New Roman"/>
          <w:color w:val="auto"/>
          <w:kern w:val="2"/>
          <w:sz w:val="32"/>
          <w:szCs w:val="32"/>
          <w:lang w:val="en-US" w:eastAsia="zh-CN" w:bidi="ar-SA"/>
        </w:rPr>
        <w:t>附表</w:t>
      </w:r>
      <w:r>
        <w:rPr>
          <w:rFonts w:hint="eastAsia" w:ascii="Times New Roman" w:hAnsi="Times New Roman" w:eastAsia="黑体" w:cs="Times New Roman"/>
          <w:color w:val="auto"/>
          <w:kern w:val="2"/>
          <w:sz w:val="32"/>
          <w:szCs w:val="32"/>
          <w:lang w:val="en-US" w:eastAsia="zh-CN" w:bidi="ar-SA"/>
        </w:rPr>
        <w:t>6</w:t>
      </w:r>
    </w:p>
    <w:p w14:paraId="171F91FD">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w:t>
      </w:r>
      <w:r>
        <w:rPr>
          <w:rFonts w:hint="default" w:ascii="Times New Roman" w:hAnsi="Times New Roman" w:eastAsia="方正小标宋简体" w:cs="Times New Roman"/>
          <w:b w:val="0"/>
          <w:bCs/>
          <w:color w:val="auto"/>
          <w:sz w:val="44"/>
          <w:lang w:eastAsia="zh-CN"/>
        </w:rPr>
        <w:t>农村</w:t>
      </w:r>
      <w:r>
        <w:rPr>
          <w:rFonts w:hint="default" w:ascii="Times New Roman" w:hAnsi="Times New Roman" w:eastAsia="方正小标宋简体" w:cs="Times New Roman"/>
          <w:b w:val="0"/>
          <w:bCs/>
          <w:color w:val="auto"/>
          <w:sz w:val="44"/>
        </w:rPr>
        <w:t>集中式供水</w:t>
      </w:r>
      <w:r>
        <w:rPr>
          <w:rFonts w:hint="default" w:ascii="Times New Roman" w:hAnsi="Times New Roman" w:eastAsia="方正小标宋简体" w:cs="Times New Roman"/>
          <w:b w:val="0"/>
          <w:bCs/>
          <w:color w:val="auto"/>
          <w:sz w:val="44"/>
          <w:lang w:eastAsia="zh-CN"/>
        </w:rPr>
        <w:t>随机监督抽查信息</w:t>
      </w:r>
      <w:r>
        <w:rPr>
          <w:rFonts w:hint="default" w:ascii="Times New Roman" w:hAnsi="Times New Roman" w:eastAsia="方正小标宋简体" w:cs="Times New Roman"/>
          <w:b w:val="0"/>
          <w:bCs/>
          <w:color w:val="auto"/>
          <w:sz w:val="44"/>
        </w:rPr>
        <w:t>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1"/>
        <w:gridCol w:w="1"/>
        <w:gridCol w:w="800"/>
        <w:gridCol w:w="801"/>
        <w:gridCol w:w="2"/>
        <w:gridCol w:w="799"/>
        <w:gridCol w:w="801"/>
        <w:gridCol w:w="3"/>
        <w:gridCol w:w="798"/>
        <w:gridCol w:w="801"/>
        <w:gridCol w:w="4"/>
        <w:gridCol w:w="797"/>
        <w:gridCol w:w="801"/>
        <w:gridCol w:w="5"/>
        <w:gridCol w:w="796"/>
        <w:gridCol w:w="812"/>
      </w:tblGrid>
      <w:tr w14:paraId="13E2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A6D33B">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卫生安全巡查服务</w:t>
            </w:r>
          </w:p>
        </w:tc>
        <w:tc>
          <w:tcPr>
            <w:tcW w:w="9623"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14:paraId="4A731005">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卫生监督管理</w:t>
            </w:r>
          </w:p>
        </w:tc>
      </w:tr>
      <w:tr w14:paraId="09F0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l2br w:val="nil"/>
              <w:tr2bl w:val="nil"/>
            </w:tcBorders>
            <w:noWrap w:val="0"/>
            <w:vAlign w:val="center"/>
          </w:tcPr>
          <w:p w14:paraId="3D424FBE">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在用集中式供水的乡镇总数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14:paraId="0F388FB0">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14:paraId="15C27858">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w:t>
            </w:r>
            <w:r>
              <w:rPr>
                <w:rFonts w:hint="default" w:ascii="Times New Roman" w:hAnsi="Times New Roman" w:eastAsia="仿宋_GB2312" w:cs="Times New Roman"/>
                <w:color w:val="auto"/>
                <w:kern w:val="0"/>
                <w:sz w:val="21"/>
              </w:rPr>
              <w:t>查乡镇中</w:t>
            </w:r>
            <w:r>
              <w:rPr>
                <w:rFonts w:hint="default" w:ascii="Times New Roman" w:hAnsi="Times New Roman" w:eastAsia="仿宋_GB2312" w:cs="Times New Roman"/>
                <w:color w:val="auto"/>
                <w:kern w:val="0"/>
                <w:sz w:val="21"/>
                <w:lang w:eastAsia="zh-CN"/>
              </w:rPr>
              <w:t>开展</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乡镇数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6F9EDD4">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抽查</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F89352E">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落实</w:t>
            </w:r>
            <w:r>
              <w:rPr>
                <w:rFonts w:hint="default" w:ascii="Times New Roman" w:hAnsi="Times New Roman" w:eastAsia="仿宋_GB2312" w:cs="Times New Roman"/>
                <w:color w:val="auto"/>
                <w:kern w:val="0"/>
                <w:sz w:val="21"/>
              </w:rPr>
              <w:t>巡查</w:t>
            </w:r>
            <w:r>
              <w:rPr>
                <w:rFonts w:hint="default" w:ascii="Times New Roman" w:hAnsi="Times New Roman" w:eastAsia="仿宋_GB2312" w:cs="Times New Roman"/>
                <w:color w:val="auto"/>
                <w:kern w:val="0"/>
                <w:sz w:val="21"/>
                <w:lang w:eastAsia="zh-CN"/>
              </w:rPr>
              <w:t>服务</w:t>
            </w:r>
            <w:r>
              <w:rPr>
                <w:rFonts w:hint="default" w:ascii="Times New Roman" w:hAnsi="Times New Roman" w:eastAsia="仿宋_GB2312" w:cs="Times New Roman"/>
                <w:color w:val="auto"/>
                <w:kern w:val="0"/>
                <w:sz w:val="21"/>
              </w:rPr>
              <w:t>水厂</w:t>
            </w:r>
            <w:r>
              <w:rPr>
                <w:rFonts w:hint="default" w:ascii="Times New Roman" w:hAnsi="Times New Roman" w:eastAsia="仿宋_GB2312" w:cs="Times New Roman"/>
                <w:color w:val="auto"/>
                <w:kern w:val="0"/>
                <w:sz w:val="21"/>
                <w:lang w:eastAsia="zh-CN"/>
              </w:rPr>
              <w:t>或设施</w:t>
            </w:r>
            <w:r>
              <w:rPr>
                <w:rFonts w:hint="default" w:ascii="Times New Roman" w:hAnsi="Times New Roman" w:eastAsia="仿宋_GB2312" w:cs="Times New Roman"/>
                <w:color w:val="auto"/>
                <w:kern w:val="0"/>
                <w:sz w:val="21"/>
              </w:rPr>
              <w:t>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C087DC">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持供水单位卫生许可证数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E3A335E">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水源卫生防护符合要求水厂或设施数</w:t>
            </w:r>
          </w:p>
        </w:tc>
        <w:tc>
          <w:tcPr>
            <w:tcW w:w="16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77CBF61">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水质经净化处理水厂或设施数</w:t>
            </w:r>
          </w:p>
        </w:tc>
        <w:tc>
          <w:tcPr>
            <w:tcW w:w="16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081A81C">
            <w:pPr>
              <w:widowControl/>
              <w:spacing w:before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水质经消毒处理水厂或设施数</w:t>
            </w:r>
          </w:p>
        </w:tc>
      </w:tr>
      <w:tr w14:paraId="75F8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l2br w:val="nil"/>
              <w:tr2bl w:val="nil"/>
            </w:tcBorders>
            <w:noWrap w:val="0"/>
            <w:vAlign w:val="center"/>
          </w:tcPr>
          <w:p w14:paraId="0CE7D1F3">
            <w:pPr>
              <w:widowControl/>
              <w:spacing w:beforeLines="0" w:line="300" w:lineRule="exact"/>
              <w:jc w:val="center"/>
              <w:rPr>
                <w:rFonts w:hint="default" w:ascii="Times New Roman" w:hAnsi="Times New Roman" w:eastAsia="仿宋_GB2312" w:cs="Times New Roman"/>
                <w:color w:val="auto"/>
                <w:kern w:val="0"/>
                <w:sz w:val="21"/>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14:paraId="65A75F15">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14:paraId="7B888007">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30AFA0">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F196D">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659C356">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31B2A">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909B98">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EBB159">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C4E4E4">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8ABACA">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54AA6E">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564F02">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38D5A5">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规模</w:t>
            </w:r>
            <w:r>
              <w:rPr>
                <w:rFonts w:hint="eastAsia" w:eastAsia="仿宋_GB2312" w:cs="Times New Roman"/>
                <w:color w:val="auto"/>
                <w:kern w:val="0"/>
                <w:sz w:val="21"/>
                <w:vertAlign w:val="superscript"/>
                <w:lang w:eastAsia="zh-CN"/>
              </w:rPr>
              <w:t>(a)</w:t>
            </w: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4B3492">
            <w:pPr>
              <w:widowControl/>
              <w:spacing w:beforeLines="0" w:line="300" w:lineRule="exact"/>
              <w:jc w:val="center"/>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eastAsia="zh-CN"/>
              </w:rPr>
              <w:t>小型</w:t>
            </w:r>
            <w:r>
              <w:rPr>
                <w:rFonts w:hint="default" w:eastAsia="仿宋_GB2312" w:cs="Times New Roman"/>
                <w:color w:val="auto"/>
                <w:kern w:val="0"/>
                <w:sz w:val="21"/>
                <w:vertAlign w:val="superscript"/>
                <w:lang w:val="en-US" w:eastAsia="zh-CN"/>
              </w:rPr>
              <w:t>(b)</w:t>
            </w:r>
          </w:p>
        </w:tc>
      </w:tr>
      <w:tr w14:paraId="0E94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EFF5C">
            <w:pPr>
              <w:widowControl/>
              <w:spacing w:beforeLines="0" w:line="300" w:lineRule="exact"/>
              <w:jc w:val="center"/>
              <w:rPr>
                <w:rFonts w:hint="default" w:ascii="Times New Roman" w:hAnsi="Times New Roman" w:eastAsia="仿宋_GB2312" w:cs="Times New Roman"/>
                <w:color w:val="auto"/>
                <w:kern w:val="0"/>
                <w:sz w:val="21"/>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957F8">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17A762">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37765">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9EC98">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9C15D8">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9E595">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BA3FA7">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4AC54">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494D8A">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738D8">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B6330DC">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C915C">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0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033771">
            <w:pPr>
              <w:widowControl/>
              <w:spacing w:beforeLines="0" w:line="300" w:lineRule="exact"/>
              <w:jc w:val="center"/>
              <w:rPr>
                <w:rFonts w:hint="default" w:ascii="Times New Roman" w:hAnsi="Times New Roman" w:eastAsia="仿宋_GB2312" w:cs="Times New Roman"/>
                <w:color w:val="auto"/>
                <w:kern w:val="0"/>
                <w:sz w:val="21"/>
                <w:lang w:eastAsia="zh-CN"/>
              </w:rPr>
            </w:pP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82532">
            <w:pPr>
              <w:widowControl/>
              <w:spacing w:beforeLines="0" w:line="300" w:lineRule="exact"/>
              <w:jc w:val="center"/>
              <w:rPr>
                <w:rFonts w:hint="default" w:ascii="Times New Roman" w:hAnsi="Times New Roman" w:eastAsia="仿宋_GB2312" w:cs="Times New Roman"/>
                <w:color w:val="auto"/>
                <w:kern w:val="0"/>
                <w:sz w:val="21"/>
                <w:lang w:eastAsia="zh-CN"/>
              </w:rPr>
            </w:pPr>
          </w:p>
        </w:tc>
      </w:tr>
    </w:tbl>
    <w:p w14:paraId="5D9A006C">
      <w:pPr>
        <w:widowControl/>
        <w:numPr>
          <w:ilvl w:val="0"/>
          <w:numId w:val="0"/>
        </w:numPr>
        <w:snapToGrid w:val="0"/>
        <w:spacing w:before="219" w:beforeLines="50" w:line="300" w:lineRule="exact"/>
        <w:ind w:left="108" w:firstLine="210" w:firstLineChars="100"/>
        <w:jc w:val="left"/>
        <w:rPr>
          <w:rFonts w:hint="default" w:ascii="Times New Roman" w:hAnsi="Times New Roman" w:eastAsia="仿宋_GB2312" w:cs="Times New Roman"/>
          <w:color w:val="auto"/>
          <w:sz w:val="21"/>
        </w:rPr>
      </w:pPr>
      <w:r>
        <w:rPr>
          <w:rFonts w:hint="default" w:ascii="Times New Roman" w:hAnsi="Times New Roman" w:cs="Times New Roman"/>
          <w:color w:val="auto"/>
          <w:sz w:val="21"/>
          <w:lang w:val="en-US" w:eastAsia="zh-CN"/>
        </w:rPr>
        <w:t xml:space="preserve">  </w:t>
      </w:r>
      <w:r>
        <w:rPr>
          <w:rFonts w:hint="default" w:ascii="Times New Roman" w:hAnsi="Times New Roman" w:eastAsia="仿宋_GB2312" w:cs="Times New Roman"/>
          <w:color w:val="auto"/>
          <w:sz w:val="21"/>
          <w:lang w:val="en-US" w:eastAsia="zh-CN"/>
        </w:rPr>
        <w:t xml:space="preserve">  a.指设计日供水为1000m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lang w:val="en-US" w:eastAsia="zh-CN"/>
        </w:rPr>
        <w:t>及以上的集中式供水</w:t>
      </w:r>
      <w:r>
        <w:rPr>
          <w:rFonts w:hint="default" w:ascii="Times New Roman" w:hAnsi="Times New Roman" w:eastAsia="仿宋_GB2312" w:cs="Times New Roman"/>
          <w:color w:val="auto"/>
          <w:sz w:val="21"/>
        </w:rPr>
        <w:t>。</w:t>
      </w:r>
    </w:p>
    <w:p w14:paraId="34D9972A">
      <w:pPr>
        <w:widowControl/>
        <w:numPr>
          <w:ilvl w:val="0"/>
          <w:numId w:val="0"/>
        </w:numPr>
        <w:snapToGrid w:val="0"/>
        <w:spacing w:before="219" w:beforeLines="50" w:line="300" w:lineRule="exact"/>
        <w:ind w:left="0" w:firstLine="630" w:firstLineChars="300"/>
        <w:jc w:val="left"/>
        <w:rPr>
          <w:rFonts w:hint="default"/>
          <w:lang w:val="en-US" w:eastAsia="zh-CN"/>
        </w:rPr>
      </w:pPr>
      <w:r>
        <w:rPr>
          <w:rFonts w:hint="default" w:ascii="Times New Roman" w:hAnsi="Times New Roman" w:eastAsia="仿宋_GB2312" w:cs="Times New Roman"/>
          <w:color w:val="auto"/>
          <w:sz w:val="21"/>
          <w:lang w:val="en-US" w:eastAsia="zh-CN"/>
        </w:rPr>
        <w:t xml:space="preserve"> </w:t>
      </w:r>
      <w:r>
        <w:rPr>
          <w:rFonts w:hint="default" w:ascii="Times New Roman" w:hAnsi="Times New Roman" w:eastAsia="仿宋_GB2312" w:cs="Times New Roman"/>
          <w:color w:val="auto"/>
          <w:sz w:val="21"/>
        </w:rPr>
        <w:t>b.</w:t>
      </w:r>
      <w:r>
        <w:rPr>
          <w:rFonts w:hint="default" w:ascii="Times New Roman" w:hAnsi="Times New Roman" w:eastAsia="仿宋_GB2312" w:cs="Times New Roman"/>
          <w:color w:val="auto"/>
          <w:sz w:val="21"/>
          <w:lang w:eastAsia="zh-CN"/>
        </w:rPr>
        <w:t>指设计日供水为</w:t>
      </w:r>
      <w:r>
        <w:rPr>
          <w:rFonts w:hint="default" w:ascii="Times New Roman" w:hAnsi="Times New Roman" w:eastAsia="仿宋_GB2312" w:cs="Times New Roman"/>
          <w:color w:val="auto"/>
          <w:sz w:val="21"/>
          <w:lang w:val="en-US" w:eastAsia="zh-CN"/>
        </w:rPr>
        <w:t>100m</w:t>
      </w:r>
      <w:r>
        <w:rPr>
          <w:rFonts w:hint="default" w:ascii="Times New Roman" w:hAnsi="Times New Roman" w:eastAsia="仿宋_GB2312" w:cs="Times New Roman"/>
          <w:color w:val="auto"/>
          <w:sz w:val="21"/>
          <w:vertAlign w:val="superscript"/>
          <w:lang w:val="en-US" w:eastAsia="zh-CN"/>
        </w:rPr>
        <w:t>3</w:t>
      </w:r>
      <w:r>
        <w:rPr>
          <w:rFonts w:hint="default" w:ascii="Times New Roman" w:hAnsi="Times New Roman" w:eastAsia="仿宋_GB2312" w:cs="Times New Roman"/>
          <w:color w:val="auto"/>
          <w:sz w:val="21"/>
          <w:vertAlign w:val="baseline"/>
          <w:lang w:val="en-US" w:eastAsia="zh-CN"/>
        </w:rPr>
        <w:t>及</w:t>
      </w:r>
      <w:r>
        <w:rPr>
          <w:rFonts w:hint="default" w:ascii="Times New Roman" w:hAnsi="Times New Roman" w:eastAsia="仿宋_GB2312" w:cs="Times New Roman"/>
          <w:color w:val="auto"/>
          <w:sz w:val="21"/>
          <w:lang w:val="en-US" w:eastAsia="zh-CN"/>
        </w:rPr>
        <w:t>以上的小型集中式供水</w:t>
      </w:r>
      <w:r>
        <w:rPr>
          <w:rFonts w:hint="default" w:ascii="Times New Roman" w:hAnsi="Times New Roman" w:eastAsia="仿宋_GB2312" w:cs="Times New Roman"/>
          <w:color w:val="auto"/>
          <w:sz w:val="21"/>
        </w:rPr>
        <w:t>。</w:t>
      </w:r>
    </w:p>
    <w:p w14:paraId="531B0064">
      <w:pPr>
        <w:rPr>
          <w:rFonts w:hint="default"/>
          <w:lang w:val="en-US" w:eastAsia="zh-CN"/>
        </w:rPr>
      </w:pPr>
    </w:p>
    <w:p w14:paraId="3127CCB1">
      <w:pPr>
        <w:pStyle w:val="2"/>
        <w:rPr>
          <w:rFonts w:hint="default"/>
          <w:lang w:val="en-US" w:eastAsia="zh-CN"/>
        </w:rPr>
      </w:pPr>
    </w:p>
    <w:p w14:paraId="6C26CEF9">
      <w:pPr>
        <w:pStyle w:val="3"/>
        <w:rPr>
          <w:rFonts w:hint="default"/>
          <w:lang w:val="en-US" w:eastAsia="zh-CN"/>
        </w:rPr>
      </w:pPr>
    </w:p>
    <w:p w14:paraId="7EED8EBA">
      <w:pPr>
        <w:widowControl w:val="0"/>
        <w:snapToGrid w:val="0"/>
        <w:spacing w:before="156" w:beforeLines="50" w:after="156" w:afterLines="50" w:line="600" w:lineRule="exact"/>
        <w:jc w:val="both"/>
        <w:rPr>
          <w:rFonts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2"/>
          <w:szCs w:val="32"/>
          <w:lang w:val="en-US" w:eastAsia="zh-CN" w:bidi="ar-SA"/>
        </w:rPr>
        <w:t>附表</w:t>
      </w:r>
      <w:r>
        <w:rPr>
          <w:rFonts w:hint="eastAsia" w:ascii="Times New Roman" w:hAnsi="Times New Roman" w:eastAsia="黑体" w:cs="Times New Roman"/>
          <w:color w:val="auto"/>
          <w:kern w:val="2"/>
          <w:sz w:val="32"/>
          <w:szCs w:val="32"/>
          <w:lang w:val="en-US" w:eastAsia="zh-CN" w:bidi="ar-SA"/>
        </w:rPr>
        <w:t>7</w:t>
      </w:r>
    </w:p>
    <w:p w14:paraId="6732E3A5">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年供水</w:t>
      </w:r>
      <w:r>
        <w:rPr>
          <w:rFonts w:hint="default" w:ascii="Times New Roman" w:hAnsi="Times New Roman" w:eastAsia="方正小标宋简体" w:cs="Times New Roman"/>
          <w:b w:val="0"/>
          <w:bCs/>
          <w:color w:val="auto"/>
          <w:sz w:val="44"/>
          <w:lang w:eastAsia="zh-CN"/>
        </w:rPr>
        <w:t>单位</w:t>
      </w:r>
      <w:r>
        <w:rPr>
          <w:rFonts w:hint="default" w:ascii="Times New Roman" w:hAnsi="Times New Roman" w:eastAsia="方正小标宋简体" w:cs="Times New Roman"/>
          <w:b w:val="0"/>
          <w:bCs/>
          <w:color w:val="auto"/>
          <w:sz w:val="44"/>
        </w:rPr>
        <w:t>水质</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监督抽查信息汇总表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14:paraId="1482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358D4D4">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903A6">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lang w:val="en-US" w:eastAsia="zh-CN"/>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8A60838">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EAD204">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139E5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4E477E">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5D5F10">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9029D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r>
              <w:rPr>
                <w:rFonts w:hint="default" w:ascii="Times New Roman" w:hAnsi="Times New Roman" w:eastAsia="仿宋_GB2312" w:cs="Times New Roman"/>
                <w:color w:val="auto"/>
                <w:kern w:val="0"/>
                <w:sz w:val="21"/>
              </w:rPr>
              <w:t>消毒剂余量</w:t>
            </w:r>
          </w:p>
        </w:tc>
      </w:tr>
      <w:tr w14:paraId="1C39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422703EA">
            <w:pPr>
              <w:spacing w:beforeLines="0" w:afterLines="0" w:line="300" w:lineRule="exact"/>
              <w:jc w:val="left"/>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0630037C">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r>
              <w:rPr>
                <w:rFonts w:hint="eastAsia" w:eastAsia="仿宋_GB2312" w:cs="Times New Roman"/>
                <w:color w:val="auto"/>
                <w:sz w:val="21"/>
                <w:vertAlign w:val="superscript"/>
                <w:lang w:eastAsia="zh-CN"/>
              </w:rPr>
              <w:t>(a)</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0E7CA905">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r>
              <w:rPr>
                <w:rFonts w:hint="default" w:eastAsia="仿宋_GB2312" w:cs="Times New Roman"/>
                <w:color w:val="auto"/>
                <w:sz w:val="21"/>
                <w:vertAlign w:val="superscript"/>
                <w:lang w:val="en-US" w:eastAsia="zh-CN"/>
              </w:rPr>
              <w:t>(b)</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1B0CE61">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44F05B">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29CC569">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353AD97">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027692A1">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6B3F60B2">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A3994EB">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3F5CF6D9">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01BB8AFD">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18793601">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7773519E">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14:paraId="66A58A34">
            <w:pPr>
              <w:spacing w:beforeLines="0" w:afterLines="0" w:line="300" w:lineRule="exact"/>
              <w:jc w:val="center"/>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sz w:val="21"/>
                <w:lang w:eastAsia="zh-CN"/>
              </w:rPr>
              <w:t>合格单位数</w:t>
            </w:r>
          </w:p>
        </w:tc>
      </w:tr>
      <w:tr w14:paraId="3EA7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5E3EC4">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eastAsia="zh-CN"/>
              </w:rPr>
              <w:t>城市集中式供水</w:t>
            </w:r>
            <w:r>
              <w:rPr>
                <w:rFonts w:hint="eastAsia" w:eastAsia="仿宋_GB2312" w:cs="Times New Roman"/>
                <w:color w:val="auto"/>
                <w:kern w:val="0"/>
                <w:sz w:val="21"/>
                <w:vertAlign w:val="superscript"/>
                <w:lang w:val="en-US" w:eastAsia="zh-CN"/>
              </w:rPr>
              <w:t>(</w:t>
            </w:r>
            <w:r>
              <w:rPr>
                <w:rFonts w:hint="default" w:ascii="Times New Roman" w:hAnsi="Times New Roman" w:eastAsia="仿宋_GB2312" w:cs="Times New Roman"/>
                <w:color w:val="auto"/>
                <w:kern w:val="0"/>
                <w:sz w:val="21"/>
                <w:vertAlign w:val="superscript"/>
                <w:lang w:val="en-US" w:eastAsia="zh-CN"/>
              </w:rPr>
              <w:t>c</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ED11E">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B0688B">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E1004">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D59421">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7233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FB643">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7A6163">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30BA8">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054BE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76102">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2696D">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D877BB">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A9653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497C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14:paraId="3A82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BA19A">
            <w:pPr>
              <w:spacing w:beforeLines="0" w:afterLines="0" w:line="300" w:lineRule="exact"/>
              <w:jc w:val="both"/>
              <w:rPr>
                <w:rFonts w:hint="default" w:ascii="Times New Roman" w:hAnsi="Times New Roman" w:eastAsia="仿宋_GB2312" w:cs="Times New Roman"/>
                <w:color w:val="auto"/>
                <w:kern w:val="0"/>
                <w:sz w:val="21"/>
                <w:lang w:val="en-US" w:eastAsia="zh-CN"/>
              </w:rPr>
            </w:pPr>
            <w:r>
              <w:rPr>
                <w:rFonts w:hint="default" w:ascii="Times New Roman" w:hAnsi="Times New Roman" w:eastAsia="仿宋_GB2312" w:cs="Times New Roman"/>
                <w:color w:val="auto"/>
                <w:kern w:val="0"/>
                <w:sz w:val="21"/>
                <w:lang w:val="en-US" w:eastAsia="zh-CN"/>
              </w:rPr>
              <w:t>城市小型集中式供水</w:t>
            </w:r>
            <w:r>
              <w:rPr>
                <w:rFonts w:hint="eastAsia"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d</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278A2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3389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BBBA15">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17BC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19495F">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69D9F3">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6807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47B57">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F649B">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A4CB3">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9E545">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136DC">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48846">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E1481">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14:paraId="3A2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140825">
            <w:pPr>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二次供水</w:t>
            </w:r>
          </w:p>
        </w:tc>
        <w:tc>
          <w:tcPr>
            <w:tcW w:w="860" w:type="dxa"/>
            <w:tcBorders>
              <w:top w:val="single" w:color="auto" w:sz="4" w:space="0"/>
              <w:left w:val="single" w:color="auto" w:sz="4" w:space="0"/>
              <w:right w:val="single" w:color="auto" w:sz="4" w:space="0"/>
              <w:tl2br w:val="nil"/>
              <w:tr2bl w:val="nil"/>
            </w:tcBorders>
            <w:noWrap w:val="0"/>
            <w:vAlign w:val="top"/>
          </w:tcPr>
          <w:p w14:paraId="4A06F62C">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top"/>
          </w:tcPr>
          <w:p w14:paraId="16331AFD">
            <w:pPr>
              <w:spacing w:beforeLines="0" w:afterLines="0" w:line="300" w:lineRule="exact"/>
              <w:jc w:val="left"/>
              <w:rPr>
                <w:rFonts w:hint="default" w:ascii="Times New Roman" w:hAnsi="Times New Roman" w:eastAsia="仿宋_GB2312" w:cs="Times New Roman"/>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310F7EB8">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B81E3FD">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7FA0AC3">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638BFC2">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16AA8788">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482BDCD">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6CC0A1C">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75A31A65">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062672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33DC964">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706DA">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25599">
            <w:pPr>
              <w:spacing w:beforeLines="0" w:afterLines="0" w:line="300" w:lineRule="exact"/>
              <w:jc w:val="center"/>
              <w:rPr>
                <w:rFonts w:hint="default" w:ascii="Times New Roman" w:hAnsi="Times New Roman" w:eastAsia="仿宋_GB2312" w:cs="Times New Roman"/>
                <w:color w:val="auto"/>
                <w:kern w:val="0"/>
                <w:sz w:val="21"/>
                <w:szCs w:val="24"/>
                <w:lang w:val="en-US" w:eastAsia="zh-CN" w:bidi="ar-SA"/>
              </w:rPr>
            </w:pPr>
          </w:p>
        </w:tc>
      </w:tr>
      <w:tr w14:paraId="7147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680B1">
            <w:pPr>
              <w:spacing w:beforeLines="0" w:after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集中式供水</w:t>
            </w:r>
            <w:r>
              <w:rPr>
                <w:rFonts w:hint="eastAsia"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e</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5734B">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129A7B">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A3F249">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BE939">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AA52F">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ABBB2">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00C9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881CBA">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9326E">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DCCB0">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DC496">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74C72">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0DE1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F9FA4">
            <w:pPr>
              <w:spacing w:beforeLines="0" w:afterLines="0" w:line="300" w:lineRule="exact"/>
              <w:jc w:val="center"/>
              <w:rPr>
                <w:rFonts w:hint="default" w:ascii="Times New Roman" w:hAnsi="Times New Roman" w:eastAsia="仿宋_GB2312" w:cs="Times New Roman"/>
                <w:color w:val="auto"/>
                <w:sz w:val="21"/>
              </w:rPr>
            </w:pPr>
          </w:p>
        </w:tc>
      </w:tr>
      <w:tr w14:paraId="26D2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1EA0B">
            <w:pPr>
              <w:spacing w:beforeLines="0" w:afterLines="0" w:line="300" w:lineRule="exact"/>
              <w:jc w:val="center"/>
              <w:rPr>
                <w:rFonts w:hint="default" w:ascii="Times New Roman" w:hAnsi="Times New Roman" w:eastAsia="仿宋_GB2312" w:cs="Times New Roman"/>
                <w:color w:val="auto"/>
                <w:kern w:val="0"/>
                <w:sz w:val="21"/>
                <w:lang w:eastAsia="zh-CN"/>
              </w:rPr>
            </w:pPr>
            <w:r>
              <w:rPr>
                <w:rFonts w:hint="default" w:ascii="Times New Roman" w:hAnsi="Times New Roman" w:eastAsia="仿宋_GB2312" w:cs="Times New Roman"/>
                <w:color w:val="auto"/>
                <w:kern w:val="0"/>
                <w:sz w:val="21"/>
                <w:lang w:eastAsia="zh-CN"/>
              </w:rPr>
              <w:t>农村</w:t>
            </w:r>
            <w:r>
              <w:rPr>
                <w:rFonts w:hint="default" w:ascii="Times New Roman" w:hAnsi="Times New Roman" w:eastAsia="仿宋_GB2312" w:cs="Times New Roman"/>
                <w:color w:val="auto"/>
                <w:kern w:val="0"/>
                <w:sz w:val="21"/>
              </w:rPr>
              <w:t>小型集中式供水</w:t>
            </w:r>
            <w:r>
              <w:rPr>
                <w:rFonts w:hint="eastAsia" w:eastAsia="仿宋_GB2312" w:cs="Times New Roman"/>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f</w:t>
            </w:r>
            <w:r>
              <w:rPr>
                <w:rFonts w:hint="eastAsia" w:eastAsia="仿宋_GB2312" w:cs="Times New Roman"/>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55911A">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B679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26C24">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97B8A">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818F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8F94C">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87FD0E">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5D5E0">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C63A4E">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6E2C9">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D39D9">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09DD6">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12675">
            <w:pPr>
              <w:spacing w:beforeLines="0" w:afterLines="0" w:line="300" w:lineRule="exact"/>
              <w:jc w:val="center"/>
              <w:rPr>
                <w:rFonts w:hint="default" w:ascii="Times New Roman" w:hAnsi="Times New Roman" w:eastAsia="仿宋_GB2312" w:cs="Times New Roman"/>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861A3A">
            <w:pPr>
              <w:spacing w:beforeLines="0" w:afterLines="0" w:line="300" w:lineRule="exact"/>
              <w:jc w:val="center"/>
              <w:rPr>
                <w:rFonts w:hint="default" w:ascii="Times New Roman" w:hAnsi="Times New Roman" w:eastAsia="仿宋_GB2312" w:cs="Times New Roman"/>
                <w:color w:val="auto"/>
                <w:sz w:val="21"/>
              </w:rPr>
            </w:pPr>
          </w:p>
        </w:tc>
      </w:tr>
    </w:tbl>
    <w:p w14:paraId="32682907">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a.二次供水指检测设施数。</w:t>
      </w:r>
    </w:p>
    <w:p w14:paraId="20F51674">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b.为表中色度、浑浊度、臭和味、肉眼可见物、pH、消毒剂余量等6项检测项目均合格的供水单位或二次供水设施数，有</w:t>
      </w:r>
      <w:r>
        <w:rPr>
          <w:rFonts w:hint="eastAsia" w:eastAsia="仿宋_GB2312" w:cs="Times New Roman"/>
          <w:color w:val="auto"/>
          <w:kern w:val="2"/>
          <w:sz w:val="21"/>
          <w:szCs w:val="21"/>
          <w:lang w:val="en-US" w:eastAsia="zh-CN" w:bidi="ar-SA"/>
        </w:rPr>
        <w:t>1</w:t>
      </w:r>
      <w:r>
        <w:rPr>
          <w:rFonts w:hint="default" w:ascii="Times New Roman" w:hAnsi="Times New Roman" w:eastAsia="仿宋_GB2312" w:cs="Times New Roman"/>
          <w:color w:val="auto"/>
          <w:kern w:val="2"/>
          <w:sz w:val="21"/>
          <w:szCs w:val="21"/>
          <w:lang w:val="en-US" w:eastAsia="zh-CN" w:bidi="ar-SA"/>
        </w:rPr>
        <w:t>项不合格即判定为不合格单位或设施。</w:t>
      </w:r>
    </w:p>
    <w:p w14:paraId="12939670">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c.为</w:t>
      </w:r>
      <w:r>
        <w:rPr>
          <w:rFonts w:hint="default" w:ascii="Times New Roman" w:hAnsi="Times New Roman" w:eastAsia="仿宋_GB2312" w:cs="Times New Roman"/>
          <w:color w:val="auto"/>
          <w:sz w:val="21"/>
        </w:rPr>
        <w:t>城市城区和县城的</w:t>
      </w:r>
      <w:r>
        <w:rPr>
          <w:rFonts w:hint="default" w:ascii="Times New Roman" w:hAnsi="Times New Roman" w:eastAsia="仿宋_GB2312" w:cs="Times New Roman"/>
          <w:color w:val="auto"/>
          <w:kern w:val="2"/>
          <w:sz w:val="21"/>
          <w:szCs w:val="21"/>
          <w:lang w:val="en-US" w:eastAsia="zh-CN" w:bidi="ar-SA"/>
        </w:rPr>
        <w:t>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14:paraId="0B2E176A">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d.为</w:t>
      </w:r>
      <w:r>
        <w:rPr>
          <w:rFonts w:hint="default" w:ascii="Times New Roman" w:hAnsi="Times New Roman" w:eastAsia="仿宋_GB2312" w:cs="Times New Roman"/>
          <w:color w:val="auto"/>
          <w:sz w:val="21"/>
        </w:rPr>
        <w:t>城市城区和县城的</w:t>
      </w:r>
      <w:r>
        <w:rPr>
          <w:rFonts w:hint="default" w:ascii="Times New Roman" w:hAnsi="Times New Roman" w:eastAsia="仿宋_GB2312" w:cs="Times New Roman"/>
          <w:color w:val="auto"/>
          <w:sz w:val="21"/>
          <w:lang w:eastAsia="zh-CN"/>
        </w:rPr>
        <w:t>设计日供水</w:t>
      </w:r>
      <w:r>
        <w:rPr>
          <w:rFonts w:hint="default" w:ascii="Times New Roman" w:hAnsi="Times New Roman" w:eastAsia="仿宋_GB2312" w:cs="Times New Roman"/>
          <w:color w:val="auto"/>
          <w:kern w:val="2"/>
          <w:sz w:val="21"/>
          <w:szCs w:val="21"/>
          <w:lang w:val="en-US" w:eastAsia="zh-CN" w:bidi="ar-SA"/>
        </w:rPr>
        <w:t>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14:paraId="77790651">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e.为农村设计日供水1000m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lang w:val="en-US" w:eastAsia="zh-CN" w:bidi="ar-SA"/>
        </w:rPr>
        <w:t>及以上集中式供水。</w:t>
      </w:r>
    </w:p>
    <w:p w14:paraId="195442A9">
      <w:pPr>
        <w:keepNext w:val="0"/>
        <w:keepLines w:val="0"/>
        <w:pageBreakBefore w:val="0"/>
        <w:widowControl w:val="0"/>
        <w:kinsoku/>
        <w:wordWrap/>
        <w:overflowPunct/>
        <w:topLinePunct w:val="0"/>
        <w:autoSpaceDE/>
        <w:autoSpaceDN/>
        <w:bidi w:val="0"/>
        <w:adjustRightInd w:val="0"/>
        <w:snapToGrid w:val="0"/>
        <w:spacing w:line="300" w:lineRule="exact"/>
        <w:ind w:left="0" w:firstLine="0" w:firstLineChars="0"/>
        <w:jc w:val="both"/>
        <w:textAlignment w:val="auto"/>
        <w:outlineLvl w:val="9"/>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f.为农村设计日供水100m</w:t>
      </w:r>
      <w:r>
        <w:rPr>
          <w:rFonts w:hint="default" w:ascii="Times New Roman" w:hAnsi="Times New Roman" w:eastAsia="仿宋_GB2312" w:cs="Times New Roman"/>
          <w:color w:val="auto"/>
          <w:kern w:val="2"/>
          <w:sz w:val="21"/>
          <w:szCs w:val="21"/>
          <w:vertAlign w:val="superscript"/>
          <w:lang w:val="en-US" w:eastAsia="zh-CN" w:bidi="ar-SA"/>
        </w:rPr>
        <w:t>3</w:t>
      </w:r>
      <w:r>
        <w:rPr>
          <w:rFonts w:hint="default" w:ascii="Times New Roman" w:hAnsi="Times New Roman" w:eastAsia="仿宋_GB2312" w:cs="Times New Roman"/>
          <w:color w:val="auto"/>
          <w:kern w:val="2"/>
          <w:sz w:val="21"/>
          <w:szCs w:val="21"/>
          <w:highlight w:val="none"/>
          <w:lang w:val="en-US" w:eastAsia="zh-CN" w:bidi="ar-SA"/>
        </w:rPr>
        <w:t>及</w:t>
      </w:r>
      <w:r>
        <w:rPr>
          <w:rFonts w:hint="default" w:ascii="Times New Roman" w:hAnsi="Times New Roman" w:eastAsia="仿宋_GB2312" w:cs="Times New Roman"/>
          <w:color w:val="auto"/>
          <w:kern w:val="2"/>
          <w:sz w:val="21"/>
          <w:szCs w:val="21"/>
          <w:lang w:val="en-US" w:eastAsia="zh-CN" w:bidi="ar-SA"/>
        </w:rPr>
        <w:t>以上小型集中式供水。</w:t>
      </w:r>
    </w:p>
    <w:p w14:paraId="1173C232">
      <w:pPr>
        <w:pStyle w:val="2"/>
        <w:rPr>
          <w:rFonts w:hint="default"/>
          <w:lang w:val="en-US" w:eastAsia="zh-CN"/>
        </w:rPr>
      </w:pPr>
    </w:p>
    <w:p w14:paraId="3768BBCB">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default" w:ascii="Times New Roman" w:hAnsi="Times New Roman" w:eastAsia="黑体" w:cs="Times New Roman"/>
          <w:color w:val="auto"/>
          <w:kern w:val="2"/>
          <w:sz w:val="32"/>
          <w:szCs w:val="32"/>
          <w:lang w:val="en-US" w:eastAsia="zh-CN" w:bidi="ar-SA"/>
        </w:rPr>
      </w:pPr>
    </w:p>
    <w:p w14:paraId="2DC0FA66">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附表</w:t>
      </w:r>
      <w:r>
        <w:rPr>
          <w:rFonts w:hint="eastAsia" w:ascii="Times New Roman" w:hAnsi="Times New Roman" w:eastAsia="黑体" w:cs="Times New Roman"/>
          <w:color w:val="auto"/>
          <w:kern w:val="2"/>
          <w:sz w:val="32"/>
          <w:szCs w:val="32"/>
          <w:lang w:val="en-US" w:eastAsia="zh-CN" w:bidi="ar-SA"/>
        </w:rPr>
        <w:t>8</w:t>
      </w:r>
    </w:p>
    <w:p w14:paraId="6B6FACF5">
      <w:pPr>
        <w:widowControl w:val="0"/>
        <w:snapToGrid w:val="0"/>
        <w:spacing w:before="156" w:beforeLines="50" w:line="600" w:lineRule="exact"/>
        <w:jc w:val="center"/>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default" w:ascii="Times New Roman" w:hAnsi="Times New Roman" w:eastAsia="方正小标宋简体" w:cs="Times New Roman"/>
          <w:b w:val="0"/>
          <w:bCs/>
          <w:color w:val="auto"/>
          <w:sz w:val="44"/>
          <w:szCs w:val="44"/>
        </w:rPr>
        <w:t>年二次供水卫生管理</w:t>
      </w:r>
      <w:r>
        <w:rPr>
          <w:rFonts w:hint="default" w:ascii="Times New Roman" w:hAnsi="Times New Roman" w:eastAsia="方正小标宋简体" w:cs="Times New Roman"/>
          <w:b w:val="0"/>
          <w:bCs/>
          <w:color w:val="auto"/>
          <w:sz w:val="44"/>
          <w:szCs w:val="44"/>
          <w:lang w:eastAsia="zh-CN"/>
        </w:rPr>
        <w:t>随机</w:t>
      </w:r>
      <w:r>
        <w:rPr>
          <w:rFonts w:hint="default" w:ascii="Times New Roman" w:hAnsi="Times New Roman" w:eastAsia="方正小标宋简体" w:cs="Times New Roman"/>
          <w:b w:val="0"/>
          <w:bCs/>
          <w:color w:val="auto"/>
          <w:sz w:val="44"/>
          <w:szCs w:val="44"/>
        </w:rPr>
        <w:t>监督抽查信息汇总表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2A0C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14:paraId="09E78A90">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8E756BC">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015D2A6">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C60413">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A1B903">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罚款金额</w:t>
            </w:r>
          </w:p>
          <w:p w14:paraId="31B01F30">
            <w:pPr>
              <w:widowControl/>
              <w:spacing w:beforeLines="0" w:afterLines="0" w:line="300" w:lineRule="exact"/>
              <w:jc w:val="center"/>
              <w:rPr>
                <w:rFonts w:hint="default" w:ascii="Times New Roman" w:hAnsi="Times New Roman" w:eastAsia="仿宋_GB2312" w:cs="Times New Roman"/>
                <w:color w:val="auto"/>
                <w:kern w:val="0"/>
                <w:sz w:val="21"/>
              </w:rPr>
            </w:pPr>
            <w:r>
              <w:rPr>
                <w:rFonts w:hint="eastAsia" w:eastAsia="仿宋_GB2312" w:cs="Times New Roman"/>
                <w:color w:val="auto"/>
                <w:kern w:val="0"/>
                <w:sz w:val="21"/>
                <w:lang w:eastAsia="zh-CN"/>
              </w:rPr>
              <w:t>（</w:t>
            </w:r>
            <w:r>
              <w:rPr>
                <w:rFonts w:hint="default" w:ascii="Times New Roman" w:hAnsi="Times New Roman" w:eastAsia="仿宋_GB2312" w:cs="Times New Roman"/>
                <w:color w:val="auto"/>
                <w:kern w:val="0"/>
                <w:sz w:val="21"/>
              </w:rPr>
              <w:t>万元）</w:t>
            </w:r>
          </w:p>
        </w:tc>
      </w:tr>
      <w:tr w14:paraId="6D2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14:paraId="0308F4C9">
            <w:pPr>
              <w:widowControl/>
              <w:spacing w:beforeLines="0" w:afterLines="0" w:line="300" w:lineRule="exact"/>
              <w:jc w:val="center"/>
              <w:rPr>
                <w:rFonts w:hint="default" w:ascii="Times New Roman" w:hAnsi="Times New Roman" w:eastAsia="仿宋_GB2312" w:cs="Times New Roman"/>
                <w:color w:val="auto"/>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7C610">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供管水人员健康</w:t>
            </w:r>
          </w:p>
          <w:p w14:paraId="7E5A6034">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25D05B">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设施卫生防护及</w:t>
            </w:r>
          </w:p>
          <w:p w14:paraId="0E833F12">
            <w:pPr>
              <w:widowControl/>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474BC9">
            <w:pPr>
              <w:widowControl/>
              <w:spacing w:beforeLines="0" w:afterLines="0" w:line="300" w:lineRule="exact"/>
              <w:jc w:val="center"/>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储水设备定期</w:t>
            </w:r>
          </w:p>
          <w:p w14:paraId="2DD687BE">
            <w:pPr>
              <w:widowControl/>
              <w:spacing w:beforeLines="0" w:after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F3C213">
            <w:pPr>
              <w:widowControl/>
              <w:spacing w:beforeLines="0" w:afterLines="0" w:line="300" w:lineRule="exact"/>
              <w:jc w:val="center"/>
              <w:rPr>
                <w:rFonts w:hint="default" w:ascii="Times New Roman" w:hAnsi="Times New Roman" w:eastAsia="仿宋_GB2312" w:cs="Times New Roman"/>
                <w:color w:val="auto"/>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65B413">
            <w:pPr>
              <w:widowControl/>
              <w:spacing w:beforeLines="0" w:afterLines="0" w:line="300" w:lineRule="exact"/>
              <w:jc w:val="center"/>
              <w:rPr>
                <w:rFonts w:hint="default" w:ascii="Times New Roman" w:hAnsi="Times New Roman" w:eastAsia="仿宋_GB2312" w:cs="Times New Roman"/>
                <w:color w:val="auto"/>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4C72C8">
            <w:pPr>
              <w:widowControl/>
              <w:spacing w:beforeLines="0" w:afterLines="0" w:line="300" w:lineRule="exact"/>
              <w:jc w:val="center"/>
              <w:rPr>
                <w:rFonts w:hint="default" w:ascii="Times New Roman" w:hAnsi="Times New Roman" w:eastAsia="仿宋_GB2312" w:cs="Times New Roman"/>
                <w:color w:val="auto"/>
                <w:sz w:val="21"/>
              </w:rPr>
            </w:pPr>
          </w:p>
        </w:tc>
      </w:tr>
      <w:tr w14:paraId="12C5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EBE45">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904DA">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8EFB0">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AAEC6">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26A575">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EC925">
            <w:pPr>
              <w:widowControl/>
              <w:spacing w:beforeLines="0" w:afterLines="0" w:line="300" w:lineRule="exact"/>
              <w:jc w:val="center"/>
              <w:rPr>
                <w:rFonts w:hint="default" w:ascii="Times New Roman" w:hAnsi="Times New Roman" w:eastAsia="仿宋_GB2312" w:cs="Times New Roman"/>
                <w:color w:val="auto"/>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0C515">
            <w:pPr>
              <w:widowControl/>
              <w:spacing w:beforeLines="0" w:afterLines="0" w:line="300" w:lineRule="exact"/>
              <w:jc w:val="center"/>
              <w:rPr>
                <w:rFonts w:hint="default" w:ascii="Times New Roman" w:hAnsi="Times New Roman" w:eastAsia="仿宋_GB2312" w:cs="Times New Roman"/>
                <w:color w:val="auto"/>
                <w:kern w:val="0"/>
                <w:sz w:val="21"/>
              </w:rPr>
            </w:pPr>
          </w:p>
        </w:tc>
      </w:tr>
    </w:tbl>
    <w:p w14:paraId="30885E9E">
      <w:pPr>
        <w:widowControl w:val="0"/>
        <w:snapToGrid w:val="0"/>
        <w:spacing w:line="600" w:lineRule="exact"/>
        <w:jc w:val="both"/>
        <w:rPr>
          <w:rFonts w:hint="default" w:ascii="Times New Roman" w:hAnsi="Times New Roman" w:eastAsia="黑体" w:cs="Times New Roman"/>
          <w:color w:val="auto"/>
          <w:kern w:val="2"/>
          <w:sz w:val="30"/>
          <w:szCs w:val="30"/>
          <w:lang w:val="en-US" w:eastAsia="zh-CN" w:bidi="ar-SA"/>
        </w:rPr>
      </w:pPr>
    </w:p>
    <w:p w14:paraId="712ECB17">
      <w:pPr>
        <w:widowControl w:val="0"/>
        <w:snapToGrid w:val="0"/>
        <w:spacing w:after="156" w:afterLines="50" w:line="600" w:lineRule="exact"/>
        <w:jc w:val="both"/>
        <w:rPr>
          <w:rFonts w:hint="default" w:ascii="Times New Roman" w:hAnsi="Times New Roman" w:eastAsia="黑体" w:cs="Times New Roman"/>
          <w:color w:val="auto"/>
          <w:kern w:val="2"/>
          <w:sz w:val="30"/>
          <w:szCs w:val="30"/>
          <w:lang w:val="en-US" w:eastAsia="zh-CN" w:bidi="ar-SA"/>
        </w:rPr>
      </w:pPr>
    </w:p>
    <w:p w14:paraId="49F9CD2E">
      <w:pPr>
        <w:pStyle w:val="3"/>
        <w:rPr>
          <w:rFonts w:hint="default"/>
          <w:lang w:val="en-US" w:eastAsia="zh-CN"/>
        </w:rPr>
      </w:pPr>
    </w:p>
    <w:p w14:paraId="5389BD01">
      <w:pPr>
        <w:rPr>
          <w:rFonts w:hint="default"/>
          <w:lang w:val="en-US" w:eastAsia="zh-CN"/>
        </w:rPr>
      </w:pPr>
    </w:p>
    <w:p w14:paraId="396DBBFE">
      <w:pPr>
        <w:pStyle w:val="2"/>
        <w:rPr>
          <w:rFonts w:hint="default"/>
          <w:lang w:val="en-US" w:eastAsia="zh-CN"/>
        </w:rPr>
      </w:pPr>
    </w:p>
    <w:p w14:paraId="045DE530">
      <w:pPr>
        <w:pStyle w:val="3"/>
        <w:rPr>
          <w:rFonts w:hint="default"/>
          <w:lang w:val="en-US" w:eastAsia="zh-CN"/>
        </w:rPr>
      </w:pPr>
    </w:p>
    <w:p w14:paraId="1B6640E1">
      <w:pPr>
        <w:widowControl w:val="0"/>
        <w:spacing w:before="156" w:beforeLines="50" w:line="600" w:lineRule="exact"/>
        <w:jc w:val="left"/>
        <w:rPr>
          <w:rFonts w:hint="default" w:ascii="Times New Roman" w:hAnsi="Times New Roman" w:eastAsia="宋体"/>
          <w:b/>
          <w:color w:val="auto"/>
          <w:sz w:val="32"/>
          <w:szCs w:val="32"/>
          <w:lang w:val="en-US"/>
        </w:rPr>
      </w:pPr>
      <w:r>
        <w:rPr>
          <w:rFonts w:hint="default" w:ascii="Times New Roman" w:hAnsi="Times New Roman" w:eastAsia="黑体" w:cs="Times New Roman"/>
          <w:color w:val="auto"/>
          <w:kern w:val="2"/>
          <w:sz w:val="32"/>
          <w:szCs w:val="32"/>
          <w:lang w:val="en-US" w:eastAsia="zh-CN" w:bidi="ar-SA"/>
        </w:rPr>
        <w:t>附表</w:t>
      </w:r>
      <w:r>
        <w:rPr>
          <w:rFonts w:hint="eastAsia" w:ascii="Times New Roman" w:hAnsi="Times New Roman" w:eastAsia="黑体" w:cs="Times New Roman"/>
          <w:color w:val="auto"/>
          <w:kern w:val="2"/>
          <w:sz w:val="32"/>
          <w:szCs w:val="32"/>
          <w:lang w:val="en-US" w:eastAsia="zh-CN" w:bidi="ar-SA"/>
        </w:rPr>
        <w:t>9</w:t>
      </w:r>
    </w:p>
    <w:p w14:paraId="23C96A8D">
      <w:pPr>
        <w:widowControl w:val="0"/>
        <w:spacing w:before="156" w:beforeLines="50" w:line="600" w:lineRule="exact"/>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default" w:ascii="Times New Roman" w:hAnsi="Times New Roman" w:eastAsia="方正小标宋简体" w:cs="Times New Roman"/>
          <w:b w:val="0"/>
          <w:bCs/>
          <w:color w:val="auto"/>
          <w:sz w:val="44"/>
        </w:rPr>
        <w:t>年涉水产品经营单位随机监督抽查信息汇总表</w:t>
      </w:r>
    </w:p>
    <w:p w14:paraId="1B2973F8">
      <w:pPr>
        <w:pStyle w:val="2"/>
        <w:rPr>
          <w:rFonts w:hint="default"/>
          <w:szCs w:val="21"/>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134"/>
        <w:gridCol w:w="1134"/>
        <w:gridCol w:w="1134"/>
        <w:gridCol w:w="1134"/>
        <w:gridCol w:w="1134"/>
        <w:gridCol w:w="1134"/>
        <w:gridCol w:w="993"/>
        <w:gridCol w:w="1134"/>
        <w:gridCol w:w="1275"/>
        <w:gridCol w:w="993"/>
        <w:gridCol w:w="1096"/>
      </w:tblGrid>
      <w:tr w14:paraId="6931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CBDA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2B6EC">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辖区内</w:t>
            </w:r>
          </w:p>
          <w:p w14:paraId="26EBE70D">
            <w:pPr>
              <w:spacing w:beforeLines="0" w:line="300" w:lineRule="exact"/>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84AA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14:paraId="0FBCCC20">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56DCA8">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单位</w:t>
            </w:r>
          </w:p>
          <w:p w14:paraId="4D8D946E">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合格数</w:t>
            </w:r>
            <w:r>
              <w:rPr>
                <w:rFonts w:hint="default" w:ascii="Times New Roman" w:hAnsi="Times New Roman" w:eastAsia="仿宋_GB2312" w:cs="Times New Roman"/>
                <w:color w:val="auto"/>
                <w:sz w:val="21"/>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B1B8E6">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检查</w:t>
            </w:r>
          </w:p>
          <w:p w14:paraId="12BABC76">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FE23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产品检查合格数</w:t>
            </w:r>
            <w:r>
              <w:rPr>
                <w:rFonts w:hint="default" w:ascii="Times New Roman" w:hAnsi="Times New Roman" w:eastAsia="仿宋_GB2312" w:cs="Times New Roman"/>
                <w:color w:val="auto"/>
                <w:sz w:val="21"/>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56F1A">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E203C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检测</w:t>
            </w:r>
          </w:p>
          <w:p w14:paraId="6739FCF1">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6BB14">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AB2AF">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6081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A2ECA6">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罚款金额</w:t>
            </w:r>
            <w:r>
              <w:rPr>
                <w:rFonts w:hint="eastAsia" w:eastAsia="仿宋_GB2312" w:cs="Times New Roman"/>
                <w:color w:val="auto"/>
                <w:sz w:val="21"/>
                <w:lang w:eastAsia="zh-CN"/>
              </w:rPr>
              <w:t>（</w:t>
            </w:r>
            <w:r>
              <w:rPr>
                <w:rFonts w:hint="default" w:ascii="Times New Roman" w:hAnsi="Times New Roman" w:eastAsia="仿宋_GB2312" w:cs="Times New Roman"/>
                <w:color w:val="auto"/>
                <w:sz w:val="21"/>
              </w:rPr>
              <w:t>万元）</w:t>
            </w:r>
          </w:p>
        </w:tc>
      </w:tr>
      <w:tr w14:paraId="7F5F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231DD">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89D4B">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5A725">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3A737">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04A67">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379246">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1F03A">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B78D3">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2482B">
            <w:pPr>
              <w:spacing w:beforeLines="0" w:line="300" w:lineRule="exact"/>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D07A4">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35F07">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4944D9">
            <w:pPr>
              <w:spacing w:beforeLines="0" w:line="300" w:lineRule="exact"/>
              <w:jc w:val="center"/>
              <w:rPr>
                <w:rFonts w:hint="default" w:ascii="Times New Roman" w:hAnsi="Times New Roman" w:eastAsia="仿宋_GB2312" w:cs="Times New Roman"/>
                <w:color w:val="auto"/>
                <w:sz w:val="21"/>
              </w:rPr>
            </w:pPr>
          </w:p>
        </w:tc>
      </w:tr>
      <w:tr w14:paraId="5168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F8B099">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377890">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C85DD9">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F2326">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EA15D">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2DA52">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DEBEF">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F2BF5">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96768">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4DFE0">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620D2">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9FC99">
            <w:pPr>
              <w:spacing w:beforeLines="0" w:line="300" w:lineRule="exact"/>
              <w:jc w:val="center"/>
              <w:rPr>
                <w:rFonts w:hint="default" w:ascii="Times New Roman" w:hAnsi="Times New Roman" w:eastAsia="仿宋_GB2312" w:cs="Times New Roman"/>
                <w:color w:val="auto"/>
                <w:sz w:val="21"/>
              </w:rPr>
            </w:pPr>
          </w:p>
        </w:tc>
      </w:tr>
      <w:tr w14:paraId="16E1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8F71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2219B5">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3BC00">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42B6F">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AFF02">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FE3C75">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2813A">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6D8A2">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180E6">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C82A5">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AE4FF">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650DF">
            <w:pPr>
              <w:spacing w:beforeLines="0" w:line="300" w:lineRule="exact"/>
              <w:jc w:val="center"/>
              <w:rPr>
                <w:rFonts w:hint="default" w:ascii="Times New Roman" w:hAnsi="Times New Roman" w:eastAsia="仿宋_GB2312" w:cs="Times New Roman"/>
                <w:color w:val="auto"/>
                <w:sz w:val="21"/>
              </w:rPr>
            </w:pPr>
          </w:p>
        </w:tc>
      </w:tr>
      <w:tr w14:paraId="4053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8276E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EC6AE2">
            <w:pPr>
              <w:spacing w:beforeLines="0" w:line="300" w:lineRule="exact"/>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C739F">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93790">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1C7A0">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F1534">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60026D">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4E490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0043D3">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08C90">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18A7A">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30302">
            <w:pPr>
              <w:spacing w:beforeLines="0" w:line="300" w:lineRule="exact"/>
              <w:jc w:val="center"/>
              <w:rPr>
                <w:rFonts w:hint="default" w:ascii="Times New Roman" w:hAnsi="Times New Roman" w:eastAsia="仿宋_GB2312" w:cs="Times New Roman"/>
                <w:color w:val="auto"/>
                <w:sz w:val="21"/>
              </w:rPr>
            </w:pPr>
          </w:p>
        </w:tc>
      </w:tr>
      <w:tr w14:paraId="159B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6634B">
            <w:pPr>
              <w:spacing w:beforeLines="0" w:line="300" w:lineRule="exact"/>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现制现售饮用水经营单位</w:t>
            </w:r>
            <w:r>
              <w:rPr>
                <w:rFonts w:hint="default" w:ascii="Times New Roman" w:hAnsi="Times New Roman" w:eastAsia="仿宋_GB2312" w:cs="Times New Roman"/>
                <w:color w:val="auto"/>
                <w:sz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E4A85">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B0EC6">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0C4137">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73B378">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2D0C4">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6DF39">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A66551">
            <w:pPr>
              <w:spacing w:beforeLines="0" w:line="300" w:lineRule="exact"/>
              <w:jc w:val="center"/>
              <w:rPr>
                <w:rFonts w:hint="default" w:ascii="Times New Roman" w:hAnsi="Times New Roman" w:eastAsia="仿宋_GB2312" w:cs="Times New Roman"/>
                <w:color w:val="auto"/>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991D1">
            <w:pPr>
              <w:spacing w:beforeLines="0" w:line="300" w:lineRule="exact"/>
              <w:jc w:val="center"/>
              <w:rPr>
                <w:rFonts w:hint="default" w:ascii="Times New Roman" w:hAnsi="Times New Roman" w:eastAsia="仿宋_GB2312" w:cs="Times New Roman"/>
                <w:color w:val="auto"/>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E31039">
            <w:pPr>
              <w:spacing w:beforeLines="0" w:line="300" w:lineRule="exact"/>
              <w:jc w:val="center"/>
              <w:rPr>
                <w:rFonts w:hint="default" w:ascii="Times New Roman" w:hAnsi="Times New Roman" w:eastAsia="仿宋_GB2312" w:cs="Times New Roman"/>
                <w:color w:val="auto"/>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DD0F2">
            <w:pPr>
              <w:spacing w:beforeLines="0" w:line="300" w:lineRule="exact"/>
              <w:jc w:val="center"/>
              <w:rPr>
                <w:rFonts w:hint="default" w:ascii="Times New Roman" w:hAnsi="Times New Roman" w:eastAsia="仿宋_GB2312" w:cs="Times New Roman"/>
                <w:color w:val="auto"/>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E4A58">
            <w:pPr>
              <w:spacing w:beforeLines="0" w:line="300" w:lineRule="exact"/>
              <w:jc w:val="center"/>
              <w:rPr>
                <w:rFonts w:hint="default" w:ascii="Times New Roman" w:hAnsi="Times New Roman" w:eastAsia="仿宋_GB2312" w:cs="Times New Roman"/>
                <w:color w:val="auto"/>
                <w:sz w:val="21"/>
              </w:rPr>
            </w:pPr>
          </w:p>
        </w:tc>
      </w:tr>
    </w:tbl>
    <w:p w14:paraId="58AC65AE">
      <w:pPr>
        <w:spacing w:line="240" w:lineRule="exact"/>
        <w:ind w:right="-979" w:rightChars="-306"/>
        <w:rPr>
          <w:rFonts w:hint="default" w:ascii="Times New Roman" w:hAnsi="Times New Roman" w:eastAsia="华文仿宋"/>
          <w:color w:val="auto"/>
          <w:sz w:val="21"/>
          <w:szCs w:val="21"/>
        </w:rPr>
      </w:pPr>
    </w:p>
    <w:p w14:paraId="2E440EBD">
      <w:pPr>
        <w:numPr>
          <w:ilvl w:val="0"/>
          <w:numId w:val="0"/>
        </w:numPr>
        <w:snapToGrid w:val="0"/>
        <w:spacing w:before="157" w:beforeLines="50" w:line="300" w:lineRule="exact"/>
        <w:ind w:left="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a.产品取得卫生许可批件，产品检查和检测均合格的单位数。</w:t>
      </w:r>
    </w:p>
    <w:p w14:paraId="01D75B8F">
      <w:pPr>
        <w:numPr>
          <w:ilvl w:val="0"/>
          <w:numId w:val="0"/>
        </w:numPr>
        <w:snapToGrid w:val="0"/>
        <w:spacing w:beforeLines="0" w:line="300" w:lineRule="exact"/>
        <w:ind w:left="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b.产品取得卫生许可批件及标签、说明书均合格的产品数。</w:t>
      </w:r>
    </w:p>
    <w:p w14:paraId="6BA43861">
      <w:pPr>
        <w:snapToGrid w:val="0"/>
        <w:spacing w:beforeLines="0" w:line="300" w:lineRule="exact"/>
        <w:ind w:firstLine="420"/>
        <w:jc w:val="left"/>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c.产品数指应用现场数。</w:t>
      </w:r>
    </w:p>
    <w:p w14:paraId="77A22CE3"/>
    <w:p w14:paraId="6485DE5B"/>
    <w:p w14:paraId="4CD2D35C"/>
    <w:p w14:paraId="4BF389D3"/>
    <w:p w14:paraId="3480CC51">
      <w:pPr>
        <w:pStyle w:val="3"/>
        <w:jc w:val="both"/>
        <w:sectPr>
          <w:pgSz w:w="16838" w:h="11906" w:orient="landscape"/>
          <w:pgMar w:top="1531" w:right="1417" w:bottom="1531" w:left="1417" w:header="851" w:footer="1332" w:gutter="0"/>
          <w:cols w:space="720" w:num="1"/>
          <w:rtlGutter w:val="0"/>
          <w:docGrid w:type="lines" w:linePitch="315" w:charSpace="0"/>
        </w:sectPr>
      </w:pPr>
    </w:p>
    <w:p w14:paraId="4B4A0F0E">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w:t>
      </w:r>
    </w:p>
    <w:p w14:paraId="5FDB3628">
      <w:pPr>
        <w:pStyle w:val="3"/>
        <w:spacing w:before="0" w:after="0" w:line="560" w:lineRule="exact"/>
        <w:rPr>
          <w:rFonts w:hint="default"/>
          <w:color w:val="auto"/>
          <w:sz w:val="32"/>
          <w:lang w:eastAsia="zh-CN"/>
        </w:rPr>
      </w:pPr>
    </w:p>
    <w:p w14:paraId="7B5F3B44">
      <w:pPr>
        <w:widowControl/>
        <w:spacing w:line="600" w:lineRule="exact"/>
        <w:jc w:val="center"/>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2025年职业卫生和放射卫生</w:t>
      </w:r>
      <w:r>
        <w:rPr>
          <w:rFonts w:hint="default" w:ascii="Times New Roman" w:hAnsi="Times New Roman" w:eastAsia="方正小标宋简体" w:cs="Times New Roman"/>
          <w:bCs/>
          <w:color w:val="auto"/>
          <w:sz w:val="44"/>
          <w:szCs w:val="44"/>
          <w:lang w:val="en-US" w:eastAsia="zh-CN"/>
        </w:rPr>
        <w:t>汕头市</w:t>
      </w:r>
      <w:r>
        <w:rPr>
          <w:rFonts w:hint="default" w:ascii="Times New Roman" w:hAnsi="Times New Roman" w:eastAsia="方正小标宋简体" w:cs="Times New Roman"/>
          <w:bCs/>
          <w:color w:val="auto"/>
          <w:sz w:val="44"/>
          <w:szCs w:val="44"/>
        </w:rPr>
        <w:t>随机</w:t>
      </w:r>
    </w:p>
    <w:p w14:paraId="5376E0DE">
      <w:pPr>
        <w:widowControl/>
        <w:spacing w:line="600" w:lineRule="exact"/>
        <w:jc w:val="center"/>
        <w:outlineLvl w:val="0"/>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监督抽查计划</w:t>
      </w:r>
    </w:p>
    <w:p w14:paraId="56D84F29">
      <w:pPr>
        <w:widowControl/>
        <w:spacing w:line="560" w:lineRule="exact"/>
        <w:ind w:firstLine="602"/>
        <w:jc w:val="left"/>
        <w:outlineLvl w:val="0"/>
        <w:rPr>
          <w:rFonts w:hint="default" w:ascii="Times New Roman" w:hAnsi="Times New Roman" w:eastAsia="黑体" w:cs="Times New Roman"/>
          <w:bCs/>
          <w:color w:val="auto"/>
          <w:sz w:val="32"/>
          <w:szCs w:val="32"/>
        </w:rPr>
      </w:pPr>
    </w:p>
    <w:p w14:paraId="5928B1FF">
      <w:pPr>
        <w:keepNext w:val="0"/>
        <w:keepLines w:val="0"/>
        <w:pageBreakBefore w:val="0"/>
        <w:widowControl/>
        <w:kinsoku/>
        <w:wordWrap/>
        <w:overflowPunct/>
        <w:topLinePunct w:val="0"/>
        <w:autoSpaceDE/>
        <w:autoSpaceDN/>
        <w:bidi w:val="0"/>
        <w:adjustRightInd/>
        <w:snapToGrid/>
        <w:spacing w:line="540" w:lineRule="exact"/>
        <w:ind w:firstLine="602"/>
        <w:jc w:val="left"/>
        <w:textAlignment w:val="auto"/>
        <w:outlineLvl w:val="0"/>
        <w:rPr>
          <w:rFonts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w:t>
      </w:r>
      <w:r>
        <w:rPr>
          <w:rFonts w:ascii="Times New Roman" w:hAnsi="Times New Roman" w:eastAsia="黑体" w:cs="Times New Roman"/>
          <w:bCs/>
          <w:color w:val="auto"/>
          <w:sz w:val="32"/>
          <w:szCs w:val="32"/>
        </w:rPr>
        <w:t>监督</w:t>
      </w:r>
      <w:r>
        <w:rPr>
          <w:rFonts w:hint="default" w:ascii="Times New Roman" w:hAnsi="Times New Roman" w:eastAsia="黑体" w:cs="Times New Roman"/>
          <w:bCs/>
          <w:color w:val="auto"/>
          <w:sz w:val="32"/>
          <w:szCs w:val="32"/>
        </w:rPr>
        <w:t>检查内容</w:t>
      </w:r>
    </w:p>
    <w:p w14:paraId="7A9F10E4">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color w:val="auto"/>
          <w:kern w:val="0"/>
          <w:sz w:val="32"/>
          <w:szCs w:val="32"/>
        </w:rPr>
      </w:pPr>
      <w:r>
        <w:rPr>
          <w:rFonts w:hint="eastAsia" w:ascii="Times New Roman" w:hAnsi="Times New Roman" w:eastAsia="楷体_GB2312" w:cs="Times New Roman"/>
          <w:color w:val="auto"/>
          <w:kern w:val="0"/>
          <w:sz w:val="32"/>
          <w:lang w:eastAsia="zh-CN"/>
        </w:rPr>
        <w:t>（</w:t>
      </w:r>
      <w:r>
        <w:rPr>
          <w:rFonts w:hint="default" w:ascii="Times New Roman" w:hAnsi="Times New Roman" w:eastAsia="楷体_GB2312" w:cs="Times New Roman"/>
          <w:color w:val="auto"/>
          <w:kern w:val="0"/>
          <w:sz w:val="32"/>
          <w:lang w:eastAsia="zh-CN"/>
        </w:rPr>
        <w:t>一）用人单位职业卫生。</w:t>
      </w:r>
      <w:r>
        <w:rPr>
          <w:rFonts w:hint="eastAsia" w:ascii="仿宋_GB2312" w:hAnsi="仿宋_GB2312" w:eastAsia="仿宋_GB2312" w:cs="仿宋_GB2312"/>
          <w:color w:val="auto"/>
          <w:kern w:val="0"/>
          <w:sz w:val="32"/>
          <w:szCs w:val="32"/>
        </w:rPr>
        <w:t>主要检查用人单位的职业病防治管理组织和</w:t>
      </w:r>
      <w:r>
        <w:rPr>
          <w:rFonts w:hint="eastAsia" w:ascii="仿宋_GB2312" w:hAnsi="仿宋_GB2312" w:eastAsia="仿宋_GB2312" w:cs="仿宋_GB2312"/>
          <w:color w:val="auto"/>
          <w:kern w:val="0"/>
          <w:sz w:val="32"/>
          <w:szCs w:val="32"/>
          <w:lang w:eastAsia="zh-CN"/>
        </w:rPr>
        <w:t>制度</w:t>
      </w:r>
      <w:r>
        <w:rPr>
          <w:rFonts w:hint="eastAsia" w:ascii="仿宋_GB2312" w:hAnsi="仿宋_GB2312" w:eastAsia="仿宋_GB2312" w:cs="仿宋_GB2312"/>
          <w:color w:val="auto"/>
          <w:kern w:val="0"/>
          <w:sz w:val="32"/>
          <w:szCs w:val="32"/>
        </w:rPr>
        <w:t>建立情况，职业卫生培训情况，建设项目职业病防护设施“三同时”开展情况，职业病危害项目申报情况，工作场所职业病危害因素检测、评价开展情况，警示标识设置</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职业病危害告知情况，职业病防护设施、应急救援设施和个人使用的职业病防护用品配备、使用、管理情况，劳动者职业健康监护情况，职业病病人、疑似职业病病人处置情况</w:t>
      </w:r>
      <w:r>
        <w:rPr>
          <w:rFonts w:hint="eastAsia" w:ascii="仿宋_GB2312" w:hAnsi="仿宋_GB2312" w:eastAsia="仿宋_GB2312" w:cs="仿宋_GB2312"/>
          <w:color w:val="auto"/>
          <w:kern w:val="0"/>
          <w:sz w:val="32"/>
          <w:szCs w:val="32"/>
          <w:lang w:eastAsia="zh-CN"/>
        </w:rPr>
        <w:t>等</w:t>
      </w:r>
      <w:r>
        <w:rPr>
          <w:rFonts w:hint="eastAsia" w:ascii="仿宋_GB2312" w:hAnsi="仿宋_GB2312" w:eastAsia="仿宋_GB2312" w:cs="仿宋_GB2312"/>
          <w:color w:val="auto"/>
          <w:kern w:val="0"/>
          <w:sz w:val="32"/>
          <w:szCs w:val="32"/>
        </w:rPr>
        <w:t>。</w:t>
      </w:r>
    </w:p>
    <w:p w14:paraId="28CDF376">
      <w:pPr>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楷体_GB2312" w:cs="Times New Roman"/>
          <w:color w:val="auto"/>
          <w:kern w:val="0"/>
          <w:sz w:val="32"/>
          <w:lang w:eastAsia="zh-CN"/>
        </w:rPr>
        <w:t>（</w:t>
      </w:r>
      <w:r>
        <w:rPr>
          <w:rFonts w:hint="default" w:ascii="Times New Roman" w:hAnsi="Times New Roman" w:eastAsia="楷体_GB2312" w:cs="Times New Roman"/>
          <w:color w:val="auto"/>
          <w:kern w:val="0"/>
          <w:sz w:val="32"/>
          <w:lang w:eastAsia="zh-CN"/>
        </w:rPr>
        <w:t>二）职业卫生和放射卫生技术服务机构。</w:t>
      </w:r>
      <w:r>
        <w:rPr>
          <w:rFonts w:hint="default" w:ascii="Times New Roman" w:hAnsi="Times New Roman" w:eastAsia="仿宋_GB2312" w:cs="Times New Roman"/>
          <w:color w:val="auto"/>
          <w:kern w:val="0"/>
          <w:sz w:val="32"/>
          <w:szCs w:val="32"/>
        </w:rPr>
        <w:t>主要检查职业卫生和放射卫生技术服务机构依照法律、法规和标准规范开展职业卫生、放射卫生技术服务活动情况</w:t>
      </w:r>
      <w:r>
        <w:rPr>
          <w:rFonts w:hint="default" w:ascii="Times New Roman" w:hAnsi="Times New Roman" w:eastAsia="仿宋_GB2312" w:cs="Times New Roman"/>
          <w:color w:val="auto"/>
          <w:kern w:val="0"/>
          <w:sz w:val="32"/>
          <w:szCs w:val="32"/>
          <w:lang w:val="en" w:eastAsia="zh-CN"/>
        </w:rPr>
        <w:t>，</w:t>
      </w:r>
      <w:r>
        <w:rPr>
          <w:rFonts w:hint="default" w:ascii="Times New Roman" w:hAnsi="Times New Roman" w:eastAsia="仿宋_GB2312" w:cs="Times New Roman"/>
          <w:color w:val="auto"/>
          <w:kern w:val="0"/>
          <w:sz w:val="32"/>
          <w:szCs w:val="32"/>
          <w:highlight w:val="none"/>
          <w:lang w:val="en"/>
        </w:rPr>
        <w:t>包括</w:t>
      </w:r>
      <w:r>
        <w:rPr>
          <w:rFonts w:hint="default" w:ascii="Times New Roman" w:hAnsi="Times New Roman" w:eastAsia="仿宋_GB2312" w:cs="Times New Roman"/>
          <w:color w:val="auto"/>
          <w:kern w:val="0"/>
          <w:sz w:val="32"/>
          <w:szCs w:val="32"/>
          <w:highlight w:val="none"/>
        </w:rPr>
        <w:t>是否</w:t>
      </w:r>
      <w:r>
        <w:rPr>
          <w:rFonts w:hint="default" w:ascii="Times New Roman" w:hAnsi="Times New Roman" w:eastAsia="仿宋_GB2312" w:cs="Times New Roman"/>
          <w:color w:val="auto"/>
          <w:kern w:val="0"/>
          <w:sz w:val="32"/>
          <w:szCs w:val="32"/>
        </w:rPr>
        <w:t>取得有效资质，是否在资质认可范围内从事技术服务活动，出具的技术报告是否存在虚假或失实等情况，人员、仪器设备、场所是否符合规定的资质条件等。</w:t>
      </w:r>
    </w:p>
    <w:p w14:paraId="75B9F0EA">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22"/>
        </w:rPr>
      </w:pPr>
      <w:r>
        <w:rPr>
          <w:rFonts w:hint="eastAsia" w:eastAsia="楷体_GB2312"/>
          <w:color w:val="auto"/>
          <w:kern w:val="0"/>
          <w:sz w:val="32"/>
          <w:szCs w:val="22"/>
          <w:lang w:eastAsia="zh-CN"/>
        </w:rPr>
        <w:t>（</w:t>
      </w:r>
      <w:r>
        <w:rPr>
          <w:rFonts w:hint="default" w:ascii="Times New Roman" w:hAnsi="Times New Roman" w:eastAsia="楷体_GB2312"/>
          <w:color w:val="auto"/>
          <w:kern w:val="0"/>
          <w:sz w:val="32"/>
          <w:szCs w:val="22"/>
        </w:rPr>
        <w:t>三）放射诊疗机构。</w:t>
      </w:r>
      <w:r>
        <w:rPr>
          <w:rFonts w:hint="eastAsia" w:ascii="仿宋_GB2312" w:hAnsi="仿宋_GB2312" w:eastAsia="仿宋_GB2312" w:cs="仿宋_GB2312"/>
          <w:color w:val="auto"/>
          <w:sz w:val="32"/>
          <w:szCs w:val="22"/>
        </w:rPr>
        <w:t>检查放射诊疗机构建设项目管理情况，放射诊疗场所管理及其防护措施</w:t>
      </w:r>
      <w:r>
        <w:rPr>
          <w:rFonts w:hint="eastAsia" w:ascii="仿宋_GB2312" w:hAnsi="仿宋_GB2312" w:eastAsia="仿宋_GB2312" w:cs="仿宋_GB2312"/>
          <w:color w:val="auto"/>
          <w:sz w:val="32"/>
          <w:szCs w:val="22"/>
          <w:lang w:eastAsia="zh-CN"/>
        </w:rPr>
        <w:t>落实</w:t>
      </w:r>
      <w:r>
        <w:rPr>
          <w:rFonts w:hint="eastAsia" w:ascii="仿宋_GB2312" w:hAnsi="仿宋_GB2312" w:eastAsia="仿宋_GB2312" w:cs="仿宋_GB2312"/>
          <w:color w:val="auto"/>
          <w:sz w:val="32"/>
          <w:szCs w:val="22"/>
        </w:rPr>
        <w:t>情况，放射诊疗设备管理情况，放射工作人员管理情况，开展放射诊疗人员条件管理情况，对患者、受检者及其他非放射工作人员的</w:t>
      </w:r>
      <w:r>
        <w:rPr>
          <w:rFonts w:hint="eastAsia" w:ascii="仿宋_GB2312" w:hAnsi="仿宋_GB2312" w:eastAsia="仿宋_GB2312" w:cs="仿宋_GB2312"/>
          <w:color w:val="auto"/>
          <w:sz w:val="32"/>
          <w:szCs w:val="22"/>
          <w:lang w:eastAsia="zh-CN"/>
        </w:rPr>
        <w:t>防</w:t>
      </w:r>
      <w:r>
        <w:rPr>
          <w:rFonts w:hint="eastAsia" w:ascii="仿宋_GB2312" w:hAnsi="仿宋_GB2312" w:eastAsia="仿宋_GB2312" w:cs="仿宋_GB2312"/>
          <w:color w:val="auto"/>
          <w:sz w:val="32"/>
          <w:szCs w:val="22"/>
        </w:rPr>
        <w:t>护情况，放射事件预防处置情况，职业病人</w:t>
      </w:r>
      <w:r>
        <w:rPr>
          <w:rFonts w:hint="eastAsia" w:ascii="仿宋_GB2312" w:hAnsi="仿宋_GB2312" w:eastAsia="仿宋_GB2312" w:cs="仿宋_GB2312"/>
          <w:color w:val="auto"/>
          <w:sz w:val="32"/>
          <w:szCs w:val="22"/>
          <w:lang w:eastAsia="zh-CN"/>
        </w:rPr>
        <w:t>处置</w:t>
      </w:r>
      <w:r>
        <w:rPr>
          <w:rFonts w:hint="eastAsia" w:ascii="仿宋_GB2312" w:hAnsi="仿宋_GB2312" w:eastAsia="仿宋_GB2312" w:cs="仿宋_GB2312"/>
          <w:color w:val="auto"/>
          <w:sz w:val="32"/>
          <w:szCs w:val="22"/>
        </w:rPr>
        <w:t>情况，档案管理与体系建设情况，X射线诊断管理情况，介入放射诊疗管理情况，核医学诊疗管理情况，放射治疗管理情况等。</w:t>
      </w:r>
    </w:p>
    <w:p w14:paraId="152C5070">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22"/>
        </w:rPr>
      </w:pPr>
      <w:r>
        <w:rPr>
          <w:rFonts w:hint="eastAsia" w:eastAsia="楷体_GB2312"/>
          <w:color w:val="auto"/>
          <w:kern w:val="0"/>
          <w:sz w:val="32"/>
          <w:szCs w:val="22"/>
          <w:lang w:eastAsia="zh-CN"/>
        </w:rPr>
        <w:t>（</w:t>
      </w:r>
      <w:r>
        <w:rPr>
          <w:rFonts w:hint="default" w:ascii="Times New Roman" w:hAnsi="Times New Roman" w:eastAsia="楷体_GB2312"/>
          <w:color w:val="auto"/>
          <w:kern w:val="0"/>
          <w:sz w:val="32"/>
          <w:szCs w:val="22"/>
        </w:rPr>
        <w:t>四）职业健康检查、职业病诊断机构。</w:t>
      </w:r>
      <w:r>
        <w:rPr>
          <w:rFonts w:hint="default" w:ascii="Times New Roman" w:hAnsi="Times New Roman" w:eastAsia="仿宋_GB2312" w:cs="Times New Roman"/>
          <w:color w:val="auto"/>
          <w:kern w:val="0"/>
          <w:sz w:val="32"/>
          <w:szCs w:val="32"/>
        </w:rPr>
        <w:t>检查</w:t>
      </w:r>
      <w:r>
        <w:rPr>
          <w:rFonts w:hint="default" w:ascii="Times New Roman" w:hAnsi="Times New Roman" w:eastAsia="仿宋_GB2312"/>
          <w:color w:val="auto"/>
          <w:sz w:val="32"/>
          <w:szCs w:val="22"/>
        </w:rPr>
        <w:t>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w:t>
      </w:r>
      <w:r>
        <w:rPr>
          <w:rFonts w:hint="default" w:ascii="Times New Roman" w:hAnsi="Times New Roman" w:eastAsia="仿宋_GB2312"/>
          <w:color w:val="auto"/>
          <w:sz w:val="32"/>
          <w:szCs w:val="22"/>
          <w:lang w:eastAsia="zh-CN"/>
        </w:rPr>
        <w:t>是否</w:t>
      </w:r>
      <w:r>
        <w:rPr>
          <w:rFonts w:hint="default" w:ascii="Times New Roman" w:hAnsi="Times New Roman" w:eastAsia="仿宋_GB2312"/>
          <w:color w:val="auto"/>
          <w:sz w:val="32"/>
          <w:szCs w:val="22"/>
        </w:rPr>
        <w:t>按要求整改；是否出具虚假证明文件，档案管理是否符合相关要求，管理制度是否符合相关要求，劳动者保护是否符合相关要求，职业健康检查结果、职业禁忌、疑似职业病、职业病的告知、通知、信息报告是否符合相关要求等</w:t>
      </w:r>
      <w:r>
        <w:rPr>
          <w:rFonts w:hint="default" w:ascii="Times New Roman" w:hAnsi="Times New Roman" w:eastAsia="仿宋_GB2312"/>
          <w:color w:val="auto"/>
          <w:kern w:val="0"/>
          <w:sz w:val="32"/>
          <w:szCs w:val="22"/>
        </w:rPr>
        <w:t>。</w:t>
      </w:r>
    </w:p>
    <w:p w14:paraId="24D36DCC">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0"/>
        <w:rPr>
          <w:rFonts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二、</w:t>
      </w:r>
      <w:r>
        <w:rPr>
          <w:rFonts w:hint="default" w:ascii="Times New Roman" w:hAnsi="Times New Roman" w:eastAsia="黑体" w:cs="Times New Roman"/>
          <w:color w:val="auto"/>
          <w:kern w:val="0"/>
          <w:sz w:val="32"/>
          <w:szCs w:val="32"/>
        </w:rPr>
        <w:t>工作要求</w:t>
      </w:r>
    </w:p>
    <w:p w14:paraId="401ADB6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auto"/>
          <w:sz w:val="32"/>
          <w:szCs w:val="22"/>
        </w:rPr>
      </w:pPr>
      <w:r>
        <w:rPr>
          <w:rFonts w:hint="eastAsia" w:eastAsia="仿宋_GB2312"/>
          <w:color w:val="auto"/>
          <w:sz w:val="32"/>
          <w:szCs w:val="22"/>
          <w:lang w:eastAsia="zh-CN"/>
        </w:rPr>
        <w:t>（</w:t>
      </w:r>
      <w:r>
        <w:rPr>
          <w:rFonts w:hint="default" w:ascii="Times New Roman" w:hAnsi="Times New Roman" w:eastAsia="仿宋_GB2312"/>
          <w:color w:val="auto"/>
          <w:sz w:val="32"/>
          <w:szCs w:val="22"/>
        </w:rPr>
        <w:t>一）根据本</w:t>
      </w:r>
      <w:r>
        <w:rPr>
          <w:rFonts w:hint="eastAsia" w:eastAsia="仿宋_GB2312"/>
          <w:color w:val="auto"/>
          <w:sz w:val="32"/>
          <w:szCs w:val="22"/>
          <w:lang w:val="en-US" w:eastAsia="zh-CN"/>
        </w:rPr>
        <w:t>市</w:t>
      </w:r>
      <w:r>
        <w:rPr>
          <w:rFonts w:hint="default" w:ascii="Times New Roman" w:hAnsi="Times New Roman" w:eastAsia="仿宋_GB2312"/>
          <w:color w:val="auto"/>
          <w:sz w:val="32"/>
          <w:szCs w:val="22"/>
        </w:rPr>
        <w:t>职业病防治重点行业、重点地区、重点职业病实际情况及职业病危害综合风险评估结果确定用人单位职业卫生、放射卫生随机抽查对象。</w:t>
      </w:r>
    </w:p>
    <w:p w14:paraId="52B4295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val="0"/>
          <w:color w:val="auto"/>
          <w:sz w:val="32"/>
          <w:szCs w:val="22"/>
          <w:lang w:val="en-US" w:eastAsia="zh-CN"/>
        </w:rPr>
      </w:pPr>
      <w:r>
        <w:rPr>
          <w:rFonts w:hint="eastAsia" w:ascii="Times New Roman" w:hAnsi="Times New Roman" w:eastAsia="仿宋_GB2312"/>
          <w:color w:val="auto"/>
          <w:sz w:val="32"/>
          <w:szCs w:val="22"/>
          <w:lang w:val="en-US" w:eastAsia="zh-CN"/>
        </w:rPr>
        <w:t>1.用人单位职业卫生。</w:t>
      </w:r>
      <w:r>
        <w:rPr>
          <w:rFonts w:hint="default" w:ascii="Times New Roman" w:hAnsi="Times New Roman" w:eastAsia="仿宋_GB2312"/>
          <w:color w:val="auto"/>
          <w:sz w:val="32"/>
          <w:szCs w:val="22"/>
        </w:rPr>
        <w:t>依据</w:t>
      </w:r>
      <w:r>
        <w:rPr>
          <w:rFonts w:hint="default" w:ascii="Times New Roman" w:hAnsi="Times New Roman" w:eastAsia="仿宋_GB2312"/>
          <w:color w:val="auto"/>
          <w:sz w:val="32"/>
          <w:szCs w:val="22"/>
          <w:lang w:val="en"/>
        </w:rPr>
        <w:t>2019年以来监督检查数据和</w:t>
      </w:r>
      <w:r>
        <w:rPr>
          <w:rFonts w:hint="default" w:ascii="Times New Roman" w:hAnsi="Times New Roman" w:eastAsia="仿宋_GB2312"/>
          <w:color w:val="auto"/>
          <w:sz w:val="32"/>
          <w:szCs w:val="22"/>
        </w:rPr>
        <w:t>职业病危害项目申报系统库数据</w:t>
      </w:r>
      <w:r>
        <w:rPr>
          <w:rFonts w:hint="default" w:ascii="Times New Roman" w:hAnsi="Times New Roman" w:eastAsia="仿宋_GB2312"/>
          <w:color w:val="auto"/>
          <w:sz w:val="32"/>
          <w:szCs w:val="22"/>
          <w:lang w:eastAsia="zh-CN"/>
        </w:rPr>
        <w:t>为</w:t>
      </w:r>
      <w:r>
        <w:rPr>
          <w:rFonts w:hint="default" w:ascii="Times New Roman" w:hAnsi="Times New Roman" w:eastAsia="仿宋_GB2312"/>
          <w:color w:val="auto"/>
          <w:sz w:val="32"/>
          <w:szCs w:val="22"/>
        </w:rPr>
        <w:t>随机抽查</w:t>
      </w:r>
      <w:r>
        <w:rPr>
          <w:rFonts w:hint="default" w:ascii="Times New Roman" w:hAnsi="Times New Roman" w:eastAsia="仿宋_GB2312"/>
          <w:color w:val="auto"/>
          <w:sz w:val="32"/>
          <w:szCs w:val="22"/>
          <w:lang w:eastAsia="zh-CN"/>
        </w:rPr>
        <w:t>底数</w:t>
      </w:r>
      <w:r>
        <w:rPr>
          <w:rFonts w:hint="eastAsia" w:eastAsia="仿宋_GB2312"/>
          <w:color w:val="auto"/>
          <w:sz w:val="32"/>
          <w:szCs w:val="22"/>
          <w:lang w:eastAsia="zh-CN"/>
        </w:rPr>
        <w:t>。</w:t>
      </w:r>
      <w:r>
        <w:rPr>
          <w:rFonts w:hint="default" w:ascii="Times New Roman" w:hAnsi="Times New Roman" w:eastAsia="仿宋_GB2312"/>
          <w:color w:val="auto"/>
          <w:sz w:val="32"/>
          <w:szCs w:val="22"/>
        </w:rPr>
        <w:t>抽取原则：</w:t>
      </w:r>
      <w:r>
        <w:rPr>
          <w:rFonts w:hint="eastAsia" w:eastAsia="仿宋_GB2312"/>
          <w:color w:val="auto"/>
          <w:sz w:val="32"/>
          <w:szCs w:val="22"/>
          <w:lang w:val="en-US" w:eastAsia="zh-CN"/>
        </w:rPr>
        <w:t>根据用人单位职业病危害综合风险评估结果实施差异化比例抽查，</w:t>
      </w:r>
      <w:r>
        <w:rPr>
          <w:rFonts w:hint="eastAsia" w:ascii="Times New Roman" w:hAnsi="Times New Roman" w:eastAsia="仿宋_GB2312" w:cs="Times New Roman"/>
          <w:bCs w:val="0"/>
          <w:color w:val="auto"/>
          <w:sz w:val="32"/>
          <w:szCs w:val="22"/>
          <w:lang w:val="en-US" w:eastAsia="zh-CN"/>
        </w:rPr>
        <w:t>抽取任务上限1000家。其中丙类（高风险）</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抽查比例为70%，乙类（中风险）</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抽查比例为15%，甲类（低风险）</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抽查比例为3%，未分类</w:t>
      </w:r>
      <w:r>
        <w:rPr>
          <w:rFonts w:hint="eastAsia" w:eastAsia="仿宋_GB2312" w:cs="Times New Roman"/>
          <w:bCs w:val="0"/>
          <w:color w:val="auto"/>
          <w:sz w:val="32"/>
          <w:szCs w:val="22"/>
          <w:lang w:val="en-US" w:eastAsia="zh-CN"/>
        </w:rPr>
        <w:t>用人单位</w:t>
      </w:r>
      <w:r>
        <w:rPr>
          <w:rFonts w:hint="eastAsia" w:ascii="Times New Roman" w:hAnsi="Times New Roman" w:eastAsia="仿宋_GB2312" w:cs="Times New Roman"/>
          <w:bCs w:val="0"/>
          <w:color w:val="auto"/>
          <w:sz w:val="32"/>
          <w:szCs w:val="22"/>
          <w:lang w:val="en-US" w:eastAsia="zh-CN"/>
        </w:rPr>
        <w:t>抽查比例为5%。</w:t>
      </w:r>
      <w:r>
        <w:rPr>
          <w:rFonts w:hint="default" w:ascii="Times New Roman" w:hAnsi="Times New Roman" w:eastAsia="仿宋_GB2312" w:cs="Times New Roman"/>
          <w:color w:val="auto"/>
          <w:kern w:val="2"/>
          <w:sz w:val="32"/>
          <w:szCs w:val="22"/>
          <w:lang w:val="en-US" w:eastAsia="zh-CN" w:bidi="ar"/>
        </w:rPr>
        <w:t>用人单位</w:t>
      </w:r>
      <w:r>
        <w:rPr>
          <w:rFonts w:hint="eastAsia" w:ascii="Times New Roman" w:hAnsi="Times New Roman" w:eastAsia="仿宋_GB2312" w:cs="Times New Roman"/>
          <w:color w:val="auto"/>
          <w:kern w:val="2"/>
          <w:sz w:val="32"/>
          <w:szCs w:val="22"/>
          <w:lang w:val="en-US" w:eastAsia="zh-CN" w:bidi="ar"/>
        </w:rPr>
        <w:t>职业卫生抽查对象</w:t>
      </w:r>
      <w:r>
        <w:rPr>
          <w:rFonts w:hint="default" w:ascii="Times New Roman" w:hAnsi="Times New Roman" w:eastAsia="仿宋_GB2312" w:cs="Times New Roman"/>
          <w:color w:val="auto"/>
          <w:kern w:val="2"/>
          <w:sz w:val="32"/>
          <w:szCs w:val="22"/>
          <w:lang w:val="en-US" w:eastAsia="zh-CN" w:bidi="ar"/>
        </w:rPr>
        <w:t>由市卫生健康局</w:t>
      </w:r>
      <w:r>
        <w:rPr>
          <w:rFonts w:hint="eastAsia" w:ascii="Times New Roman" w:hAnsi="Times New Roman" w:eastAsia="仿宋_GB2312" w:cs="Times New Roman"/>
          <w:color w:val="auto"/>
          <w:kern w:val="2"/>
          <w:sz w:val="32"/>
          <w:szCs w:val="22"/>
          <w:lang w:val="en-US" w:eastAsia="zh-CN" w:bidi="ar"/>
        </w:rPr>
        <w:t>根据要求随机</w:t>
      </w:r>
      <w:r>
        <w:rPr>
          <w:rFonts w:hint="default" w:ascii="Times New Roman" w:hAnsi="Times New Roman" w:eastAsia="仿宋_GB2312" w:cs="Times New Roman"/>
          <w:color w:val="auto"/>
          <w:kern w:val="2"/>
          <w:sz w:val="32"/>
          <w:szCs w:val="22"/>
          <w:lang w:val="en-US" w:eastAsia="zh-CN" w:bidi="ar"/>
        </w:rPr>
        <w:t>抽取（</w:t>
      </w:r>
      <w:r>
        <w:rPr>
          <w:rFonts w:hint="eastAsia" w:ascii="Times New Roman" w:hAnsi="Times New Roman" w:eastAsia="仿宋_GB2312" w:cs="Times New Roman"/>
          <w:color w:val="auto"/>
          <w:w w:val="100"/>
          <w:kern w:val="2"/>
          <w:sz w:val="32"/>
          <w:szCs w:val="22"/>
          <w:lang w:val="en-US" w:eastAsia="zh-CN" w:bidi="ar"/>
        </w:rPr>
        <w:t>2025年职业卫生双随机任务用人单位名单</w:t>
      </w:r>
      <w:r>
        <w:rPr>
          <w:rFonts w:hint="default" w:ascii="Times New Roman" w:hAnsi="Times New Roman" w:eastAsia="仿宋_GB2312" w:cs="Times New Roman"/>
          <w:color w:val="auto"/>
          <w:kern w:val="2"/>
          <w:sz w:val="32"/>
          <w:szCs w:val="22"/>
          <w:lang w:val="en-US" w:eastAsia="zh-CN" w:bidi="ar"/>
        </w:rPr>
        <w:t>随后下发），</w:t>
      </w:r>
      <w:r>
        <w:rPr>
          <w:rFonts w:hint="eastAsia" w:ascii="Times New Roman" w:hAnsi="Times New Roman" w:eastAsia="仿宋_GB2312" w:cs="Times New Roman"/>
          <w:color w:val="auto"/>
          <w:kern w:val="2"/>
          <w:sz w:val="32"/>
          <w:szCs w:val="22"/>
          <w:lang w:val="en-US" w:eastAsia="zh-CN" w:bidi="ar"/>
        </w:rPr>
        <w:t>执法人员</w:t>
      </w:r>
      <w:r>
        <w:rPr>
          <w:rFonts w:hint="default" w:ascii="Times New Roman" w:hAnsi="Times New Roman" w:eastAsia="仿宋_GB2312" w:cs="Times New Roman"/>
          <w:color w:val="auto"/>
          <w:kern w:val="2"/>
          <w:sz w:val="32"/>
          <w:szCs w:val="22"/>
          <w:lang w:val="en-US" w:eastAsia="zh-CN" w:bidi="ar"/>
        </w:rPr>
        <w:t>由</w:t>
      </w:r>
      <w:r>
        <w:rPr>
          <w:rFonts w:hint="eastAsia" w:ascii="Times New Roman" w:hAnsi="Times New Roman" w:eastAsia="仿宋_GB2312" w:cs="Times New Roman"/>
          <w:color w:val="auto"/>
          <w:kern w:val="2"/>
          <w:sz w:val="32"/>
          <w:szCs w:val="22"/>
          <w:lang w:val="en-US" w:eastAsia="zh-CN" w:bidi="ar"/>
        </w:rPr>
        <w:t>各区县从执法检查人员名录库中随机抽取监督员进行检查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任务填报指引见附表</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color w:val="auto"/>
          <w:kern w:val="2"/>
          <w:sz w:val="32"/>
          <w:szCs w:val="22"/>
          <w:lang w:eastAsia="zh-CN"/>
        </w:rPr>
        <w:t>；市卫生健康局将对各区县</w:t>
      </w:r>
      <w:r>
        <w:rPr>
          <w:rFonts w:hint="eastAsia" w:eastAsia="仿宋_GB2312" w:cs="Times New Roman"/>
          <w:color w:val="auto"/>
          <w:kern w:val="2"/>
          <w:sz w:val="32"/>
          <w:szCs w:val="22"/>
          <w:lang w:eastAsia="zh-CN"/>
        </w:rPr>
        <w:t>抽查任务随机</w:t>
      </w:r>
      <w:r>
        <w:rPr>
          <w:rFonts w:hint="eastAsia" w:ascii="Times New Roman" w:hAnsi="Times New Roman" w:eastAsia="仿宋_GB2312" w:cs="Times New Roman"/>
          <w:color w:val="auto"/>
          <w:kern w:val="2"/>
          <w:sz w:val="32"/>
          <w:szCs w:val="22"/>
          <w:lang w:eastAsia="zh-CN"/>
        </w:rPr>
        <w:t>抽</w:t>
      </w:r>
      <w:r>
        <w:rPr>
          <w:rFonts w:hint="eastAsia" w:eastAsia="仿宋_GB2312" w:cs="Times New Roman"/>
          <w:color w:val="auto"/>
          <w:kern w:val="2"/>
          <w:sz w:val="32"/>
          <w:szCs w:val="22"/>
          <w:lang w:eastAsia="zh-CN"/>
        </w:rPr>
        <w:t>取</w:t>
      </w:r>
      <w:r>
        <w:rPr>
          <w:rFonts w:hint="eastAsia" w:eastAsia="仿宋_GB2312" w:cs="Times New Roman"/>
          <w:color w:val="auto"/>
          <w:kern w:val="2"/>
          <w:sz w:val="32"/>
          <w:szCs w:val="22"/>
          <w:lang w:val="en-US" w:eastAsia="zh-CN"/>
        </w:rPr>
        <w:t>5%</w:t>
      </w:r>
      <w:r>
        <w:rPr>
          <w:rFonts w:hint="eastAsia" w:ascii="Times New Roman" w:hAnsi="Times New Roman" w:eastAsia="仿宋_GB2312" w:cs="Times New Roman"/>
          <w:color w:val="auto"/>
          <w:kern w:val="2"/>
          <w:sz w:val="32"/>
          <w:szCs w:val="22"/>
          <w:lang w:eastAsia="zh-CN"/>
        </w:rPr>
        <w:t>开展检查</w:t>
      </w:r>
      <w:r>
        <w:rPr>
          <w:rFonts w:hint="eastAsia" w:eastAsia="仿宋_GB2312" w:cs="Times New Roman"/>
          <w:color w:val="auto"/>
          <w:kern w:val="2"/>
          <w:sz w:val="32"/>
          <w:szCs w:val="22"/>
          <w:lang w:eastAsia="zh-CN"/>
        </w:rPr>
        <w:t>。</w:t>
      </w:r>
    </w:p>
    <w:p w14:paraId="2E03720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color w:val="auto"/>
          <w:kern w:val="2"/>
          <w:sz w:val="32"/>
          <w:szCs w:val="22"/>
          <w:lang w:eastAsia="zh-CN"/>
        </w:rPr>
      </w:pPr>
      <w:r>
        <w:rPr>
          <w:rFonts w:hint="eastAsia" w:ascii="Times New Roman" w:hAnsi="Times New Roman" w:eastAsia="仿宋_GB2312"/>
          <w:color w:val="auto"/>
          <w:sz w:val="32"/>
          <w:szCs w:val="22"/>
          <w:lang w:val="en-US" w:eastAsia="zh-CN"/>
        </w:rPr>
        <w:t>2.其中类别。</w:t>
      </w:r>
      <w:r>
        <w:rPr>
          <w:rFonts w:hint="default" w:ascii="Times New Roman" w:hAnsi="Times New Roman" w:eastAsia="仿宋_GB2312"/>
          <w:color w:val="auto"/>
          <w:sz w:val="32"/>
          <w:szCs w:val="22"/>
        </w:rPr>
        <w:t>辖区内放射诊疗机构抽查比例为20%</w:t>
      </w:r>
      <w:r>
        <w:rPr>
          <w:rFonts w:hint="eastAsia" w:eastAsia="仿宋_GB2312"/>
          <w:color w:val="auto"/>
          <w:sz w:val="32"/>
          <w:szCs w:val="22"/>
          <w:lang w:eastAsia="zh-CN"/>
        </w:rPr>
        <w:t>；</w:t>
      </w:r>
      <w:r>
        <w:rPr>
          <w:rFonts w:hint="default" w:ascii="Times New Roman" w:hAnsi="Times New Roman" w:eastAsia="仿宋_GB2312"/>
          <w:color w:val="auto"/>
          <w:sz w:val="32"/>
          <w:szCs w:val="22"/>
        </w:rPr>
        <w:t>辖区内</w:t>
      </w:r>
      <w:r>
        <w:rPr>
          <w:rFonts w:hint="default" w:ascii="Times New Roman" w:hAnsi="Times New Roman" w:eastAsia="仿宋_GB2312"/>
          <w:color w:val="auto"/>
          <w:sz w:val="32"/>
          <w:szCs w:val="22"/>
          <w:lang w:eastAsia="zh-CN"/>
        </w:rPr>
        <w:t>认可</w:t>
      </w:r>
      <w:r>
        <w:rPr>
          <w:rFonts w:hint="default" w:ascii="Times New Roman" w:hAnsi="Times New Roman" w:eastAsia="仿宋_GB2312"/>
          <w:color w:val="auto"/>
          <w:sz w:val="32"/>
          <w:szCs w:val="22"/>
        </w:rPr>
        <w:t>的职业卫生、放射卫生技</w:t>
      </w:r>
      <w:r>
        <w:rPr>
          <w:rFonts w:hint="default" w:ascii="Times New Roman" w:hAnsi="Times New Roman" w:eastAsia="仿宋_GB2312"/>
          <w:color w:val="000000"/>
          <w:sz w:val="32"/>
          <w:szCs w:val="22"/>
        </w:rPr>
        <w:t>术服</w:t>
      </w:r>
      <w:r>
        <w:rPr>
          <w:rFonts w:hint="eastAsia" w:ascii="Times New Roman" w:hAnsi="Times New Roman" w:eastAsia="仿宋_GB2312" w:cs="Times New Roman"/>
          <w:color w:val="000000"/>
          <w:sz w:val="32"/>
          <w:szCs w:val="22"/>
        </w:rPr>
        <w:t>务机构</w:t>
      </w:r>
      <w:r>
        <w:rPr>
          <w:rFonts w:hint="default" w:ascii="Times New Roman" w:hAnsi="Times New Roman" w:eastAsia="仿宋_GB2312"/>
          <w:color w:val="000000"/>
          <w:sz w:val="32"/>
          <w:szCs w:val="22"/>
          <w:lang w:val="en-US" w:eastAsia="zh-CN"/>
        </w:rPr>
        <w:t>、</w:t>
      </w:r>
      <w:r>
        <w:rPr>
          <w:rFonts w:hint="eastAsia" w:eastAsia="仿宋_GB2312"/>
          <w:color w:val="000000"/>
          <w:sz w:val="32"/>
          <w:szCs w:val="22"/>
          <w:lang w:val="en-US" w:eastAsia="zh-CN"/>
        </w:rPr>
        <w:t>备案</w:t>
      </w:r>
      <w:r>
        <w:rPr>
          <w:rFonts w:hint="default" w:ascii="Times New Roman" w:hAnsi="Times New Roman" w:eastAsia="仿宋_GB2312"/>
          <w:color w:val="000000"/>
          <w:sz w:val="32"/>
          <w:szCs w:val="22"/>
          <w:lang w:val="en-US" w:eastAsia="zh-CN"/>
        </w:rPr>
        <w:t>的</w:t>
      </w:r>
      <w:r>
        <w:rPr>
          <w:rFonts w:hint="eastAsia" w:ascii="Times New Roman" w:hAnsi="Times New Roman" w:eastAsia="仿宋_GB2312" w:cs="Times New Roman"/>
          <w:color w:val="000000"/>
          <w:sz w:val="32"/>
          <w:szCs w:val="22"/>
        </w:rPr>
        <w:t>职业健康检查机构、职业病诊断机构随机抽查比例为</w:t>
      </w:r>
      <w:r>
        <w:rPr>
          <w:rFonts w:hint="default" w:ascii="Times New Roman" w:hAnsi="Times New Roman" w:eastAsia="仿宋_GB2312"/>
          <w:color w:val="000000"/>
          <w:sz w:val="32"/>
          <w:szCs w:val="22"/>
          <w:lang w:val="en-US" w:eastAsia="zh-CN"/>
        </w:rPr>
        <w:t>6</w:t>
      </w:r>
      <w:r>
        <w:rPr>
          <w:rFonts w:hint="eastAsia" w:ascii="Times New Roman" w:hAnsi="Times New Roman" w:eastAsia="仿宋_GB2312" w:cs="Times New Roman"/>
          <w:color w:val="000000"/>
          <w:sz w:val="32"/>
          <w:szCs w:val="22"/>
        </w:rPr>
        <w:t>0%。</w:t>
      </w:r>
    </w:p>
    <w:p w14:paraId="2408B98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22"/>
        </w:rPr>
      </w:pPr>
      <w:r>
        <w:rPr>
          <w:rFonts w:hint="eastAsia" w:eastAsia="仿宋_GB2312" w:cs="Times New Roman"/>
          <w:color w:val="auto"/>
          <w:sz w:val="32"/>
          <w:szCs w:val="22"/>
          <w:lang w:eastAsia="zh-CN"/>
        </w:rPr>
        <w:t>（</w:t>
      </w:r>
      <w:r>
        <w:rPr>
          <w:rFonts w:hint="eastAsia" w:ascii="Times New Roman" w:hAnsi="Times New Roman" w:eastAsia="仿宋_GB2312" w:cs="Times New Roman"/>
          <w:color w:val="auto"/>
          <w:sz w:val="32"/>
          <w:szCs w:val="22"/>
        </w:rPr>
        <w:t>二）</w:t>
      </w:r>
      <w:r>
        <w:rPr>
          <w:rFonts w:hint="eastAsia" w:eastAsia="仿宋_GB2312" w:cs="Times New Roman"/>
          <w:color w:val="auto"/>
          <w:sz w:val="32"/>
          <w:szCs w:val="22"/>
          <w:lang w:val="en-US" w:eastAsia="zh-CN"/>
        </w:rPr>
        <w:t>各区县卫生健康局</w:t>
      </w:r>
      <w:r>
        <w:rPr>
          <w:rFonts w:hint="eastAsia" w:ascii="Times New Roman" w:hAnsi="Times New Roman" w:eastAsia="仿宋_GB2312" w:cs="Times New Roman"/>
          <w:color w:val="auto"/>
          <w:sz w:val="32"/>
          <w:szCs w:val="22"/>
        </w:rPr>
        <w:t>应统筹安排好监督检查工作，</w:t>
      </w:r>
      <w:r>
        <w:rPr>
          <w:rFonts w:hint="eastAsia" w:ascii="Times New Roman" w:hAnsi="Times New Roman" w:eastAsia="仿宋_GB2312" w:cs="Times New Roman"/>
          <w:color w:val="auto"/>
          <w:sz w:val="32"/>
          <w:szCs w:val="22"/>
          <w:lang w:eastAsia="zh-CN"/>
        </w:rPr>
        <w:t>严格贯彻落实《国务院办公厅关于严格规范涉企行政检查的意见》的各项要求；</w:t>
      </w:r>
      <w:r>
        <w:rPr>
          <w:rFonts w:hint="eastAsia" w:ascii="Times New Roman" w:hAnsi="Times New Roman" w:eastAsia="仿宋_GB2312" w:cs="Times New Roman"/>
          <w:color w:val="auto"/>
          <w:sz w:val="32"/>
          <w:szCs w:val="22"/>
        </w:rPr>
        <w:t>创新</w:t>
      </w:r>
      <w:r>
        <w:rPr>
          <w:rFonts w:hint="default" w:ascii="Times New Roman" w:hAnsi="Times New Roman" w:eastAsia="仿宋_GB2312" w:cs="Times New Roman"/>
          <w:color w:val="auto"/>
          <w:sz w:val="32"/>
          <w:szCs w:val="22"/>
        </w:rPr>
        <w:t>涉企监督检查方式，大力推进精准检查，推广“监督+服务”和智慧化监管模式，</w:t>
      </w:r>
      <w:r>
        <w:rPr>
          <w:rFonts w:hint="default" w:ascii="Times New Roman" w:hAnsi="Times New Roman" w:eastAsia="仿宋_GB2312" w:cs="Times New Roman"/>
          <w:color w:val="auto"/>
          <w:sz w:val="32"/>
          <w:szCs w:val="22"/>
          <w:lang w:val="en-US" w:eastAsia="zh-CN"/>
        </w:rPr>
        <w:t>能采取</w:t>
      </w:r>
      <w:r>
        <w:rPr>
          <w:rFonts w:hint="default" w:ascii="Times New Roman" w:hAnsi="Times New Roman" w:eastAsia="仿宋_GB2312" w:cs="Times New Roman"/>
          <w:color w:val="auto"/>
          <w:sz w:val="32"/>
          <w:szCs w:val="22"/>
        </w:rPr>
        <w:t>书面核查、信息共享、智慧监管等非现场</w:t>
      </w:r>
      <w:r>
        <w:rPr>
          <w:rFonts w:hint="default" w:ascii="Times New Roman" w:hAnsi="Times New Roman" w:eastAsia="仿宋_GB2312" w:cs="Times New Roman"/>
          <w:color w:val="auto"/>
          <w:sz w:val="32"/>
          <w:szCs w:val="22"/>
          <w:lang w:val="en-US" w:eastAsia="zh-CN"/>
        </w:rPr>
        <w:t>执法</w:t>
      </w:r>
      <w:r>
        <w:rPr>
          <w:rFonts w:hint="default" w:ascii="Times New Roman" w:hAnsi="Times New Roman" w:eastAsia="仿宋_GB2312" w:cs="Times New Roman"/>
          <w:color w:val="auto"/>
          <w:sz w:val="32"/>
          <w:szCs w:val="22"/>
        </w:rPr>
        <w:t>检查方式</w:t>
      </w:r>
      <w:r>
        <w:rPr>
          <w:rFonts w:hint="default" w:ascii="Times New Roman" w:hAnsi="Times New Roman" w:eastAsia="仿宋_GB2312" w:cs="Times New Roman"/>
          <w:color w:val="auto"/>
          <w:sz w:val="32"/>
          <w:szCs w:val="22"/>
          <w:lang w:val="en-US" w:eastAsia="zh-CN"/>
        </w:rPr>
        <w:t>的，可不进行</w:t>
      </w:r>
      <w:r>
        <w:rPr>
          <w:rFonts w:hint="default" w:ascii="Times New Roman" w:hAnsi="Times New Roman" w:eastAsia="仿宋_GB2312" w:cs="Times New Roman"/>
          <w:color w:val="auto"/>
          <w:sz w:val="32"/>
          <w:szCs w:val="22"/>
        </w:rPr>
        <w:t>现场监督检查</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有机贯通“综合查一次”“双随机、一公开”抽查</w:t>
      </w:r>
      <w:r>
        <w:rPr>
          <w:rFonts w:hint="default" w:ascii="Times New Roman" w:hAnsi="Times New Roman" w:eastAsia="仿宋_GB2312" w:cs="Times New Roman"/>
          <w:color w:val="auto"/>
          <w:sz w:val="32"/>
          <w:szCs w:val="22"/>
          <w:lang w:val="en-US" w:eastAsia="zh-CN"/>
        </w:rPr>
        <w:t>等</w:t>
      </w:r>
      <w:r>
        <w:rPr>
          <w:rFonts w:hint="default" w:ascii="Times New Roman" w:hAnsi="Times New Roman" w:eastAsia="仿宋_GB2312" w:cs="Times New Roman"/>
          <w:color w:val="auto"/>
          <w:sz w:val="32"/>
          <w:szCs w:val="22"/>
        </w:rPr>
        <w:t>各类监督检查方式，避免对同一单位因同一事项重复检查。</w:t>
      </w:r>
      <w:r>
        <w:rPr>
          <w:rFonts w:hint="default" w:ascii="Times New Roman" w:hAnsi="Times New Roman" w:eastAsia="仿宋_GB2312" w:cs="Times New Roman"/>
          <w:color w:val="auto"/>
          <w:sz w:val="32"/>
          <w:szCs w:val="22"/>
          <w:lang w:val="en-US" w:eastAsia="zh-CN"/>
        </w:rPr>
        <w:t>在对用人单位监督检查过程中，对有关职业卫生、放射卫生技术服务机构提供的技术服务和职业健康检查机构提供职业健康检查情况进行延伸检查。</w:t>
      </w:r>
    </w:p>
    <w:p w14:paraId="3A71CF4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auto"/>
          <w:sz w:val="32"/>
          <w:szCs w:val="22"/>
        </w:rPr>
      </w:pPr>
      <w:r>
        <w:rPr>
          <w:rFonts w:hint="eastAsia" w:eastAsia="仿宋_GB2312"/>
          <w:color w:val="auto"/>
          <w:sz w:val="32"/>
          <w:szCs w:val="22"/>
          <w:lang w:eastAsia="zh-CN"/>
        </w:rPr>
        <w:t>（</w:t>
      </w:r>
      <w:r>
        <w:rPr>
          <w:rFonts w:hint="default" w:ascii="Times New Roman" w:hAnsi="Times New Roman" w:eastAsia="仿宋_GB2312"/>
          <w:color w:val="auto"/>
          <w:sz w:val="32"/>
          <w:szCs w:val="22"/>
        </w:rPr>
        <w:t>三）各</w:t>
      </w:r>
      <w:r>
        <w:rPr>
          <w:rFonts w:hint="eastAsia" w:eastAsia="仿宋_GB2312" w:cs="Times New Roman"/>
          <w:color w:val="auto"/>
          <w:sz w:val="32"/>
          <w:szCs w:val="22"/>
          <w:lang w:val="en-US" w:eastAsia="zh-CN"/>
        </w:rPr>
        <w:t>区县卫生健康</w:t>
      </w:r>
      <w:r>
        <w:rPr>
          <w:rFonts w:hint="default" w:ascii="Times New Roman" w:hAnsi="Times New Roman" w:eastAsia="仿宋_GB2312"/>
          <w:color w:val="auto"/>
          <w:sz w:val="32"/>
          <w:szCs w:val="22"/>
        </w:rPr>
        <w:t>局</w:t>
      </w:r>
      <w:r>
        <w:rPr>
          <w:rFonts w:hint="default" w:ascii="Times New Roman" w:hAnsi="Times New Roman" w:eastAsia="仿宋_GB2312" w:cs="Times New Roman"/>
          <w:color w:val="auto"/>
          <w:sz w:val="32"/>
          <w:szCs w:val="22"/>
        </w:rPr>
        <w:t>请于202</w:t>
      </w:r>
      <w:r>
        <w:rPr>
          <w:rFonts w:hint="default" w:ascii="Times New Roman" w:hAnsi="Times New Roman" w:eastAsia="仿宋_GB2312"/>
          <w:color w:val="auto"/>
          <w:sz w:val="32"/>
          <w:szCs w:val="22"/>
        </w:rPr>
        <w:t>5</w:t>
      </w:r>
      <w:r>
        <w:rPr>
          <w:rFonts w:hint="default" w:ascii="Times New Roman" w:hAnsi="Times New Roman" w:eastAsia="仿宋_GB2312" w:cs="Times New Roman"/>
          <w:color w:val="auto"/>
          <w:kern w:val="2"/>
          <w:sz w:val="32"/>
          <w:szCs w:val="22"/>
        </w:rPr>
        <w:t>年11月</w:t>
      </w:r>
      <w:r>
        <w:rPr>
          <w:rFonts w:hint="eastAsia" w:eastAsia="仿宋_GB2312" w:cs="Times New Roman"/>
          <w:color w:val="auto"/>
          <w:kern w:val="2"/>
          <w:sz w:val="32"/>
          <w:szCs w:val="22"/>
          <w:lang w:val="en-US" w:eastAsia="zh-CN"/>
        </w:rPr>
        <w:t>10</w:t>
      </w:r>
      <w:r>
        <w:rPr>
          <w:rFonts w:hint="default" w:ascii="Times New Roman" w:hAnsi="Times New Roman" w:eastAsia="仿宋_GB2312" w:cs="Times New Roman"/>
          <w:color w:val="auto"/>
          <w:kern w:val="2"/>
          <w:sz w:val="32"/>
          <w:szCs w:val="22"/>
        </w:rPr>
        <w:t>日前完成全部检查任务和数据填报工作</w:t>
      </w:r>
      <w:r>
        <w:rPr>
          <w:rFonts w:hint="eastAsia" w:ascii="Times New Roman" w:hAnsi="Times New Roman" w:eastAsia="仿宋_GB2312" w:cs="Times New Roman"/>
          <w:color w:val="auto"/>
          <w:kern w:val="2"/>
          <w:sz w:val="32"/>
          <w:szCs w:val="22"/>
          <w:lang w:eastAsia="zh-CN"/>
        </w:rPr>
        <w:t>，</w:t>
      </w:r>
      <w:r>
        <w:rPr>
          <w:rFonts w:hint="eastAsia" w:eastAsia="仿宋_GB2312"/>
          <w:color w:val="auto"/>
          <w:sz w:val="32"/>
          <w:szCs w:val="22"/>
          <w:lang w:val="en-US" w:eastAsia="zh-CN"/>
        </w:rPr>
        <w:t>要</w:t>
      </w:r>
      <w:r>
        <w:rPr>
          <w:rFonts w:hint="default" w:ascii="Times New Roman" w:hAnsi="Times New Roman" w:eastAsia="仿宋_GB2312"/>
          <w:color w:val="auto"/>
          <w:sz w:val="32"/>
          <w:szCs w:val="22"/>
        </w:rPr>
        <w:t>切实加强对上报数据信息的审核，按照抽查工作计划表及监督信息报告卡要求填报监督检查和案件查处数据信息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用人单位双随机任务填报指引见附表</w:t>
      </w:r>
      <w:r>
        <w:rPr>
          <w:rFonts w:hint="default"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default" w:ascii="Times New Roman" w:hAnsi="Times New Roman" w:eastAsia="仿宋_GB2312"/>
          <w:color w:val="auto"/>
          <w:sz w:val="32"/>
          <w:szCs w:val="22"/>
        </w:rPr>
        <w:t>。</w:t>
      </w:r>
      <w:r>
        <w:rPr>
          <w:rFonts w:hint="eastAsia" w:ascii="仿宋_GB2312" w:hAnsi="仿宋_GB2312" w:eastAsia="仿宋_GB2312" w:cs="仿宋_GB2312"/>
          <w:color w:val="auto"/>
          <w:sz w:val="32"/>
          <w:szCs w:val="32"/>
          <w:u w:val="none"/>
          <w:lang w:eastAsia="zh-CN"/>
        </w:rPr>
        <w:t>各</w:t>
      </w:r>
      <w:r>
        <w:rPr>
          <w:rFonts w:hint="eastAsia" w:eastAsia="仿宋_GB2312" w:cs="Times New Roman"/>
          <w:color w:val="auto"/>
          <w:sz w:val="32"/>
          <w:szCs w:val="22"/>
          <w:lang w:val="en-US" w:eastAsia="zh-CN"/>
        </w:rPr>
        <w:t>区县卫生健康</w:t>
      </w:r>
      <w:r>
        <w:rPr>
          <w:rFonts w:hint="eastAsia" w:ascii="仿宋_GB2312" w:hAnsi="仿宋_GB2312" w:eastAsia="仿宋_GB2312" w:cs="仿宋_GB2312"/>
          <w:color w:val="auto"/>
          <w:sz w:val="32"/>
          <w:szCs w:val="32"/>
          <w:u w:val="none"/>
          <w:lang w:eastAsia="zh-CN"/>
        </w:rPr>
        <w:t>局</w:t>
      </w:r>
      <w:r>
        <w:rPr>
          <w:rFonts w:hint="eastAsia" w:ascii="仿宋" w:hAnsi="仿宋" w:eastAsia="仿宋" w:cs="仿宋"/>
          <w:color w:val="auto"/>
          <w:sz w:val="32"/>
          <w:u w:val="none"/>
          <w:lang w:eastAsia="zh-CN"/>
        </w:rPr>
        <w:t>请</w:t>
      </w:r>
      <w:r>
        <w:rPr>
          <w:rFonts w:hint="eastAsia" w:ascii="仿宋_GB2312" w:hAnsi="仿宋_GB2312" w:eastAsia="仿宋_GB2312" w:cs="仿宋_GB2312"/>
          <w:color w:val="auto"/>
          <w:sz w:val="32"/>
          <w:szCs w:val="24"/>
          <w:u w:val="none"/>
          <w:lang w:eastAsia="zh-CN"/>
        </w:rPr>
        <w:t>于</w:t>
      </w:r>
      <w:r>
        <w:rPr>
          <w:rFonts w:hint="default" w:ascii="Times New Roman" w:hAnsi="Times New Roman" w:eastAsia="仿宋_GB2312" w:cs="Times New Roman"/>
          <w:color w:val="auto"/>
          <w:sz w:val="32"/>
          <w:szCs w:val="24"/>
          <w:u w:val="none"/>
          <w:lang w:val="en-US" w:eastAsia="zh-CN"/>
        </w:rPr>
        <w:t>2025年6月</w:t>
      </w:r>
      <w:r>
        <w:rPr>
          <w:rFonts w:hint="eastAsia" w:ascii="Times New Roman" w:hAnsi="Times New Roman" w:eastAsia="仿宋_GB2312" w:cs="Times New Roman"/>
          <w:color w:val="auto"/>
          <w:sz w:val="32"/>
          <w:szCs w:val="24"/>
          <w:u w:val="none"/>
          <w:lang w:val="en-US" w:eastAsia="zh-CN"/>
        </w:rPr>
        <w:t>20</w:t>
      </w:r>
      <w:r>
        <w:rPr>
          <w:rFonts w:hint="default" w:ascii="Times New Roman" w:hAnsi="Times New Roman" w:eastAsia="仿宋_GB2312" w:cs="Times New Roman"/>
          <w:color w:val="auto"/>
          <w:sz w:val="32"/>
          <w:szCs w:val="24"/>
          <w:u w:val="none"/>
          <w:lang w:val="en-US" w:eastAsia="zh-CN"/>
        </w:rPr>
        <w:t>日</w:t>
      </w:r>
      <w:r>
        <w:rPr>
          <w:rFonts w:hint="default" w:ascii="Times New Roman" w:hAnsi="Times New Roman" w:eastAsia="仿宋_GB2312" w:cs="Times New Roman"/>
          <w:color w:val="auto"/>
          <w:sz w:val="32"/>
          <w:szCs w:val="24"/>
          <w:u w:val="none"/>
        </w:rPr>
        <w:t>前</w:t>
      </w:r>
      <w:r>
        <w:rPr>
          <w:rFonts w:hint="default" w:ascii="Times New Roman" w:hAnsi="Times New Roman" w:eastAsia="仿宋_GB2312" w:cs="Times New Roman"/>
          <w:color w:val="auto"/>
          <w:sz w:val="32"/>
          <w:szCs w:val="24"/>
          <w:u w:val="none"/>
          <w:lang w:eastAsia="zh-CN"/>
        </w:rPr>
        <w:t>、</w:t>
      </w:r>
      <w:r>
        <w:rPr>
          <w:rFonts w:hint="default" w:ascii="Times New Roman" w:hAnsi="Times New Roman" w:eastAsia="仿宋_GB2312" w:cs="Times New Roman"/>
          <w:color w:val="auto"/>
          <w:sz w:val="32"/>
          <w:szCs w:val="24"/>
          <w:u w:val="none"/>
          <w:lang w:val="en-US" w:eastAsia="zh-CN"/>
        </w:rPr>
        <w:t>1</w:t>
      </w:r>
      <w:r>
        <w:rPr>
          <w:rFonts w:hint="default" w:ascii="Times New Roman" w:hAnsi="Times New Roman" w:eastAsia="仿宋_GB2312" w:cs="Times New Roman"/>
          <w:color w:val="auto"/>
          <w:sz w:val="32"/>
          <w:szCs w:val="24"/>
          <w:u w:val="none"/>
        </w:rPr>
        <w:t>1月</w:t>
      </w:r>
      <w:r>
        <w:rPr>
          <w:rFonts w:hint="eastAsia" w:ascii="Times New Roman" w:hAnsi="Times New Roman" w:eastAsia="仿宋_GB2312" w:cs="Times New Roman"/>
          <w:color w:val="auto"/>
          <w:sz w:val="32"/>
          <w:szCs w:val="24"/>
          <w:u w:val="none"/>
          <w:lang w:val="en-US" w:eastAsia="zh-CN"/>
        </w:rPr>
        <w:t>10</w:t>
      </w:r>
      <w:r>
        <w:rPr>
          <w:rFonts w:hint="eastAsia" w:ascii="仿宋_GB2312" w:hAnsi="仿宋_GB2312" w:eastAsia="仿宋_GB2312" w:cs="仿宋_GB2312"/>
          <w:color w:val="auto"/>
          <w:sz w:val="32"/>
          <w:szCs w:val="24"/>
          <w:u w:val="none"/>
        </w:rPr>
        <w:t>日</w:t>
      </w:r>
      <w:r>
        <w:rPr>
          <w:rFonts w:hint="eastAsia" w:ascii="仿宋_GB2312" w:hAnsi="仿宋_GB2312" w:eastAsia="仿宋_GB2312" w:cs="仿宋_GB2312"/>
          <w:color w:val="auto"/>
          <w:sz w:val="32"/>
          <w:szCs w:val="24"/>
          <w:u w:val="none"/>
          <w:lang w:eastAsia="zh-CN"/>
        </w:rPr>
        <w:t>前分别</w:t>
      </w:r>
      <w:r>
        <w:rPr>
          <w:rFonts w:hint="eastAsia" w:ascii="仿宋_GB2312" w:hAnsi="仿宋_GB2312" w:eastAsia="仿宋_GB2312" w:cs="仿宋_GB2312"/>
          <w:color w:val="auto"/>
          <w:sz w:val="32"/>
          <w:szCs w:val="24"/>
          <w:u w:val="none"/>
          <w:lang w:val="en-US" w:eastAsia="zh-CN"/>
        </w:rPr>
        <w:t>将</w:t>
      </w:r>
      <w:r>
        <w:rPr>
          <w:rFonts w:hint="eastAsia" w:ascii="仿宋_GB2312" w:hAnsi="仿宋_GB2312" w:eastAsia="仿宋_GB2312" w:cs="仿宋_GB2312"/>
          <w:color w:val="auto"/>
          <w:kern w:val="0"/>
          <w:sz w:val="32"/>
          <w:szCs w:val="32"/>
          <w:lang w:eastAsia="zh-CN"/>
        </w:rPr>
        <w:t>国家随机监督</w:t>
      </w:r>
      <w:r>
        <w:rPr>
          <w:rFonts w:hint="eastAsia" w:ascii="仿宋_GB2312" w:hAnsi="仿宋_GB2312" w:eastAsia="仿宋_GB2312" w:cs="仿宋_GB2312"/>
          <w:color w:val="auto"/>
          <w:kern w:val="0"/>
          <w:sz w:val="32"/>
          <w:szCs w:val="32"/>
        </w:rPr>
        <w:t>抽查</w:t>
      </w:r>
      <w:r>
        <w:rPr>
          <w:rFonts w:hint="eastAsia" w:ascii="仿宋_GB2312" w:hAnsi="仿宋_GB2312" w:eastAsia="仿宋_GB2312" w:cs="仿宋_GB2312"/>
          <w:color w:val="auto"/>
          <w:kern w:val="0"/>
          <w:sz w:val="32"/>
          <w:szCs w:val="32"/>
          <w:lang w:eastAsia="zh-CN"/>
        </w:rPr>
        <w:t>工作阶段性</w:t>
      </w:r>
      <w:r>
        <w:rPr>
          <w:rFonts w:hint="eastAsia" w:ascii="仿宋_GB2312" w:hAnsi="仿宋_GB2312" w:eastAsia="仿宋_GB2312" w:cs="仿宋_GB2312"/>
          <w:color w:val="auto"/>
          <w:kern w:val="0"/>
          <w:sz w:val="32"/>
          <w:szCs w:val="32"/>
        </w:rPr>
        <w:t>总结</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eastAsia="zh-CN"/>
        </w:rPr>
        <w:t>全年总结</w:t>
      </w:r>
      <w:r>
        <w:rPr>
          <w:rFonts w:hint="eastAsia" w:ascii="仿宋_GB2312" w:hAnsi="仿宋_GB2312" w:eastAsia="仿宋_GB2312" w:cs="仿宋_GB2312"/>
          <w:color w:val="auto"/>
          <w:kern w:val="0"/>
          <w:sz w:val="32"/>
          <w:szCs w:val="32"/>
        </w:rPr>
        <w:t>报送</w:t>
      </w:r>
      <w:r>
        <w:rPr>
          <w:rFonts w:hint="eastAsia" w:eastAsia="仿宋_GB2312" w:cs="Times New Roman"/>
          <w:color w:val="auto"/>
          <w:sz w:val="32"/>
          <w:szCs w:val="22"/>
          <w:lang w:val="en-US" w:eastAsia="zh-CN"/>
        </w:rPr>
        <w:t>市卫生健康</w:t>
      </w:r>
      <w:r>
        <w:rPr>
          <w:rFonts w:hint="eastAsia" w:ascii="仿宋_GB2312" w:hAnsi="仿宋_GB2312" w:eastAsia="仿宋_GB2312" w:cs="仿宋_GB2312"/>
          <w:color w:val="auto"/>
          <w:kern w:val="0"/>
          <w:sz w:val="32"/>
          <w:szCs w:val="32"/>
          <w:lang w:eastAsia="zh-CN"/>
        </w:rPr>
        <w:t>局。</w:t>
      </w:r>
    </w:p>
    <w:p w14:paraId="31C3B47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olor w:val="auto"/>
          <w:sz w:val="32"/>
          <w:szCs w:val="22"/>
        </w:rPr>
      </w:pPr>
      <w:r>
        <w:rPr>
          <w:rFonts w:hint="eastAsia" w:ascii="Times New Roman" w:hAnsi="Times New Roman" w:eastAsia="仿宋_GB2312"/>
          <w:color w:val="auto"/>
          <w:sz w:val="32"/>
          <w:szCs w:val="22"/>
        </w:rPr>
        <w:t>联系人：</w:t>
      </w:r>
      <w:r>
        <w:rPr>
          <w:rFonts w:hint="eastAsia" w:eastAsia="仿宋_GB2312"/>
          <w:color w:val="auto"/>
          <w:sz w:val="32"/>
          <w:szCs w:val="22"/>
          <w:lang w:val="en-US" w:eastAsia="zh-CN"/>
        </w:rPr>
        <w:t>翁丹宏；</w:t>
      </w:r>
    </w:p>
    <w:p w14:paraId="3946A82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olor w:val="auto"/>
          <w:sz w:val="32"/>
          <w:szCs w:val="22"/>
          <w:lang w:val="en-US" w:eastAsia="zh-CN"/>
        </w:rPr>
      </w:pPr>
      <w:r>
        <w:rPr>
          <w:rFonts w:hint="eastAsia" w:ascii="Times New Roman" w:hAnsi="Times New Roman" w:eastAsia="仿宋_GB2312"/>
          <w:color w:val="auto"/>
          <w:sz w:val="32"/>
          <w:szCs w:val="22"/>
        </w:rPr>
        <w:t>电话：</w:t>
      </w:r>
      <w:r>
        <w:rPr>
          <w:rFonts w:hint="eastAsia" w:eastAsia="仿宋_GB2312"/>
          <w:color w:val="auto"/>
          <w:sz w:val="32"/>
          <w:szCs w:val="22"/>
          <w:lang w:val="en-US" w:eastAsia="zh-CN"/>
        </w:rPr>
        <w:t>0754-87269197；</w:t>
      </w:r>
    </w:p>
    <w:p w14:paraId="4FE210C8">
      <w:pPr>
        <w:keepNext w:val="0"/>
        <w:keepLines w:val="0"/>
        <w:pageBreakBefore w:val="0"/>
        <w:widowControl/>
        <w:kinsoku/>
        <w:wordWrap/>
        <w:overflowPunct/>
        <w:topLinePunct w:val="0"/>
        <w:autoSpaceDE/>
        <w:autoSpaceDN/>
        <w:bidi w:val="0"/>
        <w:adjustRightInd/>
        <w:snapToGrid/>
        <w:spacing w:line="540" w:lineRule="exact"/>
        <w:ind w:firstLine="561"/>
        <w:jc w:val="left"/>
        <w:textAlignment w:val="auto"/>
        <w:outlineLvl w:val="0"/>
        <w:rPr>
          <w:rFonts w:ascii="Times New Roman" w:hAnsi="Times New Roman" w:eastAsia="仿宋_GB2312" w:cs="Times New Roman"/>
          <w:b/>
          <w:bCs/>
          <w:color w:val="auto"/>
          <w:kern w:val="0"/>
          <w:sz w:val="32"/>
          <w:szCs w:val="32"/>
        </w:rPr>
      </w:pPr>
    </w:p>
    <w:p w14:paraId="6BCBD1E2">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kern w:val="2"/>
          <w:sz w:val="32"/>
          <w:szCs w:val="22"/>
          <w:lang w:bidi="ar"/>
        </w:rPr>
        <w:t>附表：</w:t>
      </w:r>
      <w:r>
        <w:rPr>
          <w:rFonts w:hint="eastAsia" w:ascii="Times New Roman" w:hAnsi="Times New Roman" w:eastAsia="仿宋_GB2312" w:cs="Times New Roman"/>
          <w:color w:val="auto"/>
          <w:w w:val="100"/>
          <w:kern w:val="2"/>
          <w:sz w:val="32"/>
          <w:szCs w:val="22"/>
          <w:lang w:bidi="ar"/>
        </w:rPr>
        <w:t>1.2025年用人单位职业卫生随机监督抽</w:t>
      </w:r>
      <w:r>
        <w:rPr>
          <w:rFonts w:hint="eastAsia" w:eastAsia="仿宋_GB2312" w:cs="Times New Roman"/>
          <w:color w:val="auto"/>
          <w:w w:val="100"/>
          <w:kern w:val="2"/>
          <w:sz w:val="32"/>
          <w:szCs w:val="22"/>
          <w:lang w:val="en-US" w:eastAsia="zh-CN" w:bidi="ar"/>
        </w:rPr>
        <w:t>查</w:t>
      </w:r>
      <w:r>
        <w:rPr>
          <w:rFonts w:hint="eastAsia" w:eastAsia="仿宋_GB2312" w:cs="Times New Roman"/>
          <w:color w:val="auto"/>
          <w:w w:val="100"/>
          <w:kern w:val="2"/>
          <w:sz w:val="32"/>
          <w:szCs w:val="22"/>
          <w:lang w:eastAsia="zh-CN" w:bidi="ar"/>
        </w:rPr>
        <w:t>计划</w:t>
      </w:r>
      <w:r>
        <w:rPr>
          <w:rFonts w:hint="eastAsia" w:ascii="Times New Roman" w:hAnsi="Times New Roman" w:eastAsia="仿宋_GB2312" w:cs="Times New Roman"/>
          <w:color w:val="auto"/>
          <w:w w:val="100"/>
          <w:kern w:val="2"/>
          <w:sz w:val="32"/>
          <w:szCs w:val="22"/>
          <w:lang w:bidi="ar"/>
        </w:rPr>
        <w:t>表</w:t>
      </w:r>
    </w:p>
    <w:p w14:paraId="31DC1852">
      <w:pPr>
        <w:keepNext w:val="0"/>
        <w:keepLines w:val="0"/>
        <w:pageBreakBefore w:val="0"/>
        <w:widowControl/>
        <w:kinsoku/>
        <w:wordWrap/>
        <w:overflowPunct/>
        <w:topLinePunct w:val="0"/>
        <w:autoSpaceDE/>
        <w:autoSpaceDN/>
        <w:bidi w:val="0"/>
        <w:adjustRightInd/>
        <w:snapToGrid/>
        <w:spacing w:line="540" w:lineRule="exact"/>
        <w:ind w:firstLine="1600" w:firstLineChars="500"/>
        <w:textAlignment w:val="auto"/>
        <w:outlineLvl w:val="9"/>
        <w:rPr>
          <w:rFonts w:hint="eastAsia" w:ascii="Times New Roman" w:hAnsi="Times New Roman" w:eastAsia="仿宋_GB2312" w:cs="Times New Roman"/>
          <w:color w:val="auto"/>
          <w:w w:val="100"/>
          <w:kern w:val="2"/>
          <w:sz w:val="32"/>
          <w:szCs w:val="22"/>
          <w:lang w:bidi="ar"/>
        </w:rPr>
      </w:pPr>
      <w:r>
        <w:rPr>
          <w:rFonts w:hint="eastAsia" w:eastAsia="仿宋_GB2312" w:cs="Times New Roman"/>
          <w:color w:val="auto"/>
          <w:w w:val="100"/>
          <w:kern w:val="2"/>
          <w:sz w:val="32"/>
          <w:szCs w:val="22"/>
          <w:lang w:val="en-US" w:eastAsia="zh-CN" w:bidi="ar"/>
        </w:rPr>
        <w:t>2.</w:t>
      </w:r>
      <w:r>
        <w:rPr>
          <w:rFonts w:hint="eastAsia" w:ascii="Times New Roman" w:hAnsi="Times New Roman" w:eastAsia="仿宋_GB2312" w:cs="Times New Roman"/>
          <w:color w:val="auto"/>
          <w:w w:val="100"/>
          <w:kern w:val="2"/>
          <w:sz w:val="32"/>
          <w:szCs w:val="22"/>
          <w:lang w:bidi="ar"/>
        </w:rPr>
        <w:t>2025年用人单位职业卫生随机监督抽</w:t>
      </w:r>
      <w:r>
        <w:rPr>
          <w:rFonts w:hint="eastAsia" w:eastAsia="仿宋_GB2312" w:cs="Times New Roman"/>
          <w:color w:val="auto"/>
          <w:w w:val="100"/>
          <w:kern w:val="2"/>
          <w:sz w:val="32"/>
          <w:szCs w:val="22"/>
          <w:lang w:val="en-US" w:eastAsia="zh-CN" w:bidi="ar"/>
        </w:rPr>
        <w:t>查任务表</w:t>
      </w:r>
    </w:p>
    <w:p w14:paraId="695B8C07">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3</w:t>
      </w:r>
      <w:r>
        <w:rPr>
          <w:rFonts w:hint="eastAsia" w:ascii="Times New Roman" w:hAnsi="Times New Roman" w:eastAsia="仿宋_GB2312" w:cs="Times New Roman"/>
          <w:color w:val="auto"/>
          <w:w w:val="100"/>
          <w:kern w:val="2"/>
          <w:sz w:val="32"/>
          <w:szCs w:val="22"/>
          <w:lang w:bidi="ar"/>
        </w:rPr>
        <w:t>.2025年用人单位职业卫生随机监督抽查汇总表</w:t>
      </w:r>
    </w:p>
    <w:p w14:paraId="29525690">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仿宋_GB2312" w:cs="Times New Roman"/>
          <w:color w:val="auto"/>
          <w:w w:val="100"/>
          <w:kern w:val="2"/>
          <w:sz w:val="32"/>
          <w:szCs w:val="22"/>
          <w:lang w:val="en-US" w:eastAsia="zh-CN" w:bidi="ar"/>
        </w:rPr>
      </w:pPr>
      <w:r>
        <w:rPr>
          <w:rFonts w:hint="eastAsia" w:eastAsia="仿宋_GB2312" w:cs="Times New Roman"/>
          <w:color w:val="auto"/>
          <w:w w:val="100"/>
          <w:kern w:val="2"/>
          <w:sz w:val="32"/>
          <w:szCs w:val="22"/>
          <w:lang w:val="en-US" w:eastAsia="zh-CN" w:bidi="ar"/>
        </w:rPr>
        <w:t xml:space="preserve">      4.用人单位随机监督抽查信息填报指引</w:t>
      </w:r>
    </w:p>
    <w:p w14:paraId="3CC95C7E">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val="en-US" w:eastAsia="zh-CN"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5</w:t>
      </w:r>
      <w:r>
        <w:rPr>
          <w:rFonts w:hint="eastAsia" w:ascii="Times New Roman" w:hAnsi="Times New Roman" w:eastAsia="仿宋_GB2312" w:cs="Times New Roman"/>
          <w:color w:val="auto"/>
          <w:w w:val="100"/>
          <w:kern w:val="2"/>
          <w:sz w:val="32"/>
          <w:szCs w:val="22"/>
          <w:lang w:bidi="ar"/>
        </w:rPr>
        <w:t>.2025年职业卫生和放射卫生技术服务机构随机</w:t>
      </w:r>
    </w:p>
    <w:p w14:paraId="3163896F">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监督抽查计划表</w:t>
      </w:r>
    </w:p>
    <w:p w14:paraId="5853857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6</w:t>
      </w:r>
      <w:r>
        <w:rPr>
          <w:rFonts w:hint="eastAsia" w:ascii="Times New Roman" w:hAnsi="Times New Roman" w:eastAsia="仿宋_GB2312" w:cs="Times New Roman"/>
          <w:color w:val="auto"/>
          <w:w w:val="100"/>
          <w:kern w:val="2"/>
          <w:sz w:val="32"/>
          <w:szCs w:val="22"/>
          <w:lang w:bidi="ar"/>
        </w:rPr>
        <w:t>.2025年职业卫生和放射卫生技术服务机构随机</w:t>
      </w:r>
    </w:p>
    <w:p w14:paraId="1C07CD4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监督抽查汇总表</w:t>
      </w:r>
    </w:p>
    <w:p w14:paraId="1FA810C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7</w:t>
      </w:r>
      <w:r>
        <w:rPr>
          <w:rFonts w:hint="eastAsia" w:ascii="Times New Roman" w:hAnsi="Times New Roman" w:eastAsia="仿宋_GB2312" w:cs="Times New Roman"/>
          <w:color w:val="auto"/>
          <w:w w:val="100"/>
          <w:kern w:val="2"/>
          <w:sz w:val="32"/>
          <w:szCs w:val="22"/>
          <w:lang w:bidi="ar"/>
        </w:rPr>
        <w:t>.2025年放射诊疗、职业健康检查、职业病诊断</w:t>
      </w:r>
    </w:p>
    <w:p w14:paraId="556D3F85">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机构随机监督抽查工作计划表</w:t>
      </w:r>
    </w:p>
    <w:p w14:paraId="6EA80554">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eastAsia="仿宋_GB2312" w:cs="Times New Roman"/>
          <w:color w:val="auto"/>
          <w:w w:val="100"/>
          <w:kern w:val="2"/>
          <w:sz w:val="32"/>
          <w:szCs w:val="22"/>
          <w:lang w:eastAsia="zh-CN" w:bidi="ar"/>
        </w:rPr>
        <w:t>8</w:t>
      </w:r>
      <w:r>
        <w:rPr>
          <w:rFonts w:hint="eastAsia" w:ascii="Times New Roman" w:hAnsi="Times New Roman" w:eastAsia="仿宋_GB2312" w:cs="Times New Roman"/>
          <w:color w:val="auto"/>
          <w:w w:val="100"/>
          <w:kern w:val="2"/>
          <w:sz w:val="32"/>
          <w:szCs w:val="22"/>
          <w:lang w:bidi="ar"/>
        </w:rPr>
        <w:t>.2025年放射诊疗机构随机监督抽查汇总表</w:t>
      </w:r>
    </w:p>
    <w:p w14:paraId="638C571A">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ascii="Times New Roman" w:hAnsi="Times New Roman" w:eastAsia="仿宋_GB2312" w:cs="Times New Roman"/>
          <w:color w:val="auto"/>
          <w:w w:val="100"/>
          <w:kern w:val="2"/>
          <w:sz w:val="32"/>
          <w:szCs w:val="22"/>
          <w:lang w:eastAsia="zh-CN" w:bidi="ar"/>
        </w:rPr>
        <w:t>9</w:t>
      </w:r>
      <w:r>
        <w:rPr>
          <w:rFonts w:hint="eastAsia" w:ascii="Times New Roman" w:hAnsi="Times New Roman" w:eastAsia="仿宋_GB2312" w:cs="Times New Roman"/>
          <w:color w:val="auto"/>
          <w:w w:val="100"/>
          <w:kern w:val="2"/>
          <w:sz w:val="32"/>
          <w:szCs w:val="22"/>
          <w:lang w:bidi="ar"/>
        </w:rPr>
        <w:t>.2025年职业健康检查机构、职业病诊断机构</w:t>
      </w:r>
    </w:p>
    <w:p w14:paraId="610A71E9">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随机监督抽查汇总表</w:t>
      </w:r>
    </w:p>
    <w:p w14:paraId="75B161D0">
      <w:pPr>
        <w:keepNext w:val="0"/>
        <w:keepLines w:val="0"/>
        <w:pageBreakBefore w:val="0"/>
        <w:widowControl/>
        <w:kinsoku/>
        <w:wordWrap/>
        <w:overflowPunct/>
        <w:topLinePunct w:val="0"/>
        <w:autoSpaceDE/>
        <w:autoSpaceDN/>
        <w:bidi w:val="0"/>
        <w:adjustRightInd/>
        <w:snapToGrid/>
        <w:spacing w:line="540" w:lineRule="exact"/>
        <w:ind w:firstLine="1600" w:firstLineChars="500"/>
        <w:textAlignment w:val="auto"/>
        <w:outlineLvl w:val="9"/>
        <w:rPr>
          <w:rFonts w:hint="eastAsia" w:ascii="Times New Roman" w:hAnsi="Times New Roman" w:eastAsia="仿宋_GB2312" w:cs="Times New Roman"/>
          <w:color w:val="auto"/>
          <w:w w:val="100"/>
          <w:kern w:val="2"/>
          <w:sz w:val="32"/>
          <w:szCs w:val="22"/>
          <w:lang w:val="en-US" w:eastAsia="zh-CN" w:bidi="ar"/>
        </w:rPr>
      </w:pPr>
      <w:r>
        <w:rPr>
          <w:rFonts w:hint="eastAsia" w:ascii="Times New Roman" w:hAnsi="Times New Roman" w:eastAsia="仿宋_GB2312" w:cs="Times New Roman"/>
          <w:color w:val="auto"/>
          <w:w w:val="100"/>
          <w:kern w:val="2"/>
          <w:sz w:val="32"/>
          <w:szCs w:val="22"/>
          <w:lang w:val="en-US" w:eastAsia="zh-CN" w:bidi="ar"/>
        </w:rPr>
        <w:t>1</w:t>
      </w:r>
      <w:r>
        <w:rPr>
          <w:rFonts w:hint="eastAsia" w:ascii="Times New Roman" w:hAnsi="Times New Roman" w:eastAsia="仿宋_GB2312" w:cs="Times New Roman"/>
          <w:color w:val="auto"/>
          <w:spacing w:val="-6"/>
          <w:w w:val="100"/>
          <w:kern w:val="2"/>
          <w:sz w:val="32"/>
          <w:szCs w:val="22"/>
          <w:lang w:val="en-US" w:eastAsia="zh-CN" w:bidi="ar"/>
        </w:rPr>
        <w:t>0.</w:t>
      </w:r>
      <w:r>
        <w:rPr>
          <w:rFonts w:hint="eastAsia" w:ascii="Times New Roman" w:hAnsi="Times New Roman" w:eastAsia="仿宋_GB2312" w:cs="Times New Roman"/>
          <w:bCs w:val="0"/>
          <w:color w:val="auto"/>
          <w:spacing w:val="-6"/>
          <w:sz w:val="32"/>
          <w:szCs w:val="22"/>
          <w:lang w:bidi="ar"/>
        </w:rPr>
        <w:t>2025年职业卫生</w:t>
      </w:r>
      <w:r>
        <w:rPr>
          <w:rFonts w:hint="eastAsia" w:ascii="Times New Roman" w:hAnsi="Times New Roman" w:eastAsia="仿宋_GB2312" w:cs="Times New Roman"/>
          <w:bCs w:val="0"/>
          <w:color w:val="auto"/>
          <w:spacing w:val="-6"/>
          <w:sz w:val="32"/>
          <w:szCs w:val="22"/>
          <w:lang w:eastAsia="zh-CN" w:bidi="ar"/>
        </w:rPr>
        <w:t>和</w:t>
      </w:r>
      <w:r>
        <w:rPr>
          <w:rFonts w:hint="eastAsia" w:ascii="Times New Roman" w:hAnsi="Times New Roman" w:eastAsia="仿宋_GB2312" w:cs="Times New Roman"/>
          <w:bCs w:val="0"/>
          <w:color w:val="auto"/>
          <w:spacing w:val="-6"/>
          <w:sz w:val="32"/>
          <w:szCs w:val="22"/>
          <w:lang w:bidi="ar"/>
        </w:rPr>
        <w:t>放射卫生随机监督抽查任务清单</w:t>
      </w:r>
    </w:p>
    <w:p w14:paraId="4D9AD7F9">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outlineLvl w:val="9"/>
        <w:rPr>
          <w:rFonts w:hint="eastAsia" w:ascii="Times New Roman" w:hAnsi="Times New Roman" w:eastAsia="仿宋_GB2312" w:cs="Times New Roman"/>
          <w:color w:val="auto"/>
          <w:w w:val="100"/>
          <w:kern w:val="2"/>
          <w:sz w:val="32"/>
          <w:szCs w:val="22"/>
          <w:lang w:bidi="ar"/>
        </w:rPr>
      </w:pPr>
      <w:r>
        <w:rPr>
          <w:rFonts w:hint="eastAsia" w:ascii="Times New Roman" w:hAnsi="Times New Roman" w:eastAsia="仿宋_GB2312" w:cs="Times New Roman"/>
          <w:color w:val="auto"/>
          <w:w w:val="100"/>
          <w:kern w:val="2"/>
          <w:sz w:val="32"/>
          <w:szCs w:val="22"/>
          <w:lang w:bidi="ar"/>
        </w:rPr>
        <w:t xml:space="preserve">      </w:t>
      </w:r>
      <w:r>
        <w:rPr>
          <w:rFonts w:hint="eastAsia" w:ascii="Times New Roman" w:hAnsi="Times New Roman" w:eastAsia="仿宋_GB2312" w:cs="Times New Roman"/>
          <w:color w:val="auto"/>
          <w:w w:val="100"/>
          <w:kern w:val="2"/>
          <w:sz w:val="32"/>
          <w:szCs w:val="22"/>
          <w:lang w:eastAsia="zh-CN" w:bidi="ar"/>
        </w:rPr>
        <w:t>1</w:t>
      </w:r>
      <w:r>
        <w:rPr>
          <w:rFonts w:hint="eastAsia" w:ascii="Times New Roman" w:hAnsi="Times New Roman" w:eastAsia="仿宋_GB2312" w:cs="Times New Roman"/>
          <w:color w:val="auto"/>
          <w:w w:val="100"/>
          <w:kern w:val="2"/>
          <w:sz w:val="32"/>
          <w:szCs w:val="22"/>
          <w:lang w:val="en-US" w:eastAsia="zh-CN" w:bidi="ar"/>
        </w:rPr>
        <w:t>1</w:t>
      </w:r>
      <w:r>
        <w:rPr>
          <w:rFonts w:hint="eastAsia" w:ascii="Times New Roman" w:hAnsi="Times New Roman" w:eastAsia="仿宋_GB2312" w:cs="Times New Roman"/>
          <w:color w:val="auto"/>
          <w:w w:val="100"/>
          <w:kern w:val="2"/>
          <w:sz w:val="32"/>
          <w:szCs w:val="22"/>
          <w:lang w:bidi="ar"/>
        </w:rPr>
        <w:t>.</w:t>
      </w:r>
      <w:r>
        <w:rPr>
          <w:rFonts w:hint="eastAsia" w:ascii="Times New Roman" w:hAnsi="Times New Roman" w:eastAsia="仿宋_GB2312" w:cs="Times New Roman"/>
          <w:color w:val="auto"/>
          <w:w w:val="100"/>
          <w:kern w:val="2"/>
          <w:sz w:val="32"/>
          <w:szCs w:val="22"/>
          <w:lang w:val="en-US" w:eastAsia="zh-CN" w:bidi="ar"/>
        </w:rPr>
        <w:t>2025年职业卫生随机监督抽查联系人名单</w:t>
      </w:r>
    </w:p>
    <w:p w14:paraId="769A1A05">
      <w:pPr>
        <w:widowControl/>
        <w:spacing w:line="540" w:lineRule="exact"/>
        <w:ind w:firstLine="0" w:firstLineChars="0"/>
        <w:outlineLvl w:val="9"/>
        <w:rPr>
          <w:rFonts w:hint="eastAsia" w:ascii="Times New Roman" w:hAnsi="Times New Roman" w:eastAsia="仿宋_GB2312" w:cs="Times New Roman"/>
          <w:color w:val="auto"/>
          <w:sz w:val="32"/>
          <w:szCs w:val="22"/>
          <w:lang w:val="en-US" w:eastAsia="zh-CN" w:bidi="ar"/>
        </w:rPr>
        <w:sectPr>
          <w:headerReference r:id="rId4" w:type="default"/>
          <w:footerReference r:id="rId5" w:type="default"/>
          <w:pgSz w:w="11905" w:h="16838"/>
          <w:pgMar w:top="2041" w:right="1531" w:bottom="2041" w:left="1531" w:header="992" w:footer="1332" w:gutter="0"/>
          <w:lnNumType w:countBy="0" w:distance="360"/>
          <w:pgNumType w:fmt="numberInDash"/>
          <w:cols w:space="720" w:num="1"/>
          <w:rtlGutter w:val="0"/>
          <w:docGrid w:type="lines" w:linePitch="436" w:charSpace="0"/>
        </w:sectPr>
      </w:pPr>
    </w:p>
    <w:p w14:paraId="0AA79BF6">
      <w:pPr>
        <w:spacing w:line="59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附表1</w:t>
      </w:r>
    </w:p>
    <w:p w14:paraId="2A585E19">
      <w:pPr>
        <w:jc w:val="center"/>
        <w:outlineLvl w:val="0"/>
        <w:rPr>
          <w:rFonts w:hint="default" w:ascii="Times New Roman" w:hAnsi="Times New Roman" w:eastAsia="方正小标宋简体" w:cs="Times New Roman"/>
          <w:bCs/>
          <w:color w:val="auto"/>
          <w:sz w:val="44"/>
        </w:rPr>
      </w:pPr>
      <w:r>
        <w:rPr>
          <w:rFonts w:hint="default" w:ascii="Times New Roman" w:hAnsi="Times New Roman" w:eastAsia="方正小标宋简体" w:cs="Times New Roman"/>
          <w:bCs/>
          <w:color w:val="auto"/>
          <w:sz w:val="44"/>
        </w:rPr>
        <w:t>2025年用人单位职业卫生随机监督抽查计划表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3"/>
        <w:gridCol w:w="1723"/>
        <w:gridCol w:w="1938"/>
        <w:gridCol w:w="8945"/>
      </w:tblGrid>
      <w:tr w14:paraId="3A53C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blHeader/>
          <w:jc w:val="center"/>
        </w:trPr>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1FA299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5C670E59">
            <w:pPr>
              <w:tabs>
                <w:tab w:val="left" w:pos="6660"/>
              </w:tabs>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抽查任务</w:t>
            </w:r>
          </w:p>
        </w:tc>
        <w:tc>
          <w:tcPr>
            <w:tcW w:w="10883" w:type="dxa"/>
            <w:gridSpan w:val="2"/>
            <w:tcBorders>
              <w:top w:val="single" w:color="000000" w:sz="4" w:space="0"/>
              <w:left w:val="single" w:color="000000" w:sz="4" w:space="0"/>
              <w:bottom w:val="single" w:color="000000" w:sz="4" w:space="0"/>
            </w:tcBorders>
            <w:noWrap w:val="0"/>
            <w:vAlign w:val="center"/>
          </w:tcPr>
          <w:p w14:paraId="004F1F15">
            <w:pPr>
              <w:tabs>
                <w:tab w:val="left" w:pos="6660"/>
              </w:tabs>
              <w:adjustRightInd w:val="0"/>
              <w:snapToGrid w:val="0"/>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重点检查内容</w:t>
            </w:r>
          </w:p>
        </w:tc>
      </w:tr>
      <w:tr w14:paraId="17E1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jc w:val="center"/>
        </w:trPr>
        <w:tc>
          <w:tcPr>
            <w:tcW w:w="1523" w:type="dxa"/>
            <w:vMerge w:val="restart"/>
            <w:tcBorders>
              <w:top w:val="single" w:color="000000" w:sz="4" w:space="0"/>
              <w:left w:val="single" w:color="000000" w:sz="4" w:space="0"/>
              <w:right w:val="single" w:color="000000" w:sz="4" w:space="0"/>
            </w:tcBorders>
            <w:noWrap w:val="0"/>
            <w:vAlign w:val="center"/>
          </w:tcPr>
          <w:p w14:paraId="22CFB33A">
            <w:pPr>
              <w:tabs>
                <w:tab w:val="left" w:pos="6660"/>
              </w:tabs>
              <w:adjustRightInd w:val="0"/>
              <w:snapToGrid w:val="0"/>
              <w:jc w:val="center"/>
              <w:rPr>
                <w:rFonts w:hint="default" w:ascii="Times New Roman" w:hAnsi="Times New Roman" w:eastAsia="仿宋_GB2312" w:cs="Times New Roman"/>
                <w:b/>
                <w:bCs/>
                <w:color w:val="auto"/>
                <w:szCs w:val="21"/>
              </w:rPr>
            </w:pPr>
            <w:r>
              <w:rPr>
                <w:rFonts w:hint="default" w:ascii="Times New Roman" w:hAnsi="Times New Roman" w:eastAsia="仿宋_GB2312" w:cs="Times New Roman"/>
                <w:bCs/>
                <w:color w:val="auto"/>
                <w:szCs w:val="21"/>
              </w:rPr>
              <w:t>用人单位</w:t>
            </w:r>
          </w:p>
        </w:tc>
        <w:tc>
          <w:tcPr>
            <w:tcW w:w="1723" w:type="dxa"/>
            <w:vMerge w:val="restart"/>
            <w:tcBorders>
              <w:top w:val="single" w:color="000000" w:sz="4" w:space="0"/>
              <w:left w:val="single" w:color="000000" w:sz="4" w:space="0"/>
              <w:right w:val="single" w:color="000000" w:sz="4" w:space="0"/>
            </w:tcBorders>
            <w:noWrap w:val="0"/>
            <w:vAlign w:val="center"/>
          </w:tcPr>
          <w:p w14:paraId="28075B0E">
            <w:pPr>
              <w:tabs>
                <w:tab w:val="left" w:pos="6660"/>
              </w:tabs>
              <w:adjustRightInd w:val="0"/>
              <w:snapToGrid w:val="0"/>
              <w:jc w:val="left"/>
              <w:rPr>
                <w:rFonts w:hint="default" w:ascii="Times New Roman" w:hAnsi="Times New Roman" w:eastAsia="仿宋_GB2312" w:cs="Times New Roman"/>
                <w:b/>
                <w:bCs/>
                <w:color w:val="auto"/>
                <w:szCs w:val="21"/>
              </w:rPr>
            </w:pPr>
            <w:r>
              <w:rPr>
                <w:rFonts w:hint="eastAsia" w:ascii="仿宋_GB2312" w:hAnsi="仿宋_GB2312" w:eastAsia="仿宋_GB2312" w:cs="仿宋_GB2312"/>
                <w:bCs/>
                <w:color w:val="auto"/>
                <w:sz w:val="21"/>
                <w:szCs w:val="21"/>
                <w:lang w:val="en-US" w:eastAsia="zh-CN"/>
              </w:rPr>
              <w:t>以国家职业病危害项目申报系统2024年底企业档案数为基数，根据用人单位职业病危害综合风险评估结果实施差异化比例抽查，每地市抽取任务上限1000家。其中丙类（高风险）抽查比例为70%，乙类（中风险）抽查比例为15%，甲类（低风险）抽查比例为3%，未分类抽查比例为5%。</w:t>
            </w:r>
          </w:p>
        </w:tc>
        <w:tc>
          <w:tcPr>
            <w:tcW w:w="1938" w:type="dxa"/>
            <w:tcBorders>
              <w:top w:val="single" w:color="000000" w:sz="4" w:space="0"/>
              <w:left w:val="single" w:color="000000" w:sz="4" w:space="0"/>
            </w:tcBorders>
            <w:noWrap w:val="0"/>
            <w:vAlign w:val="center"/>
          </w:tcPr>
          <w:p w14:paraId="5D20D278">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1</w:t>
            </w:r>
            <w:r>
              <w:rPr>
                <w:rFonts w:hint="default" w:ascii="Times New Roman" w:hAnsi="Times New Roman" w:eastAsia="仿宋_GB2312" w:cs="Times New Roman"/>
                <w:bCs/>
                <w:color w:val="auto"/>
                <w:szCs w:val="21"/>
              </w:rPr>
              <w:t>.职业卫生培训</w:t>
            </w:r>
          </w:p>
        </w:tc>
        <w:tc>
          <w:tcPr>
            <w:tcW w:w="8945" w:type="dxa"/>
            <w:tcBorders>
              <w:top w:val="single" w:color="000000" w:sz="4" w:space="0"/>
              <w:left w:val="single" w:color="000000" w:sz="4" w:space="0"/>
              <w:bottom w:val="single" w:color="auto" w:sz="4" w:space="0"/>
            </w:tcBorders>
            <w:noWrap w:val="0"/>
            <w:vAlign w:val="center"/>
          </w:tcPr>
          <w:p w14:paraId="6312EC8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主要负责人、职业卫生管理人员和劳动者是否按规定的周期接受职业卫生培训，培训内容、时间是否符合要求。</w:t>
            </w:r>
          </w:p>
        </w:tc>
      </w:tr>
      <w:tr w14:paraId="1176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blHeader/>
          <w:jc w:val="center"/>
        </w:trPr>
        <w:tc>
          <w:tcPr>
            <w:tcW w:w="1523" w:type="dxa"/>
            <w:vMerge w:val="continue"/>
            <w:tcBorders>
              <w:left w:val="single" w:color="000000" w:sz="4" w:space="0"/>
              <w:right w:val="single" w:color="000000" w:sz="4" w:space="0"/>
            </w:tcBorders>
            <w:noWrap w:val="0"/>
            <w:vAlign w:val="center"/>
          </w:tcPr>
          <w:p w14:paraId="6E72AC0E">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14:paraId="7BE396D9">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7885543F">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2</w:t>
            </w:r>
            <w:r>
              <w:rPr>
                <w:rFonts w:hint="default" w:ascii="Times New Roman" w:hAnsi="Times New Roman" w:eastAsia="仿宋_GB2312" w:cs="Times New Roman"/>
                <w:bCs/>
                <w:color w:val="auto"/>
                <w:szCs w:val="21"/>
              </w:rPr>
              <w:t>.建设项目职业病防护设施“三同时”</w:t>
            </w:r>
          </w:p>
        </w:tc>
        <w:tc>
          <w:tcPr>
            <w:tcW w:w="8945" w:type="dxa"/>
            <w:tcBorders>
              <w:top w:val="single" w:color="auto" w:sz="4" w:space="0"/>
              <w:left w:val="single" w:color="000000" w:sz="4" w:space="0"/>
              <w:bottom w:val="single" w:color="auto" w:sz="4" w:space="0"/>
            </w:tcBorders>
            <w:noWrap w:val="0"/>
            <w:vAlign w:val="center"/>
          </w:tcPr>
          <w:p w14:paraId="7B4C09C7">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是否落实建设项目职业病防护设施“三同时”制度，是否按程序开展评审及存档、公示。</w:t>
            </w:r>
          </w:p>
        </w:tc>
      </w:tr>
      <w:tr w14:paraId="33D83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blHeader/>
          <w:jc w:val="center"/>
        </w:trPr>
        <w:tc>
          <w:tcPr>
            <w:tcW w:w="1523" w:type="dxa"/>
            <w:vMerge w:val="continue"/>
            <w:tcBorders>
              <w:left w:val="single" w:color="000000" w:sz="4" w:space="0"/>
              <w:right w:val="single" w:color="000000" w:sz="4" w:space="0"/>
            </w:tcBorders>
            <w:noWrap w:val="0"/>
            <w:vAlign w:val="center"/>
          </w:tcPr>
          <w:p w14:paraId="1048CBDD">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14:paraId="4C225985">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79C6ED48">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w:t>
            </w:r>
            <w:r>
              <w:rPr>
                <w:rFonts w:hint="default" w:ascii="Times New Roman" w:hAnsi="Times New Roman" w:eastAsia="仿宋_GB2312" w:cs="Times New Roman"/>
                <w:bCs/>
                <w:color w:val="auto"/>
                <w:szCs w:val="21"/>
                <w:lang w:val="en-US" w:eastAsia="zh-CN"/>
              </w:rPr>
              <w:t>3</w:t>
            </w:r>
            <w:r>
              <w:rPr>
                <w:rFonts w:hint="default" w:ascii="Times New Roman" w:hAnsi="Times New Roman" w:eastAsia="仿宋_GB2312" w:cs="Times New Roman"/>
                <w:bCs/>
                <w:color w:val="auto"/>
                <w:szCs w:val="21"/>
              </w:rPr>
              <w:t>.职业病危害项目申报</w:t>
            </w:r>
          </w:p>
        </w:tc>
        <w:tc>
          <w:tcPr>
            <w:tcW w:w="8945" w:type="dxa"/>
            <w:tcBorders>
              <w:top w:val="single" w:color="auto" w:sz="4" w:space="0"/>
              <w:left w:val="single" w:color="000000" w:sz="4" w:space="0"/>
              <w:bottom w:val="single" w:color="auto" w:sz="4" w:space="0"/>
            </w:tcBorders>
            <w:noWrap w:val="0"/>
            <w:vAlign w:val="center"/>
          </w:tcPr>
          <w:p w14:paraId="59E85C0A">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是否如实、及时开展工作场所职业病危害项目申报。</w:t>
            </w:r>
          </w:p>
        </w:tc>
      </w:tr>
      <w:tr w14:paraId="01CE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tblHeader/>
          <w:jc w:val="center"/>
        </w:trPr>
        <w:tc>
          <w:tcPr>
            <w:tcW w:w="1523" w:type="dxa"/>
            <w:vMerge w:val="continue"/>
            <w:tcBorders>
              <w:left w:val="single" w:color="000000" w:sz="4" w:space="0"/>
              <w:right w:val="single" w:color="000000" w:sz="4" w:space="0"/>
            </w:tcBorders>
            <w:noWrap w:val="0"/>
            <w:vAlign w:val="center"/>
          </w:tcPr>
          <w:p w14:paraId="3EAA8010">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14:paraId="31F8EAB0">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5F22475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4</w:t>
            </w:r>
            <w:r>
              <w:rPr>
                <w:rFonts w:hint="default" w:ascii="Times New Roman" w:hAnsi="Times New Roman" w:eastAsia="仿宋_GB2312" w:cs="Times New Roman"/>
                <w:bCs/>
                <w:color w:val="auto"/>
                <w:szCs w:val="21"/>
              </w:rPr>
              <w:t>.工作场所职业卫生管理</w:t>
            </w:r>
          </w:p>
        </w:tc>
        <w:tc>
          <w:tcPr>
            <w:tcW w:w="8945" w:type="dxa"/>
            <w:tcBorders>
              <w:top w:val="single" w:color="auto" w:sz="4" w:space="0"/>
              <w:left w:val="single" w:color="000000" w:sz="4" w:space="0"/>
              <w:bottom w:val="single" w:color="auto" w:sz="4" w:space="0"/>
            </w:tcBorders>
            <w:noWrap w:val="0"/>
            <w:vAlign w:val="center"/>
          </w:tcPr>
          <w:p w14:paraId="6BD52E0F">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1.是否按规定开展工作场所职业病危害因素监测、检测、评价，是否进行检测结果的报告</w:t>
            </w:r>
            <w:r>
              <w:rPr>
                <w:rFonts w:hint="default" w:ascii="Times New Roman" w:hAnsi="Times New Roman" w:eastAsia="仿宋_GB2312" w:cs="Times New Roman"/>
                <w:bCs/>
                <w:color w:val="auto"/>
                <w:szCs w:val="21"/>
                <w:lang w:eastAsia="zh-CN"/>
              </w:rPr>
              <w:t>、存档</w:t>
            </w:r>
            <w:r>
              <w:rPr>
                <w:rFonts w:hint="default" w:ascii="Times New Roman" w:hAnsi="Times New Roman" w:eastAsia="仿宋_GB2312" w:cs="Times New Roman"/>
                <w:bCs/>
                <w:color w:val="auto"/>
                <w:szCs w:val="21"/>
              </w:rPr>
              <w:t>和公布；</w:t>
            </w:r>
          </w:p>
          <w:p w14:paraId="184C09FA">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2.是否按规定配置职业病防护设施、应急救援设施并及时维护、保养，是否按规定发放、管理职业病防护用品并督促劳动者佩戴使用。</w:t>
            </w:r>
          </w:p>
        </w:tc>
      </w:tr>
      <w:tr w14:paraId="5FEB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523" w:type="dxa"/>
            <w:vMerge w:val="continue"/>
            <w:tcBorders>
              <w:left w:val="single" w:color="000000" w:sz="4" w:space="0"/>
              <w:right w:val="single" w:color="000000" w:sz="4" w:space="0"/>
            </w:tcBorders>
            <w:noWrap w:val="0"/>
            <w:vAlign w:val="center"/>
          </w:tcPr>
          <w:p w14:paraId="56246568">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14:paraId="06C597C1">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2A59AE1F">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5</w:t>
            </w:r>
            <w:r>
              <w:rPr>
                <w:rFonts w:hint="default" w:ascii="Times New Roman" w:hAnsi="Times New Roman" w:eastAsia="仿宋_GB2312" w:cs="Times New Roman"/>
                <w:bCs/>
                <w:color w:val="auto"/>
                <w:szCs w:val="21"/>
              </w:rPr>
              <w:t>.职业病危害警示和告知</w:t>
            </w:r>
          </w:p>
        </w:tc>
        <w:tc>
          <w:tcPr>
            <w:tcW w:w="8945" w:type="dxa"/>
            <w:tcBorders>
              <w:top w:val="single" w:color="auto" w:sz="4" w:space="0"/>
              <w:left w:val="single" w:color="000000" w:sz="4" w:space="0"/>
              <w:bottom w:val="single" w:color="auto" w:sz="4" w:space="0"/>
            </w:tcBorders>
            <w:noWrap w:val="0"/>
            <w:vAlign w:val="center"/>
          </w:tcPr>
          <w:p w14:paraId="6129BB89">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是否按规定设置职业病危害警示标识</w:t>
            </w:r>
            <w:r>
              <w:rPr>
                <w:rFonts w:hint="default" w:ascii="Times New Roman" w:hAnsi="Times New Roman" w:eastAsia="仿宋_GB2312" w:cs="Times New Roman"/>
                <w:bCs/>
                <w:color w:val="auto"/>
                <w:szCs w:val="21"/>
                <w:lang w:eastAsia="zh-CN"/>
              </w:rPr>
              <w:t>和中文警示说明</w:t>
            </w:r>
            <w:r>
              <w:rPr>
                <w:rFonts w:hint="default" w:ascii="Times New Roman" w:hAnsi="Times New Roman" w:eastAsia="仿宋_GB2312" w:cs="Times New Roman"/>
                <w:bCs/>
                <w:color w:val="auto"/>
                <w:szCs w:val="21"/>
              </w:rPr>
              <w:t>，告知职业病危害及危害后果。</w:t>
            </w:r>
          </w:p>
        </w:tc>
      </w:tr>
      <w:tr w14:paraId="4B09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523" w:type="dxa"/>
            <w:vMerge w:val="continue"/>
            <w:tcBorders>
              <w:left w:val="single" w:color="000000" w:sz="4" w:space="0"/>
              <w:right w:val="single" w:color="000000" w:sz="4" w:space="0"/>
            </w:tcBorders>
            <w:noWrap w:val="0"/>
            <w:vAlign w:val="center"/>
          </w:tcPr>
          <w:p w14:paraId="7B6F10FD">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right w:val="single" w:color="000000" w:sz="4" w:space="0"/>
            </w:tcBorders>
            <w:noWrap w:val="0"/>
            <w:vAlign w:val="center"/>
          </w:tcPr>
          <w:p w14:paraId="5DAD5B37">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auto" w:sz="4" w:space="0"/>
            </w:tcBorders>
            <w:noWrap w:val="0"/>
            <w:vAlign w:val="center"/>
          </w:tcPr>
          <w:p w14:paraId="02B0C342">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6</w:t>
            </w:r>
            <w:r>
              <w:rPr>
                <w:rFonts w:hint="default" w:ascii="Times New Roman" w:hAnsi="Times New Roman" w:eastAsia="仿宋_GB2312" w:cs="Times New Roman"/>
                <w:bCs/>
                <w:color w:val="auto"/>
                <w:szCs w:val="21"/>
              </w:rPr>
              <w:t>.劳动者职业健康监护</w:t>
            </w:r>
          </w:p>
        </w:tc>
        <w:tc>
          <w:tcPr>
            <w:tcW w:w="8945" w:type="dxa"/>
            <w:tcBorders>
              <w:top w:val="single" w:color="auto" w:sz="4" w:space="0"/>
              <w:left w:val="single" w:color="000000" w:sz="4" w:space="0"/>
              <w:bottom w:val="single" w:color="auto" w:sz="4" w:space="0"/>
            </w:tcBorders>
            <w:noWrap w:val="0"/>
            <w:vAlign w:val="center"/>
          </w:tcPr>
          <w:p w14:paraId="3B72B6FC">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是否按规定开展劳动者职业健康监护、</w:t>
            </w:r>
            <w:r>
              <w:rPr>
                <w:rFonts w:hint="eastAsia" w:eastAsia="仿宋_GB2312" w:cs="Times New Roman"/>
                <w:bCs/>
                <w:color w:val="auto"/>
                <w:szCs w:val="21"/>
                <w:lang w:eastAsia="zh-CN"/>
              </w:rPr>
              <w:t>（</w:t>
            </w:r>
            <w:r>
              <w:rPr>
                <w:rFonts w:hint="default" w:ascii="Times New Roman" w:hAnsi="Times New Roman" w:eastAsia="仿宋_GB2312" w:cs="Times New Roman"/>
                <w:bCs/>
                <w:color w:val="auto"/>
                <w:szCs w:val="21"/>
              </w:rPr>
              <w:t>工业）放射工作人员个人剂量监测。</w:t>
            </w:r>
          </w:p>
        </w:tc>
      </w:tr>
      <w:tr w14:paraId="3B2F3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blHeader/>
          <w:jc w:val="center"/>
        </w:trPr>
        <w:tc>
          <w:tcPr>
            <w:tcW w:w="1523" w:type="dxa"/>
            <w:vMerge w:val="continue"/>
            <w:tcBorders>
              <w:left w:val="single" w:color="000000" w:sz="4" w:space="0"/>
              <w:bottom w:val="single" w:color="000000" w:sz="4" w:space="0"/>
              <w:right w:val="single" w:color="000000" w:sz="4" w:space="0"/>
            </w:tcBorders>
            <w:noWrap w:val="0"/>
            <w:vAlign w:val="center"/>
          </w:tcPr>
          <w:p w14:paraId="5DA913F4">
            <w:pPr>
              <w:tabs>
                <w:tab w:val="left" w:pos="6660"/>
              </w:tabs>
              <w:adjustRightInd w:val="0"/>
              <w:snapToGrid w:val="0"/>
              <w:jc w:val="center"/>
              <w:rPr>
                <w:rFonts w:hint="default" w:ascii="Times New Roman" w:hAnsi="Times New Roman" w:eastAsia="仿宋_GB2312" w:cs="Times New Roman"/>
                <w:bCs/>
                <w:color w:val="auto"/>
                <w:szCs w:val="21"/>
              </w:rPr>
            </w:pPr>
          </w:p>
        </w:tc>
        <w:tc>
          <w:tcPr>
            <w:tcW w:w="1723" w:type="dxa"/>
            <w:vMerge w:val="continue"/>
            <w:tcBorders>
              <w:left w:val="single" w:color="000000" w:sz="4" w:space="0"/>
              <w:bottom w:val="single" w:color="000000" w:sz="4" w:space="0"/>
              <w:right w:val="single" w:color="000000" w:sz="4" w:space="0"/>
            </w:tcBorders>
            <w:noWrap w:val="0"/>
            <w:vAlign w:val="center"/>
          </w:tcPr>
          <w:p w14:paraId="1C0CDB4F">
            <w:pPr>
              <w:tabs>
                <w:tab w:val="left" w:pos="6660"/>
              </w:tabs>
              <w:adjustRightInd w:val="0"/>
              <w:snapToGrid w:val="0"/>
              <w:jc w:val="center"/>
              <w:rPr>
                <w:rFonts w:hint="default" w:ascii="Times New Roman" w:hAnsi="Times New Roman" w:eastAsia="仿宋_GB2312" w:cs="Times New Roman"/>
                <w:bCs/>
                <w:color w:val="auto"/>
                <w:szCs w:val="21"/>
              </w:rPr>
            </w:pPr>
          </w:p>
        </w:tc>
        <w:tc>
          <w:tcPr>
            <w:tcW w:w="1938" w:type="dxa"/>
            <w:tcBorders>
              <w:top w:val="single" w:color="auto" w:sz="4" w:space="0"/>
              <w:left w:val="single" w:color="000000" w:sz="4" w:space="0"/>
              <w:bottom w:val="single" w:color="000000" w:sz="4" w:space="0"/>
            </w:tcBorders>
            <w:noWrap w:val="0"/>
            <w:vAlign w:val="center"/>
          </w:tcPr>
          <w:p w14:paraId="3C9B5903">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7</w:t>
            </w:r>
            <w:r>
              <w:rPr>
                <w:rFonts w:hint="default" w:ascii="Times New Roman" w:hAnsi="Times New Roman" w:eastAsia="仿宋_GB2312" w:cs="Times New Roman"/>
                <w:bCs/>
                <w:color w:val="auto"/>
                <w:szCs w:val="21"/>
              </w:rPr>
              <w:t>.职业病病人和疑似职业病病人处置</w:t>
            </w:r>
          </w:p>
        </w:tc>
        <w:tc>
          <w:tcPr>
            <w:tcW w:w="8945" w:type="dxa"/>
            <w:tcBorders>
              <w:top w:val="single" w:color="auto" w:sz="4" w:space="0"/>
              <w:left w:val="single" w:color="000000" w:sz="4" w:space="0"/>
              <w:bottom w:val="single" w:color="000000" w:sz="4" w:space="0"/>
            </w:tcBorders>
            <w:noWrap w:val="0"/>
            <w:vAlign w:val="center"/>
          </w:tcPr>
          <w:p w14:paraId="47EAF2E2">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1.是否按规定处置职业病人、疑似职业病人；</w:t>
            </w:r>
          </w:p>
          <w:p w14:paraId="5F591E5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2.是否为劳动者进行职业病诊断提供与职业史、职业病危害接触关系等相关资料。</w:t>
            </w:r>
          </w:p>
        </w:tc>
      </w:tr>
    </w:tbl>
    <w:p w14:paraId="0CE7CD9F">
      <w:pPr>
        <w:jc w:val="left"/>
        <w:rPr>
          <w:rFonts w:hint="default" w:ascii="Times New Roman" w:hAnsi="Times New Roman" w:eastAsia="仿宋_GB2312"/>
          <w:b/>
          <w:color w:val="auto"/>
          <w:sz w:val="24"/>
        </w:rPr>
      </w:pPr>
      <w:r>
        <w:rPr>
          <w:rFonts w:hint="default" w:ascii="Times New Roman" w:hAnsi="Times New Roman" w:eastAsia="仿宋_GB2312"/>
          <w:b/>
          <w:color w:val="auto"/>
          <w:sz w:val="24"/>
        </w:rPr>
        <w:t>注：重点检查内容中“</w:t>
      </w:r>
      <w:r>
        <w:rPr>
          <w:rFonts w:hint="default" w:ascii="Times New Roman" w:hAnsi="Times New Roman" w:eastAsia="仿宋_GB2312"/>
          <w:b/>
          <w:color w:val="auto"/>
          <w:sz w:val="24"/>
          <w:lang w:val="en-US"/>
        </w:rPr>
        <w:t>3</w:t>
      </w:r>
      <w:r>
        <w:rPr>
          <w:rFonts w:hint="default" w:ascii="Times New Roman" w:hAnsi="Times New Roman" w:eastAsia="仿宋_GB2312"/>
          <w:b/>
          <w:color w:val="auto"/>
          <w:sz w:val="24"/>
        </w:rPr>
        <w:t>.职业病危害项目申报”是必查项。</w:t>
      </w:r>
    </w:p>
    <w:p w14:paraId="59FBC8E1">
      <w:pPr>
        <w:spacing w:line="590" w:lineRule="exact"/>
        <w:rPr>
          <w:rFonts w:hint="default" w:ascii="Times New Roman" w:hAnsi="Times New Roman" w:eastAsia="黑体" w:cs="Times New Roman"/>
          <w:color w:val="auto"/>
          <w:sz w:val="32"/>
          <w:szCs w:val="32"/>
          <w:lang w:eastAsia="zh-CN"/>
        </w:rPr>
      </w:pPr>
      <w:r>
        <w:rPr>
          <w:rFonts w:ascii="Times New Roman" w:hAnsi="Times New Roman" w:eastAsia="仿宋_GB2312"/>
          <w:color w:val="auto"/>
        </w:rPr>
        <w:br w:type="page"/>
      </w:r>
      <w:r>
        <w:rPr>
          <w:rFonts w:hint="default" w:ascii="Times New Roman" w:hAnsi="Times New Roman" w:eastAsia="黑体" w:cs="Times New Roman"/>
          <w:color w:val="auto"/>
          <w:sz w:val="32"/>
          <w:szCs w:val="32"/>
        </w:rPr>
        <w:t>附表</w:t>
      </w:r>
      <w:r>
        <w:rPr>
          <w:rFonts w:hint="default" w:ascii="Times New Roman" w:hAnsi="Times New Roman" w:eastAsia="黑体" w:cs="Times New Roman"/>
          <w:color w:val="auto"/>
          <w:sz w:val="32"/>
          <w:szCs w:val="32"/>
          <w:lang w:val="en-US" w:eastAsia="zh-CN"/>
        </w:rPr>
        <w:t>2</w:t>
      </w:r>
    </w:p>
    <w:p w14:paraId="2D043D8C">
      <w:pPr>
        <w:spacing w:beforeLines="0" w:afterLines="0" w:line="560" w:lineRule="exact"/>
        <w:jc w:val="center"/>
        <w:outlineLvl w:val="0"/>
        <w:rPr>
          <w:rFonts w:hint="default"/>
        </w:rPr>
      </w:pPr>
      <w:r>
        <w:rPr>
          <w:rFonts w:hint="eastAsia" w:ascii="方正小标宋简体" w:hAnsi="方正小标宋简体" w:eastAsia="方正小标宋简体" w:cs="方正小标宋简体"/>
          <w:b w:val="0"/>
          <w:bCs/>
          <w:color w:val="auto"/>
          <w:sz w:val="44"/>
          <w:szCs w:val="24"/>
          <w:lang w:val="en-US" w:eastAsia="zh-CN"/>
        </w:rPr>
        <w:t>2024年用人单位职业卫生随机监督抽查任务表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88"/>
        <w:gridCol w:w="1053"/>
        <w:gridCol w:w="776"/>
        <w:gridCol w:w="1712"/>
        <w:gridCol w:w="1180"/>
        <w:gridCol w:w="790"/>
        <w:gridCol w:w="1572"/>
        <w:gridCol w:w="910"/>
        <w:gridCol w:w="872"/>
        <w:gridCol w:w="1761"/>
        <w:gridCol w:w="1181"/>
      </w:tblGrid>
      <w:tr w14:paraId="5BCA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Borders>
              <w:top w:val="single" w:color="auto" w:sz="12" w:space="0"/>
              <w:left w:val="single" w:color="auto" w:sz="12" w:space="0"/>
            </w:tcBorders>
            <w:noWrap w:val="0"/>
            <w:vAlign w:val="center"/>
          </w:tcPr>
          <w:p w14:paraId="23678084">
            <w:pPr>
              <w:spacing w:beforeLines="0" w:afterLines="0" w:line="240" w:lineRule="exact"/>
              <w:jc w:val="center"/>
              <w:outlineLvl w:val="0"/>
              <w:rPr>
                <w:rFonts w:hint="eastAsia" w:ascii="Times New Roman" w:hAnsi="Times New Roman" w:eastAsia="仿宋_GB2312" w:cs="Times New Roman"/>
                <w:b/>
                <w:bCs/>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区县</w:t>
            </w:r>
          </w:p>
        </w:tc>
        <w:tc>
          <w:tcPr>
            <w:tcW w:w="1688" w:type="dxa"/>
            <w:tcBorders>
              <w:top w:val="single" w:color="auto" w:sz="12" w:space="0"/>
            </w:tcBorders>
            <w:noWrap w:val="0"/>
            <w:vAlign w:val="center"/>
          </w:tcPr>
          <w:p w14:paraId="6162F4D8">
            <w:pPr>
              <w:spacing w:beforeLines="0" w:afterLines="0" w:line="240" w:lineRule="exact"/>
              <w:jc w:val="center"/>
              <w:outlineLvl w:val="0"/>
              <w:rPr>
                <w:rFonts w:hint="default" w:ascii="Times New Roman" w:hAnsi="Times New Roman" w:eastAsia="仿宋_GB2312" w:cs="Times New Roman"/>
                <w:b/>
                <w:bCs/>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职业病危害项目申报单位数</w:t>
            </w:r>
            <w:r>
              <w:rPr>
                <w:rFonts w:hint="default" w:ascii="Calibri" w:hAnsi="Calibri" w:eastAsia="仿宋_GB2312" w:cs="Calibri"/>
                <w:b/>
                <w:bCs/>
                <w:color w:val="auto"/>
                <w:sz w:val="21"/>
                <w:szCs w:val="24"/>
                <w:vertAlign w:val="superscript"/>
                <w:lang w:val="en-US" w:eastAsia="zh-CN"/>
              </w:rPr>
              <w:t>①</w:t>
            </w:r>
          </w:p>
        </w:tc>
        <w:tc>
          <w:tcPr>
            <w:tcW w:w="1829" w:type="dxa"/>
            <w:gridSpan w:val="2"/>
            <w:tcBorders>
              <w:top w:val="single" w:color="auto" w:sz="12" w:space="0"/>
            </w:tcBorders>
            <w:noWrap w:val="0"/>
            <w:vAlign w:val="center"/>
          </w:tcPr>
          <w:p w14:paraId="6CD5E22F">
            <w:pPr>
              <w:spacing w:beforeLines="0" w:afterLines="0" w:line="240" w:lineRule="exact"/>
              <w:jc w:val="center"/>
              <w:outlineLvl w:val="0"/>
              <w:rPr>
                <w:rFonts w:hint="default" w:ascii="Times New Roman" w:hAnsi="Times New Roman" w:eastAsia="仿宋_GB2312" w:cs="Times New Roman"/>
                <w:b/>
                <w:bCs/>
                <w:color w:val="auto"/>
                <w:sz w:val="21"/>
                <w:szCs w:val="24"/>
                <w:vertAlign w:val="baseline"/>
                <w:lang w:val="en-US" w:eastAsia="zh-CN"/>
              </w:rPr>
            </w:pPr>
            <w:r>
              <w:rPr>
                <w:rFonts w:hint="eastAsia" w:eastAsia="仿宋_GB2312" w:cs="Times New Roman"/>
                <w:b/>
                <w:bCs/>
                <w:color w:val="auto"/>
                <w:sz w:val="21"/>
                <w:szCs w:val="24"/>
                <w:vertAlign w:val="baseline"/>
                <w:lang w:val="en-US" w:eastAsia="zh-CN"/>
              </w:rPr>
              <w:t>职业病危害风险评估情况</w:t>
            </w:r>
            <w:r>
              <w:rPr>
                <w:rFonts w:hint="default" w:ascii="Calibri" w:hAnsi="Calibri" w:eastAsia="仿宋_GB2312" w:cs="Calibri"/>
                <w:b/>
                <w:bCs/>
                <w:color w:val="auto"/>
                <w:sz w:val="21"/>
                <w:szCs w:val="24"/>
                <w:vertAlign w:val="superscript"/>
                <w:lang w:val="en-US" w:eastAsia="zh-CN"/>
              </w:rPr>
              <w:t>②</w:t>
            </w:r>
          </w:p>
        </w:tc>
        <w:tc>
          <w:tcPr>
            <w:tcW w:w="1712" w:type="dxa"/>
            <w:tcBorders>
              <w:top w:val="single" w:color="auto" w:sz="12" w:space="0"/>
            </w:tcBorders>
            <w:noWrap w:val="0"/>
            <w:vAlign w:val="center"/>
          </w:tcPr>
          <w:p w14:paraId="558D0D3C">
            <w:pPr>
              <w:spacing w:beforeLines="0" w:afterLines="0" w:line="240" w:lineRule="exact"/>
              <w:jc w:val="center"/>
              <w:outlineLvl w:val="0"/>
              <w:rPr>
                <w:rFonts w:hint="eastAsia" w:ascii="仿宋_GB2312" w:hAnsi="仿宋_GB2312" w:eastAsia="仿宋_GB2312" w:cs="仿宋_GB2312"/>
                <w:b/>
                <w:bCs/>
                <w:color w:val="auto"/>
                <w:sz w:val="21"/>
                <w:szCs w:val="24"/>
                <w:vertAlign w:val="baseline"/>
              </w:rPr>
            </w:pPr>
            <w:r>
              <w:rPr>
                <w:rFonts w:hint="eastAsia" w:eastAsia="仿宋_GB2312" w:cs="Times New Roman"/>
                <w:b/>
                <w:bCs/>
                <w:color w:val="auto"/>
                <w:sz w:val="21"/>
                <w:szCs w:val="24"/>
                <w:vertAlign w:val="baseline"/>
                <w:lang w:val="en-US" w:eastAsia="zh-CN"/>
              </w:rPr>
              <w:t>差异化随机监督抽查任务数</w:t>
            </w:r>
            <w:r>
              <w:rPr>
                <w:rFonts w:hint="default" w:ascii="Calibri" w:hAnsi="Calibri" w:eastAsia="微软雅黑" w:cs="微软雅黑"/>
                <w:b/>
                <w:bCs/>
                <w:color w:val="auto"/>
                <w:sz w:val="21"/>
                <w:szCs w:val="24"/>
                <w:vertAlign w:val="superscript"/>
                <w:lang w:val="en-US" w:eastAsia="zh-CN"/>
              </w:rPr>
              <w:t>④</w:t>
            </w:r>
          </w:p>
        </w:tc>
        <w:tc>
          <w:tcPr>
            <w:tcW w:w="1180" w:type="dxa"/>
            <w:tcBorders>
              <w:top w:val="single" w:color="auto" w:sz="12" w:space="0"/>
              <w:right w:val="single" w:color="auto" w:sz="12" w:space="0"/>
            </w:tcBorders>
            <w:noWrap w:val="0"/>
            <w:vAlign w:val="center"/>
          </w:tcPr>
          <w:p w14:paraId="2E23D877">
            <w:pPr>
              <w:spacing w:beforeLines="0" w:afterLines="0" w:line="240" w:lineRule="exact"/>
              <w:jc w:val="center"/>
              <w:outlineLvl w:val="0"/>
              <w:rPr>
                <w:rFonts w:hint="eastAsia" w:eastAsia="仿宋_GB2312" w:cs="Times New Roman"/>
                <w:b/>
                <w:bCs/>
                <w:color w:val="auto"/>
                <w:kern w:val="2"/>
                <w:sz w:val="21"/>
                <w:szCs w:val="24"/>
                <w:vertAlign w:val="baseline"/>
                <w:lang w:val="en-US" w:eastAsia="zh-CN" w:bidi="ar-SA"/>
              </w:rPr>
            </w:pPr>
            <w:r>
              <w:rPr>
                <w:rFonts w:hint="eastAsia" w:eastAsia="仿宋_GB2312" w:cs="Times New Roman"/>
                <w:b/>
                <w:bCs/>
                <w:color w:val="auto"/>
                <w:kern w:val="2"/>
                <w:sz w:val="21"/>
                <w:szCs w:val="24"/>
                <w:vertAlign w:val="baseline"/>
                <w:lang w:val="en-US" w:eastAsia="zh-CN" w:bidi="ar-SA"/>
              </w:rPr>
              <w:t>合计</w:t>
            </w:r>
          </w:p>
          <w:p w14:paraId="258E67E8">
            <w:pPr>
              <w:spacing w:beforeLines="0" w:afterLines="0" w:line="240" w:lineRule="exact"/>
              <w:jc w:val="center"/>
              <w:outlineLvl w:val="0"/>
              <w:rPr>
                <w:rFonts w:hint="eastAsia" w:ascii="仿宋_GB2312" w:hAnsi="仿宋_GB2312" w:eastAsia="仿宋_GB2312" w:cs="仿宋_GB2312"/>
                <w:b/>
                <w:bCs/>
                <w:color w:val="auto"/>
                <w:kern w:val="2"/>
                <w:sz w:val="21"/>
                <w:szCs w:val="24"/>
                <w:vertAlign w:val="baseline"/>
                <w:lang w:val="en-US" w:eastAsia="zh-CN" w:bidi="ar-SA"/>
              </w:rPr>
            </w:pPr>
            <w:r>
              <w:rPr>
                <w:rFonts w:hint="eastAsia" w:eastAsia="仿宋_GB2312" w:cs="Times New Roman"/>
                <w:b/>
                <w:bCs/>
                <w:color w:val="auto"/>
                <w:kern w:val="2"/>
                <w:sz w:val="21"/>
                <w:szCs w:val="24"/>
                <w:vertAlign w:val="baseline"/>
                <w:lang w:val="en-US" w:eastAsia="zh-CN" w:bidi="ar-SA"/>
              </w:rPr>
              <w:t>任务数</w:t>
            </w:r>
            <w:r>
              <w:rPr>
                <w:rFonts w:hint="default" w:ascii="Calibri" w:hAnsi="Calibri" w:eastAsia="仿宋_GB2312" w:cs="仿宋_GB2312"/>
                <w:b/>
                <w:bCs/>
                <w:color w:val="auto"/>
                <w:kern w:val="2"/>
                <w:sz w:val="21"/>
                <w:szCs w:val="24"/>
                <w:vertAlign w:val="superscript"/>
                <w:lang w:val="en-US" w:eastAsia="zh-CN" w:bidi="ar-SA"/>
              </w:rPr>
              <w:t>⑤</w:t>
            </w:r>
          </w:p>
        </w:tc>
        <w:tc>
          <w:tcPr>
            <w:tcW w:w="790" w:type="dxa"/>
            <w:tcBorders>
              <w:top w:val="single" w:color="auto" w:sz="12" w:space="0"/>
              <w:left w:val="single" w:color="auto" w:sz="12" w:space="0"/>
            </w:tcBorders>
            <w:noWrap w:val="0"/>
            <w:vAlign w:val="center"/>
          </w:tcPr>
          <w:p w14:paraId="0D544C8B">
            <w:pPr>
              <w:spacing w:beforeLines="0" w:afterLines="0" w:line="240" w:lineRule="exact"/>
              <w:jc w:val="center"/>
              <w:outlineLvl w:val="0"/>
              <w:rPr>
                <w:rFonts w:hint="default" w:ascii="Times New Roman" w:hAnsi="Times New Roman" w:eastAsia="仿宋_GB2312" w:cs="Times New Roman"/>
                <w:b/>
                <w:bCs/>
                <w:color w:val="auto"/>
                <w:kern w:val="2"/>
                <w:sz w:val="21"/>
                <w:szCs w:val="24"/>
                <w:vertAlign w:val="baseline"/>
                <w:lang w:val="en-US" w:eastAsia="zh-CN" w:bidi="ar-SA"/>
              </w:rPr>
            </w:pPr>
            <w:r>
              <w:rPr>
                <w:rFonts w:hint="eastAsia" w:eastAsia="仿宋_GB2312" w:cs="Times New Roman"/>
                <w:b/>
                <w:bCs/>
                <w:color w:val="auto"/>
                <w:sz w:val="21"/>
                <w:szCs w:val="24"/>
                <w:vertAlign w:val="baseline"/>
                <w:lang w:val="en-US" w:eastAsia="zh-CN"/>
              </w:rPr>
              <w:t>区县</w:t>
            </w:r>
          </w:p>
        </w:tc>
        <w:tc>
          <w:tcPr>
            <w:tcW w:w="1572" w:type="dxa"/>
            <w:tcBorders>
              <w:top w:val="single" w:color="auto" w:sz="12" w:space="0"/>
            </w:tcBorders>
            <w:noWrap w:val="0"/>
            <w:vAlign w:val="center"/>
          </w:tcPr>
          <w:p w14:paraId="31481BA0">
            <w:pPr>
              <w:spacing w:beforeLines="0" w:afterLines="0" w:line="240" w:lineRule="exact"/>
              <w:jc w:val="center"/>
              <w:outlineLvl w:val="0"/>
              <w:rPr>
                <w:rFonts w:hint="default" w:ascii="Times New Roman" w:hAnsi="Times New Roman" w:eastAsia="仿宋_GB2312" w:cs="Times New Roman"/>
                <w:b/>
                <w:bCs/>
                <w:color w:val="auto"/>
                <w:kern w:val="2"/>
                <w:sz w:val="21"/>
                <w:szCs w:val="24"/>
                <w:vertAlign w:val="baseline"/>
                <w:lang w:val="en-US" w:eastAsia="zh-CN" w:bidi="ar-SA"/>
              </w:rPr>
            </w:pPr>
            <w:r>
              <w:rPr>
                <w:rFonts w:hint="eastAsia" w:eastAsia="仿宋_GB2312" w:cs="Times New Roman"/>
                <w:b/>
                <w:bCs/>
                <w:color w:val="auto"/>
                <w:sz w:val="21"/>
                <w:szCs w:val="24"/>
                <w:vertAlign w:val="baseline"/>
                <w:lang w:val="en-US" w:eastAsia="zh-CN"/>
              </w:rPr>
              <w:t>职业病危害项目申报单位数</w:t>
            </w:r>
          </w:p>
        </w:tc>
        <w:tc>
          <w:tcPr>
            <w:tcW w:w="1782" w:type="dxa"/>
            <w:gridSpan w:val="2"/>
            <w:tcBorders>
              <w:top w:val="single" w:color="auto" w:sz="12" w:space="0"/>
            </w:tcBorders>
            <w:noWrap w:val="0"/>
            <w:vAlign w:val="center"/>
          </w:tcPr>
          <w:p w14:paraId="739940E4">
            <w:pPr>
              <w:spacing w:beforeLines="0" w:afterLines="0" w:line="240" w:lineRule="exact"/>
              <w:jc w:val="center"/>
              <w:outlineLvl w:val="0"/>
              <w:rPr>
                <w:rFonts w:hint="default" w:ascii="Times New Roman" w:hAnsi="Times New Roman" w:eastAsia="仿宋_GB2312" w:cs="Times New Roman"/>
                <w:b/>
                <w:bCs/>
                <w:color w:val="auto"/>
                <w:kern w:val="2"/>
                <w:sz w:val="21"/>
                <w:szCs w:val="24"/>
                <w:vertAlign w:val="baseline"/>
                <w:lang w:val="en-US" w:eastAsia="zh-CN" w:bidi="ar-SA"/>
              </w:rPr>
            </w:pPr>
            <w:r>
              <w:rPr>
                <w:rFonts w:hint="eastAsia" w:eastAsia="仿宋_GB2312" w:cs="Times New Roman"/>
                <w:b/>
                <w:bCs/>
                <w:color w:val="auto"/>
                <w:sz w:val="21"/>
                <w:szCs w:val="24"/>
                <w:vertAlign w:val="baseline"/>
                <w:lang w:val="en-US" w:eastAsia="zh-CN"/>
              </w:rPr>
              <w:t>职业病危害风险评估情况</w:t>
            </w:r>
          </w:p>
        </w:tc>
        <w:tc>
          <w:tcPr>
            <w:tcW w:w="1761" w:type="dxa"/>
            <w:tcBorders>
              <w:top w:val="single" w:color="auto" w:sz="12" w:space="0"/>
            </w:tcBorders>
            <w:noWrap w:val="0"/>
            <w:vAlign w:val="center"/>
          </w:tcPr>
          <w:p w14:paraId="75F3D8FC">
            <w:pPr>
              <w:spacing w:beforeLines="0" w:afterLines="0" w:line="240" w:lineRule="exact"/>
              <w:jc w:val="center"/>
              <w:outlineLvl w:val="0"/>
              <w:rPr>
                <w:rFonts w:hint="default" w:ascii="Times New Roman" w:hAnsi="Times New Roman" w:eastAsia="仿宋_GB2312" w:cs="Times New Roman"/>
                <w:b/>
                <w:bCs/>
                <w:color w:val="auto"/>
                <w:sz w:val="21"/>
                <w:szCs w:val="24"/>
                <w:vertAlign w:val="baseline"/>
              </w:rPr>
            </w:pPr>
            <w:r>
              <w:rPr>
                <w:rFonts w:hint="eastAsia" w:eastAsia="仿宋_GB2312" w:cs="Times New Roman"/>
                <w:b/>
                <w:bCs/>
                <w:color w:val="auto"/>
                <w:sz w:val="21"/>
                <w:szCs w:val="24"/>
                <w:vertAlign w:val="baseline"/>
                <w:lang w:val="en-US" w:eastAsia="zh-CN"/>
              </w:rPr>
              <w:t>差异化随机监督抽查任务数</w:t>
            </w:r>
          </w:p>
        </w:tc>
        <w:tc>
          <w:tcPr>
            <w:tcW w:w="1181" w:type="dxa"/>
            <w:tcBorders>
              <w:top w:val="single" w:color="auto" w:sz="12" w:space="0"/>
              <w:right w:val="single" w:color="auto" w:sz="12" w:space="0"/>
            </w:tcBorders>
            <w:noWrap w:val="0"/>
            <w:vAlign w:val="center"/>
          </w:tcPr>
          <w:p w14:paraId="7152F77B">
            <w:pPr>
              <w:spacing w:beforeLines="0" w:afterLines="0" w:line="240" w:lineRule="exact"/>
              <w:jc w:val="center"/>
              <w:outlineLvl w:val="0"/>
              <w:rPr>
                <w:rFonts w:hint="eastAsia" w:eastAsia="仿宋_GB2312" w:cs="Times New Roman"/>
                <w:b/>
                <w:bCs/>
                <w:color w:val="auto"/>
                <w:kern w:val="2"/>
                <w:sz w:val="21"/>
                <w:szCs w:val="24"/>
                <w:vertAlign w:val="baseline"/>
                <w:lang w:val="en-US" w:eastAsia="zh-CN" w:bidi="ar-SA"/>
              </w:rPr>
            </w:pPr>
            <w:r>
              <w:rPr>
                <w:rFonts w:hint="eastAsia" w:eastAsia="仿宋_GB2312" w:cs="Times New Roman"/>
                <w:b/>
                <w:bCs/>
                <w:color w:val="auto"/>
                <w:kern w:val="2"/>
                <w:sz w:val="21"/>
                <w:szCs w:val="24"/>
                <w:vertAlign w:val="baseline"/>
                <w:lang w:val="en-US" w:eastAsia="zh-CN" w:bidi="ar-SA"/>
              </w:rPr>
              <w:t>合计</w:t>
            </w:r>
          </w:p>
          <w:p w14:paraId="2433AFCA">
            <w:pPr>
              <w:spacing w:beforeLines="0" w:afterLines="0" w:line="240" w:lineRule="exact"/>
              <w:jc w:val="center"/>
              <w:outlineLvl w:val="0"/>
              <w:rPr>
                <w:rFonts w:hint="default" w:ascii="Times New Roman" w:hAnsi="Times New Roman" w:eastAsia="仿宋_GB2312" w:cs="Times New Roman"/>
                <w:b/>
                <w:bCs/>
                <w:color w:val="auto"/>
                <w:sz w:val="21"/>
                <w:szCs w:val="24"/>
                <w:vertAlign w:val="baseline"/>
              </w:rPr>
            </w:pPr>
            <w:r>
              <w:rPr>
                <w:rFonts w:hint="eastAsia" w:eastAsia="仿宋_GB2312" w:cs="Times New Roman"/>
                <w:b/>
                <w:bCs/>
                <w:color w:val="auto"/>
                <w:kern w:val="2"/>
                <w:sz w:val="21"/>
                <w:szCs w:val="24"/>
                <w:vertAlign w:val="baseline"/>
                <w:lang w:val="en-US" w:eastAsia="zh-CN" w:bidi="ar-SA"/>
              </w:rPr>
              <w:t>任务数</w:t>
            </w:r>
          </w:p>
        </w:tc>
      </w:tr>
      <w:tr w14:paraId="2DD2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Merge w:val="restart"/>
            <w:tcBorders>
              <w:left w:val="single" w:color="auto" w:sz="12" w:space="0"/>
            </w:tcBorders>
            <w:noWrap w:val="0"/>
            <w:vAlign w:val="center"/>
          </w:tcPr>
          <w:p w14:paraId="38B4D763">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龙湖</w:t>
            </w:r>
          </w:p>
        </w:tc>
        <w:tc>
          <w:tcPr>
            <w:tcW w:w="1688" w:type="dxa"/>
            <w:vMerge w:val="restart"/>
            <w:noWrap w:val="0"/>
            <w:vAlign w:val="center"/>
          </w:tcPr>
          <w:p w14:paraId="2651C7CC">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685</w:t>
            </w:r>
          </w:p>
        </w:tc>
        <w:tc>
          <w:tcPr>
            <w:tcW w:w="1053" w:type="dxa"/>
            <w:noWrap w:val="0"/>
            <w:vAlign w:val="center"/>
          </w:tcPr>
          <w:p w14:paraId="501034E1">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甲类</w:t>
            </w:r>
          </w:p>
        </w:tc>
        <w:tc>
          <w:tcPr>
            <w:tcW w:w="776" w:type="dxa"/>
            <w:noWrap w:val="0"/>
            <w:vAlign w:val="center"/>
          </w:tcPr>
          <w:p w14:paraId="076B038F">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59</w:t>
            </w:r>
          </w:p>
        </w:tc>
        <w:tc>
          <w:tcPr>
            <w:tcW w:w="1712" w:type="dxa"/>
            <w:noWrap w:val="0"/>
            <w:vAlign w:val="center"/>
          </w:tcPr>
          <w:p w14:paraId="2FBDD8FA">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w:t>
            </w:r>
          </w:p>
        </w:tc>
        <w:tc>
          <w:tcPr>
            <w:tcW w:w="1180" w:type="dxa"/>
            <w:vMerge w:val="restart"/>
            <w:tcBorders>
              <w:right w:val="single" w:color="auto" w:sz="12" w:space="0"/>
            </w:tcBorders>
            <w:noWrap w:val="0"/>
            <w:vAlign w:val="center"/>
          </w:tcPr>
          <w:p w14:paraId="26834090">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35</w:t>
            </w:r>
          </w:p>
        </w:tc>
        <w:tc>
          <w:tcPr>
            <w:tcW w:w="790" w:type="dxa"/>
            <w:vMerge w:val="restart"/>
            <w:tcBorders>
              <w:left w:val="single" w:color="auto" w:sz="12" w:space="0"/>
            </w:tcBorders>
            <w:noWrap w:val="0"/>
            <w:vAlign w:val="center"/>
          </w:tcPr>
          <w:p w14:paraId="0E94D592">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潮南</w:t>
            </w:r>
          </w:p>
        </w:tc>
        <w:tc>
          <w:tcPr>
            <w:tcW w:w="1572" w:type="dxa"/>
            <w:vMerge w:val="restart"/>
            <w:noWrap w:val="0"/>
            <w:vAlign w:val="center"/>
          </w:tcPr>
          <w:p w14:paraId="619E5990">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435</w:t>
            </w:r>
          </w:p>
        </w:tc>
        <w:tc>
          <w:tcPr>
            <w:tcW w:w="910" w:type="dxa"/>
            <w:noWrap w:val="0"/>
            <w:vAlign w:val="center"/>
          </w:tcPr>
          <w:p w14:paraId="61F58951">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72" w:type="dxa"/>
            <w:noWrap w:val="0"/>
            <w:vAlign w:val="center"/>
          </w:tcPr>
          <w:p w14:paraId="63DDC6DE">
            <w:pPr>
              <w:spacing w:beforeLines="0" w:afterLines="0" w:line="240" w:lineRule="exact"/>
              <w:jc w:val="center"/>
              <w:outlineLvl w:val="0"/>
              <w:rPr>
                <w:rFonts w:hint="default"/>
                <w:lang w:val="en-US" w:eastAsia="zh-CN"/>
              </w:rPr>
            </w:pPr>
            <w:r>
              <w:rPr>
                <w:rFonts w:hint="eastAsia"/>
                <w:lang w:val="en-US" w:eastAsia="zh-CN"/>
              </w:rPr>
              <w:t>2</w:t>
            </w:r>
          </w:p>
        </w:tc>
        <w:tc>
          <w:tcPr>
            <w:tcW w:w="1761" w:type="dxa"/>
            <w:noWrap w:val="0"/>
            <w:vAlign w:val="center"/>
          </w:tcPr>
          <w:p w14:paraId="2426ED94">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1" w:type="dxa"/>
            <w:vMerge w:val="restart"/>
            <w:tcBorders>
              <w:right w:val="single" w:color="auto" w:sz="12" w:space="0"/>
            </w:tcBorders>
            <w:noWrap w:val="0"/>
            <w:vAlign w:val="center"/>
          </w:tcPr>
          <w:p w14:paraId="4AC8AFA3">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30</w:t>
            </w:r>
          </w:p>
        </w:tc>
      </w:tr>
      <w:tr w14:paraId="6FBB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54B2075A">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62098A42">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62A80F6C">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乙类</w:t>
            </w:r>
          </w:p>
        </w:tc>
        <w:tc>
          <w:tcPr>
            <w:tcW w:w="776" w:type="dxa"/>
            <w:noWrap w:val="0"/>
            <w:vAlign w:val="center"/>
          </w:tcPr>
          <w:p w14:paraId="29222438">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18</w:t>
            </w:r>
          </w:p>
        </w:tc>
        <w:tc>
          <w:tcPr>
            <w:tcW w:w="1712" w:type="dxa"/>
            <w:noWrap w:val="0"/>
            <w:vAlign w:val="center"/>
          </w:tcPr>
          <w:p w14:paraId="4CADE0D5">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3</w:t>
            </w:r>
          </w:p>
        </w:tc>
        <w:tc>
          <w:tcPr>
            <w:tcW w:w="1180" w:type="dxa"/>
            <w:vMerge w:val="continue"/>
            <w:tcBorders>
              <w:right w:val="single" w:color="auto" w:sz="12" w:space="0"/>
            </w:tcBorders>
            <w:noWrap w:val="0"/>
            <w:vAlign w:val="center"/>
          </w:tcPr>
          <w:p w14:paraId="32CBBD11">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4476964C">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7B2AD3F2">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122CF31D">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72" w:type="dxa"/>
            <w:noWrap w:val="0"/>
            <w:vAlign w:val="center"/>
          </w:tcPr>
          <w:p w14:paraId="215DCFAF">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64</w:t>
            </w:r>
          </w:p>
        </w:tc>
        <w:tc>
          <w:tcPr>
            <w:tcW w:w="1761" w:type="dxa"/>
            <w:noWrap w:val="0"/>
            <w:vAlign w:val="center"/>
          </w:tcPr>
          <w:p w14:paraId="0DB8AFE8">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10</w:t>
            </w:r>
          </w:p>
        </w:tc>
        <w:tc>
          <w:tcPr>
            <w:tcW w:w="1181" w:type="dxa"/>
            <w:vMerge w:val="continue"/>
            <w:tcBorders>
              <w:right w:val="single" w:color="auto" w:sz="12" w:space="0"/>
            </w:tcBorders>
            <w:noWrap w:val="0"/>
            <w:vAlign w:val="center"/>
          </w:tcPr>
          <w:p w14:paraId="108885B6">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491D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1B1DE586">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77DB03CF">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7D30CB44">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丙类</w:t>
            </w:r>
          </w:p>
        </w:tc>
        <w:tc>
          <w:tcPr>
            <w:tcW w:w="776" w:type="dxa"/>
            <w:noWrap w:val="0"/>
            <w:vAlign w:val="center"/>
          </w:tcPr>
          <w:p w14:paraId="3DDFFBB1">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712" w:type="dxa"/>
            <w:noWrap w:val="0"/>
            <w:vAlign w:val="center"/>
          </w:tcPr>
          <w:p w14:paraId="6C02D79B">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0" w:type="dxa"/>
            <w:vMerge w:val="continue"/>
            <w:tcBorders>
              <w:right w:val="single" w:color="auto" w:sz="12" w:space="0"/>
            </w:tcBorders>
            <w:noWrap w:val="0"/>
            <w:vAlign w:val="center"/>
          </w:tcPr>
          <w:p w14:paraId="74E5F5D6">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3E24710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10D997A3">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3A7F584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72" w:type="dxa"/>
            <w:noWrap w:val="0"/>
            <w:vAlign w:val="center"/>
          </w:tcPr>
          <w:p w14:paraId="57788306">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2</w:t>
            </w:r>
          </w:p>
        </w:tc>
        <w:tc>
          <w:tcPr>
            <w:tcW w:w="1761" w:type="dxa"/>
            <w:noWrap w:val="0"/>
            <w:vAlign w:val="center"/>
          </w:tcPr>
          <w:p w14:paraId="047721CE">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c>
          <w:tcPr>
            <w:tcW w:w="1181" w:type="dxa"/>
            <w:vMerge w:val="continue"/>
            <w:tcBorders>
              <w:right w:val="single" w:color="auto" w:sz="12" w:space="0"/>
            </w:tcBorders>
            <w:noWrap w:val="0"/>
            <w:vAlign w:val="center"/>
          </w:tcPr>
          <w:p w14:paraId="6E050005">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75FC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72" w:type="dxa"/>
            <w:vMerge w:val="continue"/>
            <w:tcBorders>
              <w:left w:val="single" w:color="auto" w:sz="12" w:space="0"/>
            </w:tcBorders>
            <w:noWrap w:val="0"/>
            <w:vAlign w:val="center"/>
          </w:tcPr>
          <w:p w14:paraId="7D2C78EE">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52984BA9">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3342BBD3">
            <w:pPr>
              <w:spacing w:beforeLines="0" w:afterLines="0" w:line="240" w:lineRule="exact"/>
              <w:jc w:val="center"/>
              <w:outlineLvl w:val="0"/>
              <w:rPr>
                <w:rFonts w:hint="eastAsia" w:ascii="仿宋_GB2312" w:hAnsi="仿宋_GB2312" w:eastAsia="仿宋_GB2312" w:cs="仿宋_GB2312"/>
                <w:color w:val="auto"/>
                <w:sz w:val="21"/>
                <w:szCs w:val="24"/>
                <w:vertAlign w:val="baseline"/>
                <w:lang w:val="en-US" w:eastAsia="zh-CN"/>
              </w:rPr>
            </w:pPr>
            <w:r>
              <w:rPr>
                <w:rFonts w:hint="eastAsia" w:eastAsia="仿宋_GB2312" w:cs="Times New Roman"/>
                <w:color w:val="auto"/>
                <w:sz w:val="21"/>
                <w:szCs w:val="24"/>
                <w:vertAlign w:val="baseline"/>
                <w:lang w:val="en-US" w:eastAsia="zh-CN"/>
              </w:rPr>
              <w:t>未分类</w:t>
            </w:r>
            <w:r>
              <w:rPr>
                <w:rFonts w:hint="default" w:ascii="Calibri" w:hAnsi="Calibri" w:eastAsia="仿宋_GB2312" w:cs="Calibri"/>
                <w:color w:val="auto"/>
                <w:sz w:val="21"/>
                <w:szCs w:val="24"/>
                <w:vertAlign w:val="superscript"/>
                <w:lang w:val="en-US" w:eastAsia="zh-CN"/>
              </w:rPr>
              <w:t>③</w:t>
            </w:r>
          </w:p>
        </w:tc>
        <w:tc>
          <w:tcPr>
            <w:tcW w:w="776" w:type="dxa"/>
            <w:noWrap w:val="0"/>
            <w:vAlign w:val="center"/>
          </w:tcPr>
          <w:p w14:paraId="3AF8006E">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608</w:t>
            </w:r>
          </w:p>
        </w:tc>
        <w:tc>
          <w:tcPr>
            <w:tcW w:w="1712" w:type="dxa"/>
            <w:noWrap w:val="0"/>
            <w:vAlign w:val="center"/>
          </w:tcPr>
          <w:p w14:paraId="3D774166">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30</w:t>
            </w:r>
          </w:p>
        </w:tc>
        <w:tc>
          <w:tcPr>
            <w:tcW w:w="1180" w:type="dxa"/>
            <w:vMerge w:val="continue"/>
            <w:tcBorders>
              <w:right w:val="single" w:color="auto" w:sz="12" w:space="0"/>
            </w:tcBorders>
            <w:noWrap w:val="0"/>
            <w:vAlign w:val="center"/>
          </w:tcPr>
          <w:p w14:paraId="4E8EA81B">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27760EA3">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3AB582C5">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5FBF5806">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72" w:type="dxa"/>
            <w:noWrap w:val="0"/>
            <w:vAlign w:val="center"/>
          </w:tcPr>
          <w:p w14:paraId="70C852C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367</w:t>
            </w:r>
          </w:p>
        </w:tc>
        <w:tc>
          <w:tcPr>
            <w:tcW w:w="1761" w:type="dxa"/>
            <w:noWrap w:val="0"/>
            <w:vAlign w:val="center"/>
          </w:tcPr>
          <w:p w14:paraId="6B2E458C">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19</w:t>
            </w:r>
          </w:p>
        </w:tc>
        <w:tc>
          <w:tcPr>
            <w:tcW w:w="1181" w:type="dxa"/>
            <w:vMerge w:val="continue"/>
            <w:tcBorders>
              <w:right w:val="single" w:color="auto" w:sz="12" w:space="0"/>
            </w:tcBorders>
            <w:noWrap w:val="0"/>
            <w:vAlign w:val="center"/>
          </w:tcPr>
          <w:p w14:paraId="637F2EDD">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209B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restart"/>
            <w:tcBorders>
              <w:left w:val="single" w:color="auto" w:sz="12" w:space="0"/>
            </w:tcBorders>
            <w:noWrap w:val="0"/>
            <w:vAlign w:val="center"/>
          </w:tcPr>
          <w:p w14:paraId="65CF15BB">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金平</w:t>
            </w:r>
          </w:p>
        </w:tc>
        <w:tc>
          <w:tcPr>
            <w:tcW w:w="1688" w:type="dxa"/>
            <w:vMerge w:val="restart"/>
            <w:noWrap w:val="0"/>
            <w:vAlign w:val="center"/>
          </w:tcPr>
          <w:p w14:paraId="22E089F2">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791</w:t>
            </w:r>
          </w:p>
        </w:tc>
        <w:tc>
          <w:tcPr>
            <w:tcW w:w="1053" w:type="dxa"/>
            <w:noWrap w:val="0"/>
            <w:vAlign w:val="center"/>
          </w:tcPr>
          <w:p w14:paraId="7C23C186">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76" w:type="dxa"/>
            <w:noWrap w:val="0"/>
            <w:vAlign w:val="center"/>
          </w:tcPr>
          <w:p w14:paraId="7084C051">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28</w:t>
            </w:r>
          </w:p>
        </w:tc>
        <w:tc>
          <w:tcPr>
            <w:tcW w:w="1712" w:type="dxa"/>
            <w:noWrap w:val="0"/>
            <w:vAlign w:val="center"/>
          </w:tcPr>
          <w:p w14:paraId="11116BFD">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c>
          <w:tcPr>
            <w:tcW w:w="1180" w:type="dxa"/>
            <w:vMerge w:val="restart"/>
            <w:tcBorders>
              <w:right w:val="single" w:color="auto" w:sz="12" w:space="0"/>
            </w:tcBorders>
            <w:noWrap w:val="0"/>
            <w:vAlign w:val="center"/>
          </w:tcPr>
          <w:p w14:paraId="2EF4305D">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40</w:t>
            </w:r>
          </w:p>
        </w:tc>
        <w:tc>
          <w:tcPr>
            <w:tcW w:w="790" w:type="dxa"/>
            <w:vMerge w:val="restart"/>
            <w:tcBorders>
              <w:left w:val="single" w:color="auto" w:sz="12" w:space="0"/>
            </w:tcBorders>
            <w:noWrap w:val="0"/>
            <w:vAlign w:val="center"/>
          </w:tcPr>
          <w:p w14:paraId="7096FABE">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澄海</w:t>
            </w:r>
          </w:p>
        </w:tc>
        <w:tc>
          <w:tcPr>
            <w:tcW w:w="1572" w:type="dxa"/>
            <w:vMerge w:val="restart"/>
            <w:noWrap w:val="0"/>
            <w:vAlign w:val="center"/>
          </w:tcPr>
          <w:p w14:paraId="03982F02">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773</w:t>
            </w:r>
          </w:p>
        </w:tc>
        <w:tc>
          <w:tcPr>
            <w:tcW w:w="910" w:type="dxa"/>
            <w:noWrap w:val="0"/>
            <w:vAlign w:val="center"/>
          </w:tcPr>
          <w:p w14:paraId="1166628E">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72" w:type="dxa"/>
            <w:noWrap w:val="0"/>
            <w:vAlign w:val="center"/>
          </w:tcPr>
          <w:p w14:paraId="61B3B9CE">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211</w:t>
            </w:r>
          </w:p>
        </w:tc>
        <w:tc>
          <w:tcPr>
            <w:tcW w:w="1761" w:type="dxa"/>
            <w:noWrap w:val="0"/>
            <w:vAlign w:val="center"/>
          </w:tcPr>
          <w:p w14:paraId="3712B085">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6</w:t>
            </w:r>
          </w:p>
        </w:tc>
        <w:tc>
          <w:tcPr>
            <w:tcW w:w="1181" w:type="dxa"/>
            <w:vMerge w:val="restart"/>
            <w:tcBorders>
              <w:right w:val="single" w:color="auto" w:sz="12" w:space="0"/>
            </w:tcBorders>
            <w:noWrap w:val="0"/>
            <w:vAlign w:val="center"/>
          </w:tcPr>
          <w:p w14:paraId="3C18F80E">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90</w:t>
            </w:r>
          </w:p>
        </w:tc>
      </w:tr>
      <w:tr w14:paraId="06DC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5428F2AE">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2CA1A7E4">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0485B6E4">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76" w:type="dxa"/>
            <w:noWrap w:val="0"/>
            <w:vAlign w:val="center"/>
          </w:tcPr>
          <w:p w14:paraId="27ECB80B">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w:t>
            </w:r>
          </w:p>
        </w:tc>
        <w:tc>
          <w:tcPr>
            <w:tcW w:w="1712" w:type="dxa"/>
            <w:noWrap w:val="0"/>
            <w:vAlign w:val="center"/>
          </w:tcPr>
          <w:p w14:paraId="393BA5CF">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0" w:type="dxa"/>
            <w:vMerge w:val="continue"/>
            <w:tcBorders>
              <w:right w:val="single" w:color="auto" w:sz="12" w:space="0"/>
            </w:tcBorders>
            <w:noWrap w:val="0"/>
            <w:vAlign w:val="center"/>
          </w:tcPr>
          <w:p w14:paraId="7AE33F28">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04E5606F">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76987154">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73153EEC">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72" w:type="dxa"/>
            <w:noWrap w:val="0"/>
            <w:vAlign w:val="center"/>
          </w:tcPr>
          <w:p w14:paraId="0E9D150D">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105</w:t>
            </w:r>
          </w:p>
        </w:tc>
        <w:tc>
          <w:tcPr>
            <w:tcW w:w="1761" w:type="dxa"/>
            <w:noWrap w:val="0"/>
            <w:vAlign w:val="center"/>
          </w:tcPr>
          <w:p w14:paraId="71B15E01">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15</w:t>
            </w:r>
          </w:p>
        </w:tc>
        <w:tc>
          <w:tcPr>
            <w:tcW w:w="1181" w:type="dxa"/>
            <w:vMerge w:val="continue"/>
            <w:tcBorders>
              <w:right w:val="single" w:color="auto" w:sz="12" w:space="0"/>
            </w:tcBorders>
            <w:noWrap w:val="0"/>
            <w:vAlign w:val="center"/>
          </w:tcPr>
          <w:p w14:paraId="1E8AF6FD">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3B16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2769C8EC">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4167ADAB">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21D24A1C">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76" w:type="dxa"/>
            <w:noWrap w:val="0"/>
            <w:vAlign w:val="center"/>
          </w:tcPr>
          <w:p w14:paraId="4BDD92C0">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c>
          <w:tcPr>
            <w:tcW w:w="1712" w:type="dxa"/>
            <w:noWrap w:val="0"/>
            <w:vAlign w:val="center"/>
          </w:tcPr>
          <w:p w14:paraId="1E888523">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c>
          <w:tcPr>
            <w:tcW w:w="1180" w:type="dxa"/>
            <w:vMerge w:val="continue"/>
            <w:tcBorders>
              <w:right w:val="single" w:color="auto" w:sz="12" w:space="0"/>
            </w:tcBorders>
            <w:noWrap w:val="0"/>
            <w:vAlign w:val="center"/>
          </w:tcPr>
          <w:p w14:paraId="08A0F7C1">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276951CE">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4BFA428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66807119">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72" w:type="dxa"/>
            <w:noWrap w:val="0"/>
            <w:vAlign w:val="center"/>
          </w:tcPr>
          <w:p w14:paraId="2B5FD88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71</w:t>
            </w:r>
          </w:p>
        </w:tc>
        <w:tc>
          <w:tcPr>
            <w:tcW w:w="1761" w:type="dxa"/>
            <w:noWrap w:val="0"/>
            <w:vAlign w:val="center"/>
          </w:tcPr>
          <w:p w14:paraId="10AD9EA0">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50</w:t>
            </w:r>
          </w:p>
        </w:tc>
        <w:tc>
          <w:tcPr>
            <w:tcW w:w="1181" w:type="dxa"/>
            <w:vMerge w:val="continue"/>
            <w:tcBorders>
              <w:right w:val="single" w:color="auto" w:sz="12" w:space="0"/>
            </w:tcBorders>
            <w:noWrap w:val="0"/>
            <w:vAlign w:val="center"/>
          </w:tcPr>
          <w:p w14:paraId="2DDD371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79B2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4A86E13C">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65AF6058">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55A295B4">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76" w:type="dxa"/>
            <w:noWrap w:val="0"/>
            <w:vAlign w:val="center"/>
          </w:tcPr>
          <w:p w14:paraId="4FB34642">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760</w:t>
            </w:r>
          </w:p>
        </w:tc>
        <w:tc>
          <w:tcPr>
            <w:tcW w:w="1712" w:type="dxa"/>
            <w:noWrap w:val="0"/>
            <w:vAlign w:val="center"/>
          </w:tcPr>
          <w:p w14:paraId="55930169">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38</w:t>
            </w:r>
          </w:p>
        </w:tc>
        <w:tc>
          <w:tcPr>
            <w:tcW w:w="1180" w:type="dxa"/>
            <w:vMerge w:val="continue"/>
            <w:tcBorders>
              <w:right w:val="single" w:color="auto" w:sz="12" w:space="0"/>
            </w:tcBorders>
            <w:noWrap w:val="0"/>
            <w:vAlign w:val="center"/>
          </w:tcPr>
          <w:p w14:paraId="476002B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0D6C1989">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42CF64AB">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71352488">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72" w:type="dxa"/>
            <w:noWrap w:val="0"/>
            <w:vAlign w:val="center"/>
          </w:tcPr>
          <w:p w14:paraId="43B49DEA">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386</w:t>
            </w:r>
          </w:p>
        </w:tc>
        <w:tc>
          <w:tcPr>
            <w:tcW w:w="1761" w:type="dxa"/>
            <w:noWrap w:val="0"/>
            <w:vAlign w:val="center"/>
          </w:tcPr>
          <w:p w14:paraId="6AAE7ED1">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19</w:t>
            </w:r>
          </w:p>
        </w:tc>
        <w:tc>
          <w:tcPr>
            <w:tcW w:w="1181" w:type="dxa"/>
            <w:vMerge w:val="continue"/>
            <w:tcBorders>
              <w:right w:val="single" w:color="auto" w:sz="12" w:space="0"/>
            </w:tcBorders>
            <w:noWrap w:val="0"/>
            <w:vAlign w:val="center"/>
          </w:tcPr>
          <w:p w14:paraId="5974215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19D8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restart"/>
            <w:tcBorders>
              <w:left w:val="single" w:color="auto" w:sz="12" w:space="0"/>
            </w:tcBorders>
            <w:noWrap w:val="0"/>
            <w:vAlign w:val="center"/>
          </w:tcPr>
          <w:p w14:paraId="6C505ADE">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濠江</w:t>
            </w:r>
          </w:p>
        </w:tc>
        <w:tc>
          <w:tcPr>
            <w:tcW w:w="1688" w:type="dxa"/>
            <w:vMerge w:val="restart"/>
            <w:noWrap w:val="0"/>
            <w:vAlign w:val="center"/>
          </w:tcPr>
          <w:p w14:paraId="42CEECD5">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228</w:t>
            </w:r>
          </w:p>
        </w:tc>
        <w:tc>
          <w:tcPr>
            <w:tcW w:w="1053" w:type="dxa"/>
            <w:noWrap w:val="0"/>
            <w:vAlign w:val="center"/>
          </w:tcPr>
          <w:p w14:paraId="4AC531B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76" w:type="dxa"/>
            <w:noWrap w:val="0"/>
            <w:vAlign w:val="center"/>
          </w:tcPr>
          <w:p w14:paraId="573CC5F9">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163</w:t>
            </w:r>
          </w:p>
        </w:tc>
        <w:tc>
          <w:tcPr>
            <w:tcW w:w="1712" w:type="dxa"/>
            <w:noWrap w:val="0"/>
            <w:vAlign w:val="center"/>
          </w:tcPr>
          <w:p w14:paraId="513ABD93">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5</w:t>
            </w:r>
          </w:p>
        </w:tc>
        <w:tc>
          <w:tcPr>
            <w:tcW w:w="1180" w:type="dxa"/>
            <w:vMerge w:val="restart"/>
            <w:tcBorders>
              <w:right w:val="single" w:color="auto" w:sz="12" w:space="0"/>
            </w:tcBorders>
            <w:noWrap w:val="0"/>
            <w:vAlign w:val="center"/>
          </w:tcPr>
          <w:p w14:paraId="10724AC2">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29</w:t>
            </w:r>
          </w:p>
        </w:tc>
        <w:tc>
          <w:tcPr>
            <w:tcW w:w="790" w:type="dxa"/>
            <w:vMerge w:val="restart"/>
            <w:tcBorders>
              <w:left w:val="single" w:color="auto" w:sz="12" w:space="0"/>
            </w:tcBorders>
            <w:noWrap w:val="0"/>
            <w:vAlign w:val="center"/>
          </w:tcPr>
          <w:p w14:paraId="5AEDAB2E">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南澳</w:t>
            </w:r>
          </w:p>
        </w:tc>
        <w:tc>
          <w:tcPr>
            <w:tcW w:w="1572" w:type="dxa"/>
            <w:vMerge w:val="restart"/>
            <w:noWrap w:val="0"/>
            <w:vAlign w:val="center"/>
          </w:tcPr>
          <w:p w14:paraId="6591EDD9">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25</w:t>
            </w:r>
          </w:p>
        </w:tc>
        <w:tc>
          <w:tcPr>
            <w:tcW w:w="910" w:type="dxa"/>
            <w:noWrap w:val="0"/>
            <w:vAlign w:val="center"/>
          </w:tcPr>
          <w:p w14:paraId="38F424A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872" w:type="dxa"/>
            <w:noWrap w:val="0"/>
            <w:vAlign w:val="center"/>
          </w:tcPr>
          <w:p w14:paraId="36219E11">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17</w:t>
            </w:r>
          </w:p>
        </w:tc>
        <w:tc>
          <w:tcPr>
            <w:tcW w:w="1761" w:type="dxa"/>
            <w:noWrap w:val="0"/>
            <w:vAlign w:val="center"/>
          </w:tcPr>
          <w:p w14:paraId="535C5763">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c>
          <w:tcPr>
            <w:tcW w:w="1181" w:type="dxa"/>
            <w:vMerge w:val="restart"/>
            <w:tcBorders>
              <w:right w:val="single" w:color="auto" w:sz="12" w:space="0"/>
            </w:tcBorders>
            <w:noWrap w:val="0"/>
            <w:vAlign w:val="center"/>
          </w:tcPr>
          <w:p w14:paraId="735AFF37">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r>
      <w:tr w14:paraId="62F9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153D5701">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3362E5AE">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2ED12475">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76" w:type="dxa"/>
            <w:noWrap w:val="0"/>
            <w:vAlign w:val="center"/>
          </w:tcPr>
          <w:p w14:paraId="7348C774">
            <w:pPr>
              <w:keepNext w:val="0"/>
              <w:keepLines w:val="0"/>
              <w:widowControl/>
              <w:suppressLineNumbers w:val="0"/>
              <w:jc w:val="center"/>
              <w:textAlignment w:val="center"/>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40</w:t>
            </w:r>
          </w:p>
        </w:tc>
        <w:tc>
          <w:tcPr>
            <w:tcW w:w="1712" w:type="dxa"/>
            <w:noWrap w:val="0"/>
            <w:vAlign w:val="center"/>
          </w:tcPr>
          <w:p w14:paraId="5C381E03">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6</w:t>
            </w:r>
          </w:p>
        </w:tc>
        <w:tc>
          <w:tcPr>
            <w:tcW w:w="1180" w:type="dxa"/>
            <w:vMerge w:val="continue"/>
            <w:tcBorders>
              <w:right w:val="single" w:color="auto" w:sz="12" w:space="0"/>
            </w:tcBorders>
            <w:noWrap w:val="0"/>
            <w:vAlign w:val="center"/>
          </w:tcPr>
          <w:p w14:paraId="1AC1911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29450B7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12E75445">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594A02AA">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872" w:type="dxa"/>
            <w:noWrap w:val="0"/>
            <w:vAlign w:val="center"/>
          </w:tcPr>
          <w:p w14:paraId="6884C142">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0</w:t>
            </w:r>
          </w:p>
        </w:tc>
        <w:tc>
          <w:tcPr>
            <w:tcW w:w="1761" w:type="dxa"/>
            <w:noWrap w:val="0"/>
            <w:vAlign w:val="center"/>
          </w:tcPr>
          <w:p w14:paraId="6417797C">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1" w:type="dxa"/>
            <w:vMerge w:val="continue"/>
            <w:tcBorders>
              <w:right w:val="single" w:color="auto" w:sz="12" w:space="0"/>
            </w:tcBorders>
            <w:noWrap w:val="0"/>
            <w:vAlign w:val="center"/>
          </w:tcPr>
          <w:p w14:paraId="7226DF89">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2D38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2C66227F">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0913DF4D">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17CC3E55">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76" w:type="dxa"/>
            <w:noWrap w:val="0"/>
            <w:vAlign w:val="center"/>
          </w:tcPr>
          <w:p w14:paraId="48855579">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25</w:t>
            </w:r>
          </w:p>
        </w:tc>
        <w:tc>
          <w:tcPr>
            <w:tcW w:w="1712" w:type="dxa"/>
            <w:noWrap w:val="0"/>
            <w:vAlign w:val="center"/>
          </w:tcPr>
          <w:p w14:paraId="791256DA">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18</w:t>
            </w:r>
          </w:p>
        </w:tc>
        <w:tc>
          <w:tcPr>
            <w:tcW w:w="1180" w:type="dxa"/>
            <w:vMerge w:val="continue"/>
            <w:tcBorders>
              <w:right w:val="single" w:color="auto" w:sz="12" w:space="0"/>
            </w:tcBorders>
            <w:noWrap w:val="0"/>
            <w:vAlign w:val="center"/>
          </w:tcPr>
          <w:p w14:paraId="7C8FD7AF">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1F9FA33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3442DD62">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55DB3AB8">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872" w:type="dxa"/>
            <w:noWrap w:val="0"/>
            <w:vAlign w:val="center"/>
          </w:tcPr>
          <w:p w14:paraId="6D3CEC5E">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kern w:val="2"/>
                <w:sz w:val="21"/>
                <w:szCs w:val="24"/>
                <w:vertAlign w:val="baseline"/>
                <w:lang w:val="en-US" w:eastAsia="zh-CN" w:bidi="ar-SA"/>
              </w:rPr>
              <w:t>0</w:t>
            </w:r>
          </w:p>
        </w:tc>
        <w:tc>
          <w:tcPr>
            <w:tcW w:w="1761" w:type="dxa"/>
            <w:noWrap w:val="0"/>
            <w:vAlign w:val="center"/>
          </w:tcPr>
          <w:p w14:paraId="04735C7B">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1" w:type="dxa"/>
            <w:vMerge w:val="continue"/>
            <w:tcBorders>
              <w:right w:val="single" w:color="auto" w:sz="12" w:space="0"/>
            </w:tcBorders>
            <w:noWrap w:val="0"/>
            <w:vAlign w:val="center"/>
          </w:tcPr>
          <w:p w14:paraId="2B2BBEBA">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0EE4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1D8D8D0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4C38AA83">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7DBC6A3E">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76" w:type="dxa"/>
            <w:noWrap w:val="0"/>
            <w:vAlign w:val="center"/>
          </w:tcPr>
          <w:p w14:paraId="665AD390">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712" w:type="dxa"/>
            <w:noWrap w:val="0"/>
            <w:vAlign w:val="center"/>
          </w:tcPr>
          <w:p w14:paraId="717EE201">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0" w:type="dxa"/>
            <w:vMerge w:val="continue"/>
            <w:tcBorders>
              <w:right w:val="single" w:color="auto" w:sz="12" w:space="0"/>
            </w:tcBorders>
            <w:noWrap w:val="0"/>
            <w:vAlign w:val="center"/>
          </w:tcPr>
          <w:p w14:paraId="31A1A078">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7418D3E9">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6EBCE80D">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371E0E40">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872" w:type="dxa"/>
            <w:noWrap w:val="0"/>
            <w:vAlign w:val="center"/>
          </w:tcPr>
          <w:p w14:paraId="69BF58A9">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8</w:t>
            </w:r>
          </w:p>
        </w:tc>
        <w:tc>
          <w:tcPr>
            <w:tcW w:w="1761" w:type="dxa"/>
            <w:noWrap w:val="0"/>
            <w:vAlign w:val="center"/>
          </w:tcPr>
          <w:p w14:paraId="6BFF1914">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0</w:t>
            </w:r>
          </w:p>
        </w:tc>
        <w:tc>
          <w:tcPr>
            <w:tcW w:w="1181" w:type="dxa"/>
            <w:vMerge w:val="continue"/>
            <w:tcBorders>
              <w:right w:val="single" w:color="auto" w:sz="12" w:space="0"/>
            </w:tcBorders>
            <w:noWrap w:val="0"/>
            <w:vAlign w:val="center"/>
          </w:tcPr>
          <w:p w14:paraId="221DBA7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4E78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restart"/>
            <w:tcBorders>
              <w:left w:val="single" w:color="auto" w:sz="12" w:space="0"/>
            </w:tcBorders>
            <w:noWrap w:val="0"/>
            <w:vAlign w:val="center"/>
          </w:tcPr>
          <w:p w14:paraId="781F9C34">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潮阳</w:t>
            </w:r>
          </w:p>
        </w:tc>
        <w:tc>
          <w:tcPr>
            <w:tcW w:w="1688" w:type="dxa"/>
            <w:vMerge w:val="restart"/>
            <w:noWrap w:val="0"/>
            <w:vAlign w:val="center"/>
          </w:tcPr>
          <w:p w14:paraId="3E26F29E">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ascii="宋体" w:hAnsi="宋体" w:cs="宋体"/>
                <w:i w:val="0"/>
                <w:iCs w:val="0"/>
                <w:color w:val="000000"/>
                <w:kern w:val="0"/>
                <w:sz w:val="22"/>
                <w:szCs w:val="22"/>
                <w:u w:val="none"/>
                <w:lang w:val="en-US" w:eastAsia="zh-CN" w:bidi="ar"/>
              </w:rPr>
              <w:t>639</w:t>
            </w:r>
          </w:p>
        </w:tc>
        <w:tc>
          <w:tcPr>
            <w:tcW w:w="1053" w:type="dxa"/>
            <w:noWrap w:val="0"/>
            <w:vAlign w:val="center"/>
          </w:tcPr>
          <w:p w14:paraId="3855D6CC">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甲类</w:t>
            </w:r>
          </w:p>
        </w:tc>
        <w:tc>
          <w:tcPr>
            <w:tcW w:w="776" w:type="dxa"/>
            <w:noWrap w:val="0"/>
            <w:vAlign w:val="center"/>
          </w:tcPr>
          <w:p w14:paraId="140290A6">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86</w:t>
            </w:r>
          </w:p>
        </w:tc>
        <w:tc>
          <w:tcPr>
            <w:tcW w:w="1712" w:type="dxa"/>
            <w:noWrap w:val="0"/>
            <w:vAlign w:val="center"/>
          </w:tcPr>
          <w:p w14:paraId="357C2BC5">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w:t>
            </w:r>
          </w:p>
        </w:tc>
        <w:tc>
          <w:tcPr>
            <w:tcW w:w="1180" w:type="dxa"/>
            <w:vMerge w:val="restart"/>
            <w:tcBorders>
              <w:right w:val="single" w:color="auto" w:sz="12" w:space="0"/>
            </w:tcBorders>
            <w:noWrap w:val="0"/>
            <w:vAlign w:val="center"/>
          </w:tcPr>
          <w:p w14:paraId="5A0DA0A4">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39</w:t>
            </w:r>
          </w:p>
        </w:tc>
        <w:tc>
          <w:tcPr>
            <w:tcW w:w="790" w:type="dxa"/>
            <w:vMerge w:val="restart"/>
            <w:tcBorders>
              <w:left w:val="single" w:color="auto" w:sz="12" w:space="0"/>
            </w:tcBorders>
            <w:noWrap w:val="0"/>
            <w:vAlign w:val="center"/>
          </w:tcPr>
          <w:p w14:paraId="37A53D5B">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p>
        </w:tc>
        <w:tc>
          <w:tcPr>
            <w:tcW w:w="1572" w:type="dxa"/>
            <w:vMerge w:val="restart"/>
            <w:noWrap w:val="0"/>
            <w:vAlign w:val="center"/>
          </w:tcPr>
          <w:p w14:paraId="2DD66DDB">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910" w:type="dxa"/>
            <w:noWrap w:val="0"/>
            <w:vAlign w:val="center"/>
          </w:tcPr>
          <w:p w14:paraId="79F2E7D9">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p>
        </w:tc>
        <w:tc>
          <w:tcPr>
            <w:tcW w:w="872" w:type="dxa"/>
            <w:noWrap w:val="0"/>
            <w:vAlign w:val="center"/>
          </w:tcPr>
          <w:p w14:paraId="65157276">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1761" w:type="dxa"/>
            <w:noWrap w:val="0"/>
            <w:vAlign w:val="center"/>
          </w:tcPr>
          <w:p w14:paraId="675502A4">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p>
        </w:tc>
        <w:tc>
          <w:tcPr>
            <w:tcW w:w="1181" w:type="dxa"/>
            <w:vMerge w:val="restart"/>
            <w:tcBorders>
              <w:right w:val="single" w:color="auto" w:sz="12" w:space="0"/>
            </w:tcBorders>
            <w:noWrap w:val="0"/>
            <w:vAlign w:val="center"/>
          </w:tcPr>
          <w:p w14:paraId="210EA69B">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r>
      <w:tr w14:paraId="56C9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33F17DC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0D2F8CAC">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4042CDFB">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乙类</w:t>
            </w:r>
          </w:p>
        </w:tc>
        <w:tc>
          <w:tcPr>
            <w:tcW w:w="776" w:type="dxa"/>
            <w:noWrap w:val="0"/>
            <w:vAlign w:val="center"/>
          </w:tcPr>
          <w:p w14:paraId="07BB05A5">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79</w:t>
            </w:r>
          </w:p>
        </w:tc>
        <w:tc>
          <w:tcPr>
            <w:tcW w:w="1712" w:type="dxa"/>
            <w:noWrap w:val="0"/>
            <w:vAlign w:val="center"/>
          </w:tcPr>
          <w:p w14:paraId="12B85136">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12</w:t>
            </w:r>
          </w:p>
        </w:tc>
        <w:tc>
          <w:tcPr>
            <w:tcW w:w="1180" w:type="dxa"/>
            <w:vMerge w:val="continue"/>
            <w:tcBorders>
              <w:right w:val="single" w:color="auto" w:sz="12" w:space="0"/>
            </w:tcBorders>
            <w:noWrap w:val="0"/>
            <w:vAlign w:val="center"/>
          </w:tcPr>
          <w:p w14:paraId="623E459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425C2F16">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795C7678">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6E0239CC">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p>
        </w:tc>
        <w:tc>
          <w:tcPr>
            <w:tcW w:w="872" w:type="dxa"/>
            <w:noWrap w:val="0"/>
            <w:vAlign w:val="center"/>
          </w:tcPr>
          <w:p w14:paraId="3EAE1E30">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1761" w:type="dxa"/>
            <w:noWrap w:val="0"/>
            <w:vAlign w:val="center"/>
          </w:tcPr>
          <w:p w14:paraId="40DEE0AB">
            <w:pPr>
              <w:spacing w:beforeLines="0" w:afterLines="0" w:line="240" w:lineRule="exact"/>
              <w:jc w:val="center"/>
              <w:outlineLvl w:val="0"/>
              <w:rPr>
                <w:rFonts w:hint="eastAsia" w:ascii="Times New Roman" w:hAnsi="Times New Roman" w:eastAsia="仿宋_GB2312" w:cs="Times New Roman"/>
                <w:color w:val="auto"/>
                <w:sz w:val="21"/>
                <w:szCs w:val="24"/>
                <w:vertAlign w:val="baseline"/>
                <w:lang w:val="en-US" w:eastAsia="zh-CN"/>
              </w:rPr>
            </w:pPr>
          </w:p>
        </w:tc>
        <w:tc>
          <w:tcPr>
            <w:tcW w:w="1181" w:type="dxa"/>
            <w:vMerge w:val="continue"/>
            <w:tcBorders>
              <w:right w:val="single" w:color="auto" w:sz="12" w:space="0"/>
            </w:tcBorders>
            <w:noWrap w:val="0"/>
            <w:vAlign w:val="center"/>
          </w:tcPr>
          <w:p w14:paraId="3B976098">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440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75AFB569">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38CABC7D">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4E86511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丙类</w:t>
            </w:r>
          </w:p>
        </w:tc>
        <w:tc>
          <w:tcPr>
            <w:tcW w:w="776" w:type="dxa"/>
            <w:noWrap w:val="0"/>
            <w:vAlign w:val="center"/>
          </w:tcPr>
          <w:p w14:paraId="07758B08">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w:t>
            </w:r>
          </w:p>
        </w:tc>
        <w:tc>
          <w:tcPr>
            <w:tcW w:w="1712" w:type="dxa"/>
            <w:noWrap w:val="0"/>
            <w:vAlign w:val="center"/>
          </w:tcPr>
          <w:p w14:paraId="76C50DDA">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1</w:t>
            </w:r>
          </w:p>
        </w:tc>
        <w:tc>
          <w:tcPr>
            <w:tcW w:w="1180" w:type="dxa"/>
            <w:vMerge w:val="continue"/>
            <w:tcBorders>
              <w:right w:val="single" w:color="auto" w:sz="12" w:space="0"/>
            </w:tcBorders>
            <w:noWrap w:val="0"/>
            <w:vAlign w:val="center"/>
          </w:tcPr>
          <w:p w14:paraId="7606394D">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26CE4E7A">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6B97985F">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2E9F1584">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p>
        </w:tc>
        <w:tc>
          <w:tcPr>
            <w:tcW w:w="872" w:type="dxa"/>
            <w:noWrap w:val="0"/>
            <w:vAlign w:val="center"/>
          </w:tcPr>
          <w:p w14:paraId="1CA1FE62">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1761" w:type="dxa"/>
            <w:noWrap w:val="0"/>
            <w:vAlign w:val="center"/>
          </w:tcPr>
          <w:p w14:paraId="35425505">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1181" w:type="dxa"/>
            <w:vMerge w:val="continue"/>
            <w:tcBorders>
              <w:right w:val="single" w:color="auto" w:sz="12" w:space="0"/>
            </w:tcBorders>
            <w:noWrap w:val="0"/>
            <w:vAlign w:val="center"/>
          </w:tcPr>
          <w:p w14:paraId="19B9E28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5D7F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tcBorders>
              <w:left w:val="single" w:color="auto" w:sz="12" w:space="0"/>
            </w:tcBorders>
            <w:noWrap w:val="0"/>
            <w:vAlign w:val="center"/>
          </w:tcPr>
          <w:p w14:paraId="61B2431E">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688" w:type="dxa"/>
            <w:vMerge w:val="continue"/>
            <w:noWrap w:val="0"/>
            <w:vAlign w:val="center"/>
          </w:tcPr>
          <w:p w14:paraId="36F15982">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053" w:type="dxa"/>
            <w:noWrap w:val="0"/>
            <w:vAlign w:val="center"/>
          </w:tcPr>
          <w:p w14:paraId="2C8516C7">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r>
              <w:rPr>
                <w:rFonts w:hint="eastAsia" w:eastAsia="仿宋_GB2312" w:cs="Times New Roman"/>
                <w:color w:val="auto"/>
                <w:sz w:val="21"/>
                <w:szCs w:val="24"/>
                <w:vertAlign w:val="baseline"/>
                <w:lang w:val="en-US" w:eastAsia="zh-CN"/>
              </w:rPr>
              <w:t>未分类</w:t>
            </w:r>
          </w:p>
        </w:tc>
        <w:tc>
          <w:tcPr>
            <w:tcW w:w="776" w:type="dxa"/>
            <w:noWrap w:val="0"/>
            <w:vAlign w:val="center"/>
          </w:tcPr>
          <w:p w14:paraId="20AE9E43">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472</w:t>
            </w:r>
          </w:p>
        </w:tc>
        <w:tc>
          <w:tcPr>
            <w:tcW w:w="1712" w:type="dxa"/>
            <w:noWrap w:val="0"/>
            <w:vAlign w:val="center"/>
          </w:tcPr>
          <w:p w14:paraId="2F8A860E">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color w:val="auto"/>
                <w:sz w:val="21"/>
                <w:szCs w:val="24"/>
                <w:vertAlign w:val="baseline"/>
                <w:lang w:val="en-US" w:eastAsia="zh-CN"/>
              </w:rPr>
              <w:t>24</w:t>
            </w:r>
          </w:p>
        </w:tc>
        <w:tc>
          <w:tcPr>
            <w:tcW w:w="1180" w:type="dxa"/>
            <w:vMerge w:val="continue"/>
            <w:tcBorders>
              <w:right w:val="single" w:color="auto" w:sz="12" w:space="0"/>
            </w:tcBorders>
            <w:noWrap w:val="0"/>
            <w:vAlign w:val="center"/>
          </w:tcPr>
          <w:p w14:paraId="078214A7">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790" w:type="dxa"/>
            <w:vMerge w:val="continue"/>
            <w:tcBorders>
              <w:left w:val="single" w:color="auto" w:sz="12" w:space="0"/>
            </w:tcBorders>
            <w:noWrap w:val="0"/>
            <w:vAlign w:val="center"/>
          </w:tcPr>
          <w:p w14:paraId="6D8C11A0">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1572" w:type="dxa"/>
            <w:vMerge w:val="continue"/>
            <w:noWrap w:val="0"/>
            <w:vAlign w:val="center"/>
          </w:tcPr>
          <w:p w14:paraId="7FE9C09E">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c>
          <w:tcPr>
            <w:tcW w:w="910" w:type="dxa"/>
            <w:noWrap w:val="0"/>
            <w:vAlign w:val="center"/>
          </w:tcPr>
          <w:p w14:paraId="7F1E1BD0">
            <w:pPr>
              <w:spacing w:beforeLines="0" w:afterLines="0" w:line="240" w:lineRule="exact"/>
              <w:jc w:val="center"/>
              <w:outlineLvl w:val="0"/>
              <w:rPr>
                <w:rFonts w:hint="default" w:ascii="Times New Roman" w:hAnsi="Times New Roman" w:eastAsia="仿宋_GB2312" w:cs="Times New Roman"/>
                <w:color w:val="auto"/>
                <w:kern w:val="2"/>
                <w:sz w:val="21"/>
                <w:szCs w:val="24"/>
                <w:vertAlign w:val="baseline"/>
                <w:lang w:val="en-US" w:eastAsia="zh-CN" w:bidi="ar-SA"/>
              </w:rPr>
            </w:pPr>
          </w:p>
        </w:tc>
        <w:tc>
          <w:tcPr>
            <w:tcW w:w="872" w:type="dxa"/>
            <w:noWrap w:val="0"/>
            <w:vAlign w:val="center"/>
          </w:tcPr>
          <w:p w14:paraId="16BEA497">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1761" w:type="dxa"/>
            <w:noWrap w:val="0"/>
            <w:vAlign w:val="center"/>
          </w:tcPr>
          <w:p w14:paraId="4AA44EFC">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p>
        </w:tc>
        <w:tc>
          <w:tcPr>
            <w:tcW w:w="1181" w:type="dxa"/>
            <w:vMerge w:val="continue"/>
            <w:tcBorders>
              <w:right w:val="single" w:color="auto" w:sz="12" w:space="0"/>
            </w:tcBorders>
            <w:noWrap w:val="0"/>
            <w:vAlign w:val="center"/>
          </w:tcPr>
          <w:p w14:paraId="5D548D21">
            <w:pPr>
              <w:spacing w:beforeLines="0" w:afterLines="0" w:line="240" w:lineRule="exact"/>
              <w:jc w:val="center"/>
              <w:outlineLvl w:val="0"/>
              <w:rPr>
                <w:rFonts w:hint="default" w:ascii="Times New Roman" w:hAnsi="Times New Roman" w:eastAsia="仿宋_GB2312" w:cs="Times New Roman"/>
                <w:color w:val="auto"/>
                <w:sz w:val="21"/>
                <w:szCs w:val="24"/>
                <w:vertAlign w:val="baseline"/>
              </w:rPr>
            </w:pPr>
          </w:p>
        </w:tc>
      </w:tr>
      <w:tr w14:paraId="4B54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1" w:type="dxa"/>
            <w:gridSpan w:val="6"/>
            <w:tcBorders>
              <w:top w:val="single" w:color="auto" w:sz="12" w:space="0"/>
              <w:left w:val="single" w:color="auto" w:sz="12" w:space="0"/>
              <w:bottom w:val="single" w:color="auto" w:sz="12" w:space="0"/>
              <w:right w:val="single" w:color="auto" w:sz="4" w:space="0"/>
            </w:tcBorders>
            <w:noWrap w:val="0"/>
            <w:vAlign w:val="center"/>
          </w:tcPr>
          <w:p w14:paraId="0DDDF7F6">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eastAsia="zh-CN"/>
              </w:rPr>
            </w:pPr>
            <w:r>
              <w:rPr>
                <w:rFonts w:hint="eastAsia" w:eastAsia="仿宋_GB2312" w:cs="Times New Roman"/>
                <w:b w:val="0"/>
                <w:bCs w:val="0"/>
                <w:color w:val="auto"/>
                <w:sz w:val="21"/>
                <w:szCs w:val="24"/>
                <w:vertAlign w:val="baseline"/>
                <w:lang w:val="en-US" w:eastAsia="zh-CN"/>
              </w:rPr>
              <w:t>全市合计随机监督抽查任务数</w:t>
            </w:r>
          </w:p>
        </w:tc>
        <w:tc>
          <w:tcPr>
            <w:tcW w:w="7086" w:type="dxa"/>
            <w:gridSpan w:val="6"/>
            <w:tcBorders>
              <w:top w:val="single" w:color="auto" w:sz="12" w:space="0"/>
              <w:left w:val="single" w:color="auto" w:sz="4" w:space="0"/>
              <w:bottom w:val="single" w:color="auto" w:sz="12" w:space="0"/>
              <w:right w:val="single" w:color="auto" w:sz="12" w:space="0"/>
            </w:tcBorders>
            <w:noWrap w:val="0"/>
            <w:vAlign w:val="center"/>
          </w:tcPr>
          <w:p w14:paraId="5524C12C">
            <w:pPr>
              <w:spacing w:beforeLines="0" w:afterLines="0" w:line="240" w:lineRule="exact"/>
              <w:jc w:val="center"/>
              <w:outlineLvl w:val="0"/>
              <w:rPr>
                <w:rFonts w:hint="default" w:ascii="Times New Roman" w:hAnsi="Times New Roman" w:eastAsia="仿宋_GB2312" w:cs="Times New Roman"/>
                <w:color w:val="auto"/>
                <w:sz w:val="21"/>
                <w:szCs w:val="24"/>
                <w:vertAlign w:val="baseline"/>
                <w:lang w:val="en-US"/>
              </w:rPr>
            </w:pPr>
            <w:r>
              <w:rPr>
                <w:rFonts w:hint="eastAsia" w:eastAsia="仿宋_GB2312" w:cs="Times New Roman"/>
                <w:color w:val="auto"/>
                <w:sz w:val="21"/>
                <w:szCs w:val="24"/>
                <w:vertAlign w:val="baseline"/>
                <w:lang w:val="en-US" w:eastAsia="zh-CN"/>
              </w:rPr>
              <w:t>264</w:t>
            </w:r>
          </w:p>
        </w:tc>
      </w:tr>
    </w:tbl>
    <w:p w14:paraId="03A9A91E">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eastAsia="仿宋_GB2312" w:cs="Times New Roman"/>
          <w:b/>
          <w:bCs/>
          <w:color w:val="auto"/>
          <w:sz w:val="21"/>
          <w:szCs w:val="24"/>
          <w:vertAlign w:val="baseline"/>
          <w:lang w:val="en-US" w:eastAsia="zh-CN"/>
        </w:rPr>
      </w:pPr>
      <w:r>
        <w:rPr>
          <w:rFonts w:hint="eastAsia" w:ascii="仿宋_GB2312" w:hAnsi="黑体" w:eastAsia="仿宋_GB2312" w:cs="Times New Roman"/>
          <w:b/>
          <w:color w:val="auto"/>
          <w:sz w:val="24"/>
          <w:szCs w:val="24"/>
          <w:lang w:val="en-US" w:eastAsia="zh-CN"/>
        </w:rPr>
        <w:t>注：</w:t>
      </w:r>
      <w:r>
        <w:rPr>
          <w:rFonts w:hint="default" w:ascii="仿宋_GB2312" w:hAnsi="黑体" w:eastAsia="仿宋_GB2312" w:cs="Times New Roman"/>
          <w:b/>
          <w:color w:val="auto"/>
          <w:sz w:val="24"/>
          <w:szCs w:val="24"/>
          <w:lang w:val="en-US" w:eastAsia="zh-CN"/>
        </w:rPr>
        <w:t>①</w:t>
      </w:r>
      <w:r>
        <w:rPr>
          <w:rFonts w:hint="eastAsia" w:ascii="仿宋_GB2312" w:hAnsi="黑体" w:eastAsia="仿宋_GB2312" w:cs="Times New Roman"/>
          <w:b/>
          <w:color w:val="auto"/>
          <w:sz w:val="24"/>
          <w:szCs w:val="24"/>
          <w:lang w:val="en-US" w:eastAsia="zh-CN"/>
        </w:rPr>
        <w:t>用人单位双随机基数为各地市2024年底国家职业病危害项目申报系统中的申报单位数，职业病危害项目申报单位数=初次申报单位数-注销单位数-放射诊疗单位数。</w:t>
      </w:r>
    </w:p>
    <w:p w14:paraId="4808E977">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firstLine="482" w:firstLineChars="200"/>
        <w:jc w:val="both"/>
        <w:textAlignment w:val="auto"/>
        <w:rPr>
          <w:rFonts w:hint="eastAsia" w:ascii="仿宋_GB2312" w:hAnsi="黑体" w:eastAsia="仿宋_GB2312" w:cs="Times New Roman"/>
          <w:b/>
          <w:bCs w:val="0"/>
          <w:color w:val="auto"/>
          <w:kern w:val="2"/>
          <w:sz w:val="24"/>
          <w:szCs w:val="24"/>
          <w:lang w:val="en-US" w:eastAsia="zh-CN" w:bidi="ar-SA"/>
        </w:rPr>
      </w:pPr>
      <w:r>
        <w:rPr>
          <w:rFonts w:hint="default" w:ascii="仿宋_GB2312" w:hAnsi="黑体" w:eastAsia="仿宋_GB2312" w:cs="Times New Roman"/>
          <w:b/>
          <w:bCs w:val="0"/>
          <w:color w:val="auto"/>
          <w:kern w:val="2"/>
          <w:sz w:val="24"/>
          <w:szCs w:val="24"/>
          <w:lang w:val="en-US" w:eastAsia="zh-CN" w:bidi="ar-SA"/>
        </w:rPr>
        <w:t>②</w:t>
      </w:r>
      <w:r>
        <w:rPr>
          <w:rFonts w:hint="eastAsia" w:ascii="仿宋_GB2312" w:hAnsi="黑体" w:eastAsia="仿宋_GB2312" w:cs="Times New Roman"/>
          <w:b/>
          <w:bCs w:val="0"/>
          <w:color w:val="auto"/>
          <w:kern w:val="2"/>
          <w:sz w:val="24"/>
          <w:szCs w:val="24"/>
          <w:lang w:val="en-US" w:eastAsia="zh-CN" w:bidi="ar-SA"/>
        </w:rPr>
        <w:t>职业病危害风险评估情况为各地市2024年底报送省卫生监督所的用人单位职业病危害风险评估情况。</w:t>
      </w:r>
    </w:p>
    <w:p w14:paraId="3AC1CF1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2" w:firstLineChars="200"/>
        <w:textAlignment w:val="auto"/>
        <w:rPr>
          <w:rFonts w:hint="default" w:ascii="仿宋_GB2312" w:hAnsi="黑体" w:eastAsia="仿宋_GB2312" w:cs="Times New Roman"/>
          <w:b/>
          <w:bCs w:val="0"/>
          <w:color w:val="auto"/>
          <w:kern w:val="2"/>
          <w:sz w:val="24"/>
          <w:szCs w:val="24"/>
          <w:lang w:val="en-US" w:eastAsia="zh-CN" w:bidi="ar-SA"/>
        </w:rPr>
      </w:pPr>
      <w:r>
        <w:rPr>
          <w:rFonts w:hint="default" w:ascii="仿宋_GB2312" w:hAnsi="黑体" w:eastAsia="仿宋_GB2312" w:cs="Times New Roman"/>
          <w:b/>
          <w:bCs w:val="0"/>
          <w:color w:val="auto"/>
          <w:kern w:val="2"/>
          <w:sz w:val="24"/>
          <w:szCs w:val="24"/>
          <w:lang w:val="en-US" w:eastAsia="zh-CN" w:bidi="ar-SA"/>
        </w:rPr>
        <w:t>③</w:t>
      </w:r>
      <w:r>
        <w:rPr>
          <w:rFonts w:hint="eastAsia" w:ascii="仿宋_GB2312" w:hAnsi="黑体" w:eastAsia="仿宋_GB2312" w:cs="Times New Roman"/>
          <w:b/>
          <w:bCs w:val="0"/>
          <w:color w:val="auto"/>
          <w:kern w:val="2"/>
          <w:sz w:val="24"/>
          <w:szCs w:val="24"/>
          <w:lang w:val="en-US" w:eastAsia="zh-CN" w:bidi="ar-SA"/>
        </w:rPr>
        <w:t>职业病危害风险评估情况未分类单位数为职业病危害项目申报单位数与甲、乙、丙类职业病危害风险评估单位数之差，职业病危害风险评估情况未分类单位数=职业病危害项目申报单位数-甲类单位数-乙类单位数-丙类单位数。</w:t>
      </w:r>
    </w:p>
    <w:p w14:paraId="0202E764">
      <w:pPr>
        <w:pStyle w:val="3"/>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default" w:ascii="仿宋_GB2312" w:hAnsi="黑体" w:eastAsia="仿宋_GB2312" w:cs="Times New Roman"/>
          <w:b/>
          <w:bCs w:val="0"/>
          <w:color w:val="auto"/>
          <w:kern w:val="2"/>
          <w:sz w:val="24"/>
          <w:szCs w:val="24"/>
          <w:lang w:val="en-US" w:eastAsia="zh-CN" w:bidi="ar-SA"/>
        </w:rPr>
      </w:pPr>
      <w:r>
        <w:rPr>
          <w:rFonts w:hint="eastAsia" w:ascii="仿宋_GB2312" w:hAnsi="黑体" w:eastAsia="仿宋_GB2312" w:cs="Times New Roman"/>
          <w:b/>
          <w:bCs w:val="0"/>
          <w:color w:val="auto"/>
          <w:kern w:val="2"/>
          <w:sz w:val="24"/>
          <w:szCs w:val="24"/>
          <w:lang w:val="en-US" w:eastAsia="zh-CN" w:bidi="ar-SA"/>
        </w:rPr>
        <w:t xml:space="preserve">    </w:t>
      </w:r>
      <w:r>
        <w:rPr>
          <w:rFonts w:hint="default" w:ascii="仿宋_GB2312" w:hAnsi="黑体" w:eastAsia="仿宋_GB2312" w:cs="Times New Roman"/>
          <w:b/>
          <w:bCs w:val="0"/>
          <w:color w:val="auto"/>
          <w:kern w:val="2"/>
          <w:sz w:val="24"/>
          <w:szCs w:val="24"/>
          <w:lang w:val="en-US" w:eastAsia="zh-CN" w:bidi="ar-SA"/>
        </w:rPr>
        <w:t>④</w:t>
      </w:r>
      <w:r>
        <w:rPr>
          <w:rFonts w:hint="eastAsia" w:ascii="仿宋_GB2312" w:hAnsi="黑体" w:eastAsia="仿宋_GB2312" w:cs="Times New Roman"/>
          <w:b/>
          <w:bCs w:val="0"/>
          <w:color w:val="auto"/>
          <w:kern w:val="2"/>
          <w:sz w:val="24"/>
          <w:szCs w:val="24"/>
          <w:lang w:val="en-US" w:eastAsia="zh-CN" w:bidi="ar-SA"/>
        </w:rPr>
        <w:t>差异化随机监督抽查任务数=相应类别单位数</w:t>
      </w:r>
      <w:r>
        <w:rPr>
          <w:rFonts w:hint="default" w:ascii="仿宋_GB2312" w:hAnsi="黑体" w:eastAsia="仿宋_GB2312" w:cs="Times New Roman"/>
          <w:b/>
          <w:bCs w:val="0"/>
          <w:color w:val="auto"/>
          <w:kern w:val="2"/>
          <w:sz w:val="24"/>
          <w:szCs w:val="24"/>
          <w:lang w:val="en-US" w:eastAsia="zh-CN" w:bidi="ar-SA"/>
        </w:rPr>
        <w:t>×</w:t>
      </w:r>
      <w:r>
        <w:rPr>
          <w:rFonts w:hint="eastAsia" w:ascii="仿宋_GB2312" w:hAnsi="黑体" w:eastAsia="仿宋_GB2312" w:cs="Times New Roman"/>
          <w:b/>
          <w:bCs w:val="0"/>
          <w:color w:val="auto"/>
          <w:kern w:val="2"/>
          <w:sz w:val="24"/>
          <w:szCs w:val="24"/>
          <w:lang w:val="en-US" w:eastAsia="zh-CN" w:bidi="ar-SA"/>
        </w:rPr>
        <w:t>随机任务抽查比例。</w:t>
      </w:r>
    </w:p>
    <w:p w14:paraId="657B0862">
      <w:pPr>
        <w:ind w:firstLine="482" w:firstLineChars="200"/>
        <w:jc w:val="left"/>
        <w:outlineLvl w:val="0"/>
        <w:rPr>
          <w:rFonts w:hint="default" w:ascii="Times New Roman" w:hAnsi="Times New Roman" w:eastAsia="黑体" w:cs="Times New Roman"/>
          <w:color w:val="auto"/>
          <w:w w:val="98"/>
          <w:kern w:val="0"/>
          <w:sz w:val="32"/>
          <w:szCs w:val="32"/>
          <w:lang w:bidi="ar"/>
        </w:rPr>
      </w:pPr>
      <w:r>
        <w:rPr>
          <w:rFonts w:hint="eastAsia" w:ascii="仿宋_GB2312" w:hAnsi="黑体" w:eastAsia="仿宋_GB2312" w:cs="Times New Roman"/>
          <w:b/>
          <w:bCs w:val="0"/>
          <w:color w:val="auto"/>
          <w:kern w:val="2"/>
          <w:sz w:val="24"/>
          <w:szCs w:val="24"/>
          <w:lang w:val="en-US" w:eastAsia="zh-CN" w:bidi="ar-SA"/>
        </w:rPr>
        <w:t>⑤合计任务数等于各类别随机监督抽查任务数之和。</w:t>
      </w:r>
    </w:p>
    <w:p w14:paraId="76FD6C60">
      <w:pPr>
        <w:jc w:val="center"/>
        <w:outlineLvl w:val="0"/>
        <w:rPr>
          <w:rFonts w:hint="default" w:ascii="Times New Roman" w:hAnsi="Times New Roman" w:eastAsia="方正小标宋简体" w:cs="Times New Roman"/>
          <w:bCs/>
          <w:color w:val="auto"/>
          <w:sz w:val="44"/>
        </w:rPr>
      </w:pPr>
    </w:p>
    <w:p w14:paraId="2C6888FE">
      <w:pPr>
        <w:jc w:val="both"/>
        <w:outlineLvl w:val="0"/>
        <w:rPr>
          <w:rFonts w:hint="default" w:ascii="Times New Roman" w:hAnsi="Times New Roman" w:eastAsia="方正小标宋简体" w:cs="Times New Roman"/>
          <w:bCs/>
          <w:color w:val="auto"/>
          <w:sz w:val="44"/>
          <w:lang w:val="en-US" w:eastAsia="zh-CN"/>
        </w:rPr>
      </w:pPr>
      <w:r>
        <w:rPr>
          <w:rFonts w:hint="default" w:ascii="Times New Roman" w:hAnsi="Times New Roman" w:eastAsia="方正小标宋简体" w:cs="Times New Roman"/>
          <w:bCs/>
          <w:color w:val="auto"/>
          <w:sz w:val="44"/>
        </w:rPr>
        <w:br w:type="page"/>
      </w:r>
      <w:r>
        <w:rPr>
          <w:rFonts w:hint="default" w:eastAsia="黑体" w:cs="Times New Roman"/>
          <w:bCs w:val="0"/>
          <w:color w:val="auto"/>
          <w:sz w:val="32"/>
          <w:szCs w:val="32"/>
          <w:lang w:val="en-US" w:eastAsia="zh-CN"/>
        </w:rPr>
        <w:t>附表3</w:t>
      </w:r>
    </w:p>
    <w:p w14:paraId="6028F644">
      <w:pPr>
        <w:jc w:val="center"/>
        <w:outlineLvl w:val="0"/>
        <w:rPr>
          <w:rFonts w:hint="default" w:ascii="Times New Roman" w:hAnsi="Times New Roman"/>
          <w:color w:val="auto"/>
          <w:sz w:val="32"/>
        </w:rPr>
      </w:pPr>
      <w:r>
        <w:rPr>
          <w:rFonts w:hint="default" w:ascii="Times New Roman" w:hAnsi="Times New Roman" w:eastAsia="方正小标宋简体" w:cs="Times New Roman"/>
          <w:bCs/>
          <w:color w:val="auto"/>
          <w:sz w:val="44"/>
        </w:rPr>
        <w:t>2025年用人单位职业卫生随机监督抽查汇总表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76"/>
        <w:gridCol w:w="948"/>
        <w:gridCol w:w="768"/>
        <w:gridCol w:w="660"/>
        <w:gridCol w:w="936"/>
        <w:gridCol w:w="876"/>
        <w:gridCol w:w="828"/>
        <w:gridCol w:w="833"/>
        <w:gridCol w:w="847"/>
        <w:gridCol w:w="864"/>
        <w:gridCol w:w="889"/>
        <w:gridCol w:w="1022"/>
        <w:gridCol w:w="837"/>
        <w:gridCol w:w="804"/>
        <w:gridCol w:w="831"/>
      </w:tblGrid>
      <w:tr w14:paraId="26F1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restart"/>
            <w:noWrap w:val="0"/>
            <w:vAlign w:val="center"/>
          </w:tcPr>
          <w:p w14:paraId="7FEE2759">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监督</w:t>
            </w:r>
          </w:p>
          <w:p w14:paraId="58CFF901">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检查</w:t>
            </w:r>
          </w:p>
          <w:p w14:paraId="65EBCF8E">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对象</w:t>
            </w:r>
          </w:p>
        </w:tc>
        <w:tc>
          <w:tcPr>
            <w:tcW w:w="876" w:type="dxa"/>
            <w:vMerge w:val="restart"/>
            <w:noWrap w:val="0"/>
            <w:vAlign w:val="center"/>
          </w:tcPr>
          <w:p w14:paraId="3FCD39C2">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辖区</w:t>
            </w:r>
          </w:p>
          <w:p w14:paraId="1C3CE9D6">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948" w:type="dxa"/>
            <w:vMerge w:val="restart"/>
            <w:noWrap w:val="0"/>
            <w:vAlign w:val="center"/>
          </w:tcPr>
          <w:p w14:paraId="31A2B70F">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抽查</w:t>
            </w:r>
          </w:p>
          <w:p w14:paraId="69C2786B">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768" w:type="dxa"/>
            <w:vMerge w:val="restart"/>
            <w:noWrap w:val="0"/>
            <w:vAlign w:val="center"/>
          </w:tcPr>
          <w:p w14:paraId="6F6E3EA7">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不合格单位数</w:t>
            </w:r>
          </w:p>
        </w:tc>
        <w:tc>
          <w:tcPr>
            <w:tcW w:w="7755" w:type="dxa"/>
            <w:gridSpan w:val="9"/>
            <w:noWrap w:val="0"/>
            <w:vAlign w:val="center"/>
          </w:tcPr>
          <w:p w14:paraId="7D835695">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不合格情况</w:t>
            </w:r>
          </w:p>
        </w:tc>
        <w:tc>
          <w:tcPr>
            <w:tcW w:w="2472" w:type="dxa"/>
            <w:gridSpan w:val="3"/>
            <w:vMerge w:val="restart"/>
            <w:noWrap w:val="0"/>
            <w:vAlign w:val="center"/>
          </w:tcPr>
          <w:p w14:paraId="2A842390">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行政处罚情况</w:t>
            </w:r>
          </w:p>
        </w:tc>
      </w:tr>
      <w:tr w14:paraId="0037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4" w:type="dxa"/>
            <w:vMerge w:val="continue"/>
            <w:noWrap w:val="0"/>
            <w:vAlign w:val="center"/>
          </w:tcPr>
          <w:p w14:paraId="4C6AB9C9">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76" w:type="dxa"/>
            <w:vMerge w:val="continue"/>
            <w:noWrap w:val="0"/>
            <w:vAlign w:val="center"/>
          </w:tcPr>
          <w:p w14:paraId="49C1E840">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948" w:type="dxa"/>
            <w:vMerge w:val="continue"/>
            <w:noWrap w:val="0"/>
            <w:vAlign w:val="center"/>
          </w:tcPr>
          <w:p w14:paraId="133B8151">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768" w:type="dxa"/>
            <w:vMerge w:val="continue"/>
            <w:noWrap w:val="0"/>
            <w:vAlign w:val="center"/>
          </w:tcPr>
          <w:p w14:paraId="0FD47DD4">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660" w:type="dxa"/>
            <w:noWrap w:val="0"/>
            <w:vAlign w:val="center"/>
          </w:tcPr>
          <w:p w14:paraId="7F007D7E">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职业卫生培训</w:t>
            </w:r>
          </w:p>
        </w:tc>
        <w:tc>
          <w:tcPr>
            <w:tcW w:w="936" w:type="dxa"/>
            <w:noWrap w:val="0"/>
            <w:vAlign w:val="center"/>
          </w:tcPr>
          <w:p w14:paraId="1DF30933">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建设项目“三同时”</w:t>
            </w:r>
          </w:p>
        </w:tc>
        <w:tc>
          <w:tcPr>
            <w:tcW w:w="876" w:type="dxa"/>
            <w:noWrap w:val="0"/>
            <w:vAlign w:val="center"/>
          </w:tcPr>
          <w:p w14:paraId="54B54F8F">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职业病危害项目申报</w:t>
            </w:r>
          </w:p>
        </w:tc>
        <w:tc>
          <w:tcPr>
            <w:tcW w:w="1661" w:type="dxa"/>
            <w:gridSpan w:val="2"/>
            <w:noWrap w:val="0"/>
            <w:vAlign w:val="center"/>
          </w:tcPr>
          <w:p w14:paraId="2D0ACD32">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工作场所职业卫生管理</w:t>
            </w:r>
          </w:p>
        </w:tc>
        <w:tc>
          <w:tcPr>
            <w:tcW w:w="847" w:type="dxa"/>
            <w:noWrap w:val="0"/>
            <w:vAlign w:val="center"/>
          </w:tcPr>
          <w:p w14:paraId="2160F13B">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职业病危害警示和告知</w:t>
            </w:r>
          </w:p>
        </w:tc>
        <w:tc>
          <w:tcPr>
            <w:tcW w:w="864" w:type="dxa"/>
            <w:noWrap w:val="0"/>
            <w:vAlign w:val="center"/>
          </w:tcPr>
          <w:p w14:paraId="590A60B5">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劳动者职业健康监护</w:t>
            </w:r>
          </w:p>
        </w:tc>
        <w:tc>
          <w:tcPr>
            <w:tcW w:w="1911" w:type="dxa"/>
            <w:gridSpan w:val="2"/>
            <w:noWrap w:val="0"/>
            <w:vAlign w:val="center"/>
          </w:tcPr>
          <w:p w14:paraId="35B45FA5">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职业病病人和疑似职业病病人处置</w:t>
            </w:r>
          </w:p>
        </w:tc>
        <w:tc>
          <w:tcPr>
            <w:tcW w:w="2472" w:type="dxa"/>
            <w:gridSpan w:val="3"/>
            <w:vMerge w:val="continue"/>
            <w:noWrap w:val="0"/>
            <w:vAlign w:val="center"/>
          </w:tcPr>
          <w:p w14:paraId="372EEAE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r>
      <w:tr w14:paraId="7C2D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4" w:type="dxa"/>
            <w:vMerge w:val="continue"/>
            <w:noWrap w:val="0"/>
            <w:vAlign w:val="top"/>
          </w:tcPr>
          <w:p w14:paraId="5C11BC91">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76" w:type="dxa"/>
            <w:vMerge w:val="continue"/>
            <w:noWrap w:val="0"/>
            <w:vAlign w:val="top"/>
          </w:tcPr>
          <w:p w14:paraId="1F202860">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948" w:type="dxa"/>
            <w:vMerge w:val="continue"/>
            <w:noWrap w:val="0"/>
            <w:vAlign w:val="top"/>
          </w:tcPr>
          <w:p w14:paraId="611D9FD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768" w:type="dxa"/>
            <w:vMerge w:val="continue"/>
            <w:noWrap w:val="0"/>
            <w:vAlign w:val="top"/>
          </w:tcPr>
          <w:p w14:paraId="339A9521">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660" w:type="dxa"/>
            <w:noWrap w:val="0"/>
            <w:vAlign w:val="center"/>
          </w:tcPr>
          <w:p w14:paraId="0D58E0EB">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职业卫生培训不合格单位数</w:t>
            </w:r>
          </w:p>
        </w:tc>
        <w:tc>
          <w:tcPr>
            <w:tcW w:w="936" w:type="dxa"/>
            <w:noWrap w:val="0"/>
            <w:vAlign w:val="center"/>
          </w:tcPr>
          <w:p w14:paraId="1F4D73F7">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建设项目职业病防护设施“三同时”不合格单位数</w:t>
            </w:r>
          </w:p>
        </w:tc>
        <w:tc>
          <w:tcPr>
            <w:tcW w:w="876" w:type="dxa"/>
            <w:noWrap w:val="0"/>
            <w:vAlign w:val="center"/>
          </w:tcPr>
          <w:p w14:paraId="03B520E9">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工作场所职业病危害项目申报不合格单位数</w:t>
            </w:r>
          </w:p>
        </w:tc>
        <w:tc>
          <w:tcPr>
            <w:tcW w:w="828" w:type="dxa"/>
            <w:noWrap w:val="0"/>
            <w:vAlign w:val="center"/>
          </w:tcPr>
          <w:p w14:paraId="08E63317">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工作场所职业病危害因素监测、检测、评价不合格单位数</w:t>
            </w:r>
          </w:p>
        </w:tc>
        <w:tc>
          <w:tcPr>
            <w:tcW w:w="833" w:type="dxa"/>
            <w:noWrap w:val="0"/>
            <w:vAlign w:val="center"/>
          </w:tcPr>
          <w:p w14:paraId="190E79D7">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职业病防护设施、应急救援设施、防护用品不合格单位数</w:t>
            </w:r>
          </w:p>
        </w:tc>
        <w:tc>
          <w:tcPr>
            <w:tcW w:w="847" w:type="dxa"/>
            <w:noWrap w:val="0"/>
            <w:vAlign w:val="center"/>
          </w:tcPr>
          <w:p w14:paraId="3F5FB5C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职业病危害警示和告知不合格单位数</w:t>
            </w:r>
          </w:p>
        </w:tc>
        <w:tc>
          <w:tcPr>
            <w:tcW w:w="864" w:type="dxa"/>
            <w:noWrap w:val="0"/>
            <w:vAlign w:val="center"/>
          </w:tcPr>
          <w:p w14:paraId="097902F0">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劳动者职业健康监护、放射工作人员个人剂量监测不合格单位数</w:t>
            </w:r>
          </w:p>
        </w:tc>
        <w:tc>
          <w:tcPr>
            <w:tcW w:w="889" w:type="dxa"/>
            <w:noWrap w:val="0"/>
            <w:vAlign w:val="center"/>
          </w:tcPr>
          <w:p w14:paraId="4FAD2071">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职业病病人、疑似职业病病人处置不合格单位数</w:t>
            </w:r>
          </w:p>
        </w:tc>
        <w:tc>
          <w:tcPr>
            <w:tcW w:w="1022" w:type="dxa"/>
            <w:noWrap w:val="0"/>
            <w:vAlign w:val="center"/>
          </w:tcPr>
          <w:p w14:paraId="3723BB3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未为劳动者进行职业病诊断提供健康损害与职业史、职业病危害接触关系等相关资料单位数</w:t>
            </w:r>
          </w:p>
        </w:tc>
        <w:tc>
          <w:tcPr>
            <w:tcW w:w="837" w:type="dxa"/>
            <w:noWrap w:val="0"/>
            <w:vAlign w:val="center"/>
          </w:tcPr>
          <w:p w14:paraId="52247154">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案件</w:t>
            </w:r>
          </w:p>
          <w:p w14:paraId="6FCBAD77">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rPr>
              <w:t>查处数</w:t>
            </w:r>
          </w:p>
        </w:tc>
        <w:tc>
          <w:tcPr>
            <w:tcW w:w="804" w:type="dxa"/>
            <w:noWrap w:val="0"/>
            <w:vAlign w:val="center"/>
          </w:tcPr>
          <w:p w14:paraId="77F2B258">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警告</w:t>
            </w:r>
          </w:p>
          <w:p w14:paraId="5BEF1DA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单位数</w:t>
            </w:r>
          </w:p>
        </w:tc>
        <w:tc>
          <w:tcPr>
            <w:tcW w:w="831" w:type="dxa"/>
            <w:noWrap w:val="0"/>
            <w:vAlign w:val="center"/>
          </w:tcPr>
          <w:p w14:paraId="3ABF858E">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罚款</w:t>
            </w:r>
            <w:r>
              <w:rPr>
                <w:rFonts w:hint="eastAsia"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r>
      <w:tr w14:paraId="48AE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74" w:type="dxa"/>
            <w:noWrap w:val="0"/>
            <w:vAlign w:val="center"/>
          </w:tcPr>
          <w:p w14:paraId="2AA8A11F">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用人</w:t>
            </w:r>
          </w:p>
          <w:p w14:paraId="332103A8">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单位</w:t>
            </w:r>
          </w:p>
        </w:tc>
        <w:tc>
          <w:tcPr>
            <w:tcW w:w="876" w:type="dxa"/>
            <w:noWrap w:val="0"/>
            <w:vAlign w:val="top"/>
          </w:tcPr>
          <w:p w14:paraId="42140479">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948" w:type="dxa"/>
            <w:noWrap w:val="0"/>
            <w:vAlign w:val="top"/>
          </w:tcPr>
          <w:p w14:paraId="78273E74">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768" w:type="dxa"/>
            <w:noWrap w:val="0"/>
            <w:vAlign w:val="top"/>
          </w:tcPr>
          <w:p w14:paraId="0045D412">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660" w:type="dxa"/>
            <w:noWrap w:val="0"/>
            <w:vAlign w:val="top"/>
          </w:tcPr>
          <w:p w14:paraId="05315C16">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936" w:type="dxa"/>
            <w:noWrap w:val="0"/>
            <w:vAlign w:val="center"/>
          </w:tcPr>
          <w:p w14:paraId="2B61C39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76" w:type="dxa"/>
            <w:noWrap w:val="0"/>
            <w:vAlign w:val="center"/>
          </w:tcPr>
          <w:p w14:paraId="692C302A">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28" w:type="dxa"/>
            <w:noWrap w:val="0"/>
            <w:vAlign w:val="top"/>
          </w:tcPr>
          <w:p w14:paraId="6C87DC45">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33" w:type="dxa"/>
            <w:noWrap w:val="0"/>
            <w:vAlign w:val="top"/>
          </w:tcPr>
          <w:p w14:paraId="1B38924A">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47" w:type="dxa"/>
            <w:noWrap w:val="0"/>
            <w:vAlign w:val="top"/>
          </w:tcPr>
          <w:p w14:paraId="6B230470">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64" w:type="dxa"/>
            <w:noWrap w:val="0"/>
            <w:vAlign w:val="top"/>
          </w:tcPr>
          <w:p w14:paraId="6BE4AA80">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89" w:type="dxa"/>
            <w:noWrap w:val="0"/>
            <w:vAlign w:val="top"/>
          </w:tcPr>
          <w:p w14:paraId="035D9FB6">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1022" w:type="dxa"/>
            <w:noWrap w:val="0"/>
            <w:vAlign w:val="top"/>
          </w:tcPr>
          <w:p w14:paraId="260224E8">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37" w:type="dxa"/>
            <w:noWrap w:val="0"/>
            <w:vAlign w:val="center"/>
          </w:tcPr>
          <w:p w14:paraId="33F2350C">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04" w:type="dxa"/>
            <w:noWrap w:val="0"/>
            <w:vAlign w:val="top"/>
          </w:tcPr>
          <w:p w14:paraId="095B684B">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831" w:type="dxa"/>
            <w:noWrap w:val="0"/>
            <w:vAlign w:val="center"/>
          </w:tcPr>
          <w:p w14:paraId="3EE8D77E">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r>
    </w:tbl>
    <w:p w14:paraId="234FFA49">
      <w:pPr>
        <w:jc w:val="left"/>
        <w:outlineLvl w:val="0"/>
        <w:rPr>
          <w:rFonts w:hint="default" w:ascii="Times New Roman" w:hAnsi="Times New Roman" w:eastAsia="黑体" w:cs="Times New Roman"/>
          <w:color w:val="auto"/>
          <w:kern w:val="0"/>
          <w:sz w:val="32"/>
          <w:szCs w:val="32"/>
          <w:lang w:bidi="ar"/>
        </w:rPr>
      </w:pPr>
    </w:p>
    <w:p w14:paraId="5EE306CD">
      <w:pPr>
        <w:widowControl w:val="0"/>
        <w:spacing w:before="156" w:beforeLines="50" w:line="600" w:lineRule="exact"/>
        <w:jc w:val="left"/>
        <w:rPr>
          <w:rFonts w:hint="eastAsia" w:ascii="黑体" w:hAnsi="黑体" w:eastAsia="黑体" w:cs="黑体"/>
          <w:b w:val="0"/>
          <w:bCs w:val="0"/>
          <w:color w:val="auto"/>
          <w:w w:val="98"/>
          <w:kern w:val="0"/>
          <w:sz w:val="32"/>
          <w:szCs w:val="32"/>
          <w:lang w:val="en-US" w:eastAsia="zh-CN" w:bidi="ar"/>
        </w:rPr>
        <w:sectPr>
          <w:footerReference r:id="rId6" w:type="default"/>
          <w:pgSz w:w="16838" w:h="11906" w:orient="landscape"/>
          <w:pgMar w:top="1803" w:right="1440" w:bottom="1803" w:left="1440" w:header="992" w:footer="1332" w:gutter="0"/>
          <w:pgBorders w:offsetFrom="page">
            <w:top w:val="none" w:sz="0" w:space="0"/>
            <w:left w:val="none" w:sz="0" w:space="0"/>
            <w:bottom w:val="none" w:sz="0" w:space="0"/>
            <w:right w:val="none" w:sz="0" w:space="0"/>
          </w:pgBorders>
          <w:pgNumType w:fmt="numberInDash"/>
          <w:cols w:space="720" w:num="1"/>
          <w:rtlGutter w:val="0"/>
          <w:docGrid w:type="lines" w:linePitch="436" w:charSpace="0"/>
        </w:sectPr>
      </w:pPr>
    </w:p>
    <w:p w14:paraId="4D10064F">
      <w:pPr>
        <w:widowControl w:val="0"/>
        <w:spacing w:before="0" w:beforeLines="0" w:line="560" w:lineRule="exact"/>
        <w:jc w:val="left"/>
        <w:rPr>
          <w:rFonts w:hint="eastAsia" w:ascii="黑体" w:hAnsi="黑体" w:eastAsia="黑体" w:cs="黑体"/>
          <w:b w:val="0"/>
          <w:bCs w:val="0"/>
          <w:color w:val="auto"/>
          <w:w w:val="98"/>
          <w:kern w:val="0"/>
          <w:sz w:val="32"/>
          <w:szCs w:val="32"/>
          <w:lang w:val="en-US" w:eastAsia="zh-CN" w:bidi="ar"/>
        </w:rPr>
      </w:pPr>
      <w:r>
        <w:rPr>
          <w:rFonts w:hint="eastAsia" w:ascii="黑体" w:hAnsi="黑体" w:eastAsia="黑体" w:cs="黑体"/>
          <w:b w:val="0"/>
          <w:bCs w:val="0"/>
          <w:color w:val="auto"/>
          <w:w w:val="98"/>
          <w:kern w:val="0"/>
          <w:sz w:val="32"/>
          <w:szCs w:val="32"/>
          <w:lang w:val="en-US" w:eastAsia="zh-CN" w:bidi="ar"/>
        </w:rPr>
        <w:t>附表4</w:t>
      </w:r>
    </w:p>
    <w:p w14:paraId="4855BF95">
      <w:pPr>
        <w:widowControl w:val="0"/>
        <w:spacing w:before="0" w:beforeLines="0" w:line="560" w:lineRule="exact"/>
        <w:jc w:val="center"/>
        <w:rPr>
          <w:rFonts w:hint="eastAsia" w:ascii="方正小标宋简体" w:hAnsi="方正小标宋简体" w:eastAsia="方正小标宋简体" w:cs="方正小标宋简体"/>
          <w:color w:val="auto"/>
          <w:sz w:val="32"/>
          <w:szCs w:val="32"/>
          <w:lang w:val="en-US" w:eastAsia="zh-CN"/>
        </w:rPr>
      </w:pPr>
    </w:p>
    <w:p w14:paraId="631734DA">
      <w:pPr>
        <w:widowControl w:val="0"/>
        <w:spacing w:before="0" w:beforeLines="0" w:line="24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用人单位随机监督抽查信息填报指引</w:t>
      </w:r>
    </w:p>
    <w:p w14:paraId="24DD33AB">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color w:val="auto"/>
          <w:sz w:val="32"/>
          <w:szCs w:val="32"/>
          <w:lang w:val="en-US" w:eastAsia="zh-CN"/>
        </w:rPr>
      </w:pPr>
    </w:p>
    <w:p w14:paraId="42F11713">
      <w:pPr>
        <w:keepNext w:val="0"/>
        <w:keepLines w:val="0"/>
        <w:pageBreakBefore w:val="0"/>
        <w:widowControl w:val="0"/>
        <w:numPr>
          <w:ilvl w:val="0"/>
          <w:numId w:val="0"/>
        </w:numPr>
        <w:kinsoku/>
        <w:wordWrap/>
        <w:overflowPunct/>
        <w:topLinePunct w:val="0"/>
        <w:autoSpaceDE/>
        <w:autoSpaceDN/>
        <w:bidi w:val="0"/>
        <w:adjustRightInd/>
        <w:snapToGrid/>
        <w:spacing w:beforeLines="0" w:line="560" w:lineRule="exac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一、系统未建档的用人单位</w:t>
      </w:r>
    </w:p>
    <w:p w14:paraId="1F431D2A">
      <w:pPr>
        <w:pStyle w:val="3"/>
        <w:numPr>
          <w:ilvl w:val="0"/>
          <w:numId w:val="0"/>
        </w:numPr>
        <w:spacing w:before="0" w:beforeLines="0" w:after="0" w:line="560" w:lineRule="exact"/>
        <w:ind w:firstLine="641"/>
        <w:jc w:val="both"/>
        <w:rPr>
          <w:rFonts w:hint="default"/>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随机监督抽查的用人单位未在省卫生健康综合监督执法信息系统建档的，应先建立被监督单位底档，再录入随机监督抽查信息。</w:t>
      </w:r>
    </w:p>
    <w:p w14:paraId="6CA4FAD2">
      <w:pPr>
        <w:keepNext w:val="0"/>
        <w:keepLines w:val="0"/>
        <w:pageBreakBefore w:val="0"/>
        <w:widowControl w:val="0"/>
        <w:kinsoku/>
        <w:wordWrap/>
        <w:overflowPunct/>
        <w:topLinePunct w:val="0"/>
        <w:autoSpaceDE/>
        <w:autoSpaceDN/>
        <w:bidi w:val="0"/>
        <w:adjustRightInd/>
        <w:snapToGrid/>
        <w:spacing w:beforeLines="0" w:line="560" w:lineRule="exact"/>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二、系统已建档的用人单位</w:t>
      </w:r>
    </w:p>
    <w:p w14:paraId="05F91F98">
      <w:pPr>
        <w:keepNext w:val="0"/>
        <w:keepLines w:val="0"/>
        <w:pageBreakBefore w:val="0"/>
        <w:widowControl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（一）使用省卫生健康综合监督执法信息系统的单位，录入用人单位随机监督抽查信息时，可以选择</w:t>
      </w:r>
      <w:r>
        <w:rPr>
          <w:rFonts w:hint="default" w:ascii="Times New Roman" w:hAnsi="Times New Roman" w:eastAsia="仿宋_GB2312" w:cs="Times New Roman"/>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种方法录入。</w:t>
      </w:r>
    </w:p>
    <w:p w14:paraId="4A3E679B">
      <w:pPr>
        <w:keepNext w:val="0"/>
        <w:keepLines w:val="0"/>
        <w:pageBreakBefore w:val="0"/>
        <w:widowControl w:val="0"/>
        <w:kinsoku/>
        <w:wordWrap/>
        <w:overflowPunct/>
        <w:topLinePunct w:val="0"/>
        <w:autoSpaceDE/>
        <w:autoSpaceDN/>
        <w:bidi w:val="0"/>
        <w:adjustRightInd/>
        <w:snapToGrid/>
        <w:spacing w:beforeLines="0" w:line="560" w:lineRule="exact"/>
        <w:ind w:firstLine="64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方法一：</w:t>
      </w:r>
      <w:r>
        <w:rPr>
          <w:rFonts w:hint="eastAsia" w:ascii="仿宋_GB2312" w:hAnsi="仿宋_GB2312" w:eastAsia="仿宋_GB2312" w:cs="仿宋_GB2312"/>
          <w:b w:val="0"/>
          <w:bCs w:val="0"/>
          <w:color w:val="auto"/>
          <w:kern w:val="2"/>
          <w:sz w:val="32"/>
          <w:szCs w:val="32"/>
          <w:lang w:val="en-US" w:eastAsia="zh-CN" w:bidi="ar-SA"/>
        </w:rPr>
        <w:t>从系统主页选择“日常监督”-“新增监督日志”-“任务类型”选择“专项监督”录入双随机任务监督情况。</w:t>
      </w:r>
    </w:p>
    <w:p w14:paraId="30E021BD">
      <w:pPr>
        <w:pStyle w:val="3"/>
        <w:spacing w:before="0" w:beforeLines="0" w:after="0"/>
        <w:jc w:val="both"/>
        <w:rPr>
          <w:rFonts w:hint="default"/>
          <w:color w:val="auto"/>
          <w:lang w:val="en-US" w:eastAsia="zh-CN"/>
        </w:rPr>
      </w:pPr>
      <w:r>
        <w:rPr>
          <w:color w:val="auto"/>
        </w:rPr>
        <w:drawing>
          <wp:inline distT="0" distB="0" distL="114300" distR="114300">
            <wp:extent cx="5266690" cy="1823085"/>
            <wp:effectExtent l="9525" t="9525" r="1968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5"/>
                    <a:stretch>
                      <a:fillRect/>
                    </a:stretch>
                  </pic:blipFill>
                  <pic:spPr>
                    <a:xfrm>
                      <a:off x="0" y="0"/>
                      <a:ext cx="5266690" cy="1823085"/>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23B47F36">
      <w:pPr>
        <w:spacing w:beforeLines="0"/>
        <w:rPr>
          <w:rFonts w:hint="default"/>
          <w:color w:val="auto"/>
          <w:lang w:val="en-US" w:eastAsia="zh-CN"/>
        </w:rPr>
      </w:pPr>
      <w:r>
        <w:rPr>
          <w:color w:val="auto"/>
        </w:rPr>
        <w:drawing>
          <wp:inline distT="0" distB="0" distL="114300" distR="114300">
            <wp:extent cx="5262880" cy="1049655"/>
            <wp:effectExtent l="9525" t="9525" r="23495" b="266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6"/>
                    <a:stretch>
                      <a:fillRect/>
                    </a:stretch>
                  </pic:blipFill>
                  <pic:spPr>
                    <a:xfrm>
                      <a:off x="0" y="0"/>
                      <a:ext cx="5262880" cy="1049655"/>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7A8A90AA">
      <w:pPr>
        <w:pStyle w:val="3"/>
        <w:spacing w:before="0" w:beforeLines="0" w:after="0"/>
        <w:rPr>
          <w:rFonts w:hint="default"/>
          <w:color w:val="auto"/>
          <w:lang w:val="en-US" w:eastAsia="zh-CN"/>
        </w:rPr>
      </w:pPr>
      <w:r>
        <w:rPr>
          <w:color w:val="auto"/>
        </w:rPr>
        <w:drawing>
          <wp:inline distT="0" distB="0" distL="114300" distR="114300">
            <wp:extent cx="5259070" cy="1101090"/>
            <wp:effectExtent l="9525" t="9525" r="27305" b="133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27"/>
                    <a:stretch>
                      <a:fillRect/>
                    </a:stretch>
                  </pic:blipFill>
                  <pic:spPr>
                    <a:xfrm>
                      <a:off x="0" y="0"/>
                      <a:ext cx="5259070" cy="1101090"/>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1242BD90">
      <w:pPr>
        <w:pStyle w:val="3"/>
        <w:keepNext w:val="0"/>
        <w:keepLines w:val="0"/>
        <w:pageBreakBefore w:val="0"/>
        <w:widowControl w:val="0"/>
        <w:kinsoku/>
        <w:wordWrap/>
        <w:overflowPunct/>
        <w:topLinePunct w:val="0"/>
        <w:autoSpaceDE/>
        <w:autoSpaceDN/>
        <w:bidi w:val="0"/>
        <w:adjustRightInd/>
        <w:snapToGrid/>
        <w:spacing w:before="0" w:beforeLines="0" w:after="0"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方法二：</w:t>
      </w:r>
    </w:p>
    <w:p w14:paraId="2731FA3E">
      <w:pPr>
        <w:spacing w:beforeLines="0" w:line="560" w:lineRule="exact"/>
        <w:ind w:firstLine="64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从系统主页选择“基础业务”-“监督监测”-“日常监督”-新增监督日志”-“任务类型”选择“专项监督”录入双随机任务监督情况。</w:t>
      </w:r>
    </w:p>
    <w:p w14:paraId="7AF1BB00">
      <w:pPr>
        <w:pStyle w:val="3"/>
        <w:spacing w:before="0" w:beforeLines="0" w:after="0"/>
        <w:ind w:firstLine="640"/>
        <w:rPr>
          <w:rFonts w:hint="default"/>
          <w:color w:val="auto"/>
          <w:lang w:val="en-US" w:eastAsia="zh-CN"/>
        </w:rPr>
      </w:pPr>
    </w:p>
    <w:p w14:paraId="44C86382">
      <w:pPr>
        <w:spacing w:beforeLines="0"/>
        <w:rPr>
          <w:rFonts w:hint="default"/>
          <w:color w:val="auto"/>
          <w:lang w:val="en-US" w:eastAsia="zh-CN"/>
        </w:rPr>
      </w:pPr>
      <w:r>
        <w:rPr>
          <w:color w:val="auto"/>
        </w:rPr>
        <w:drawing>
          <wp:inline distT="0" distB="0" distL="114300" distR="114300">
            <wp:extent cx="5266690" cy="1826895"/>
            <wp:effectExtent l="9525" t="9525" r="19685" b="1143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8"/>
                    <a:stretch>
                      <a:fillRect/>
                    </a:stretch>
                  </pic:blipFill>
                  <pic:spPr>
                    <a:xfrm>
                      <a:off x="0" y="0"/>
                      <a:ext cx="5266690" cy="1826895"/>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6310CBDF">
      <w:pPr>
        <w:pStyle w:val="3"/>
        <w:spacing w:before="0" w:beforeLines="0" w:after="0"/>
        <w:rPr>
          <w:rFonts w:hint="default"/>
          <w:color w:val="auto"/>
          <w:lang w:val="en-US" w:eastAsia="zh-CN"/>
        </w:rPr>
      </w:pPr>
      <w:r>
        <w:rPr>
          <w:color w:val="auto"/>
        </w:rPr>
        <w:drawing>
          <wp:inline distT="0" distB="0" distL="114300" distR="114300">
            <wp:extent cx="5267325" cy="2380615"/>
            <wp:effectExtent l="9525" t="9525" r="19050" b="1016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9"/>
                    <a:stretch>
                      <a:fillRect/>
                    </a:stretch>
                  </pic:blipFill>
                  <pic:spPr>
                    <a:xfrm>
                      <a:off x="0" y="0"/>
                      <a:ext cx="5267325" cy="2380615"/>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5F49AFBF">
      <w:pPr>
        <w:spacing w:beforeLines="0"/>
        <w:rPr>
          <w:rFonts w:hint="default"/>
          <w:color w:val="auto"/>
          <w:lang w:val="en-US" w:eastAsia="zh-CN"/>
        </w:rPr>
      </w:pPr>
      <w:r>
        <w:rPr>
          <w:color w:val="auto"/>
        </w:rPr>
        <w:drawing>
          <wp:inline distT="0" distB="0" distL="114300" distR="114300">
            <wp:extent cx="5259070" cy="1101090"/>
            <wp:effectExtent l="9525" t="9525" r="27305" b="133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27"/>
                    <a:stretch>
                      <a:fillRect/>
                    </a:stretch>
                  </pic:blipFill>
                  <pic:spPr>
                    <a:xfrm>
                      <a:off x="0" y="0"/>
                      <a:ext cx="5259070" cy="1101090"/>
                    </a:xfrm>
                    <a:prstGeom prst="rect">
                      <a:avLst/>
                    </a:prstGeom>
                    <a:noFill/>
                    <a:ln w="9525" cap="flat" cmpd="sng">
                      <a:solidFill>
                        <a:srgbClr val="000000"/>
                      </a:solidFill>
                      <a:prstDash val="solid"/>
                      <a:round/>
                      <a:headEnd type="none" w="med" len="med"/>
                      <a:tailEnd type="none" w="med" len="med"/>
                    </a:ln>
                  </pic:spPr>
                </pic:pic>
              </a:graphicData>
            </a:graphic>
          </wp:inline>
        </w:drawing>
      </w:r>
    </w:p>
    <w:p w14:paraId="17D2D97E">
      <w:pPr>
        <w:pStyle w:val="3"/>
        <w:spacing w:before="0" w:beforeLines="0" w:after="0"/>
        <w:rPr>
          <w:rFonts w:hint="default"/>
          <w:color w:val="auto"/>
          <w:lang w:val="en-US" w:eastAsia="zh-CN"/>
        </w:rPr>
      </w:pPr>
    </w:p>
    <w:p w14:paraId="79C2DE1C">
      <w:pPr>
        <w:spacing w:beforeLines="0" w:line="560" w:lineRule="exact"/>
        <w:ind w:firstLine="640" w:firstLineChars="200"/>
        <w:rPr>
          <w:rFonts w:hint="default"/>
          <w:color w:val="auto"/>
          <w:lang w:val="en-US" w:eastAsia="zh-CN"/>
        </w:rPr>
      </w:pPr>
      <w:r>
        <w:rPr>
          <w:rFonts w:hint="eastAsia" w:ascii="仿宋_GB2312" w:hAnsi="仿宋_GB2312" w:eastAsia="仿宋_GB2312" w:cs="仿宋_GB2312"/>
          <w:b w:val="0"/>
          <w:bCs w:val="0"/>
          <w:color w:val="auto"/>
          <w:sz w:val="32"/>
          <w:szCs w:val="32"/>
          <w:lang w:val="en-US" w:eastAsia="zh-CN"/>
        </w:rPr>
        <w:t>（二）不使用省卫生健康综合监督执法信息系统的单位，请按对应的数据交换标准填报信息，确保信息报告无误。</w:t>
      </w:r>
    </w:p>
    <w:p w14:paraId="28693595">
      <w:pPr>
        <w:spacing w:line="240" w:lineRule="auto"/>
        <w:jc w:val="left"/>
        <w:outlineLvl w:val="0"/>
        <w:rPr>
          <w:rFonts w:hint="default" w:ascii="Times New Roman" w:hAnsi="Times New Roman" w:eastAsia="黑体" w:cs="Times New Roman"/>
          <w:color w:val="auto"/>
          <w:sz w:val="32"/>
          <w:szCs w:val="32"/>
        </w:rPr>
        <w:sectPr>
          <w:pgSz w:w="11906" w:h="16838"/>
          <w:pgMar w:top="2041" w:right="1531" w:bottom="2041" w:left="1531" w:header="992" w:footer="1332" w:gutter="0"/>
          <w:pgBorders w:offsetFrom="page">
            <w:top w:val="none" w:sz="0" w:space="0"/>
            <w:left w:val="none" w:sz="0" w:space="0"/>
            <w:bottom w:val="none" w:sz="0" w:space="0"/>
            <w:right w:val="none" w:sz="0" w:space="0"/>
          </w:pgBorders>
          <w:pgNumType w:fmt="numberInDash"/>
          <w:cols w:space="720" w:num="1"/>
          <w:rtlGutter w:val="0"/>
          <w:docGrid w:type="lines" w:linePitch="436" w:charSpace="0"/>
        </w:sectPr>
      </w:pPr>
    </w:p>
    <w:p w14:paraId="235A7D94">
      <w:pPr>
        <w:spacing w:line="240" w:lineRule="auto"/>
        <w:jc w:val="left"/>
        <w:outlineLvl w:val="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5</w:t>
      </w:r>
    </w:p>
    <w:p w14:paraId="057411A7">
      <w:pPr>
        <w:jc w:val="center"/>
        <w:outlineLvl w:val="0"/>
        <w:rPr>
          <w:rFonts w:hint="default" w:ascii="Times New Roman" w:hAnsi="Times New Roman"/>
          <w:color w:val="auto"/>
          <w:sz w:val="44"/>
        </w:rPr>
      </w:pPr>
      <w:r>
        <w:rPr>
          <w:rFonts w:hint="default" w:ascii="Times New Roman" w:hAnsi="Times New Roman" w:eastAsia="方正小标宋简体" w:cs="Times New Roman"/>
          <w:bCs/>
          <w:color w:val="auto"/>
          <w:sz w:val="44"/>
        </w:rPr>
        <w:t>2025年职业卫生和放射卫生技术服务机构随机监督抽查计划表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0"/>
        <w:gridCol w:w="2260"/>
        <w:gridCol w:w="1528"/>
        <w:gridCol w:w="9446"/>
      </w:tblGrid>
      <w:tr w14:paraId="3F915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blHeader/>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73F21FBF">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2260" w:type="dxa"/>
            <w:tcBorders>
              <w:top w:val="single" w:color="000000" w:sz="4" w:space="0"/>
              <w:left w:val="single" w:color="000000" w:sz="4" w:space="0"/>
              <w:bottom w:val="single" w:color="000000" w:sz="4" w:space="0"/>
              <w:right w:val="single" w:color="000000" w:sz="4" w:space="0"/>
            </w:tcBorders>
            <w:noWrap w:val="0"/>
            <w:vAlign w:val="center"/>
          </w:tcPr>
          <w:p w14:paraId="34D344A1">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抽查任务</w:t>
            </w:r>
          </w:p>
        </w:tc>
        <w:tc>
          <w:tcPr>
            <w:tcW w:w="10974" w:type="dxa"/>
            <w:gridSpan w:val="2"/>
            <w:tcBorders>
              <w:top w:val="single" w:color="000000" w:sz="4" w:space="0"/>
              <w:left w:val="single" w:color="000000" w:sz="4" w:space="0"/>
              <w:bottom w:val="single" w:color="000000" w:sz="4" w:space="0"/>
            </w:tcBorders>
            <w:noWrap w:val="0"/>
            <w:vAlign w:val="center"/>
          </w:tcPr>
          <w:p w14:paraId="2C291E9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重点检查内容</w:t>
            </w:r>
          </w:p>
        </w:tc>
      </w:tr>
      <w:tr w14:paraId="5349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blHeader/>
          <w:jc w:val="center"/>
        </w:trPr>
        <w:tc>
          <w:tcPr>
            <w:tcW w:w="940" w:type="dxa"/>
            <w:vMerge w:val="restart"/>
            <w:tcBorders>
              <w:top w:val="single" w:color="000000" w:sz="4" w:space="0"/>
              <w:left w:val="single" w:color="000000" w:sz="4" w:space="0"/>
              <w:right w:val="single" w:color="000000" w:sz="4" w:space="0"/>
            </w:tcBorders>
            <w:noWrap w:val="0"/>
            <w:vAlign w:val="center"/>
          </w:tcPr>
          <w:p w14:paraId="57A7BA1C">
            <w:pPr>
              <w:tabs>
                <w:tab w:val="left" w:pos="6660"/>
              </w:tabs>
              <w:adjustRightInd w:val="0"/>
              <w:snapToGrid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职业卫生和放射卫生技术服务机构</w:t>
            </w:r>
          </w:p>
        </w:tc>
        <w:tc>
          <w:tcPr>
            <w:tcW w:w="2260" w:type="dxa"/>
            <w:vMerge w:val="restart"/>
            <w:tcBorders>
              <w:top w:val="single" w:color="000000" w:sz="4" w:space="0"/>
              <w:left w:val="single" w:color="000000" w:sz="4" w:space="0"/>
              <w:right w:val="single" w:color="000000" w:sz="4" w:space="0"/>
            </w:tcBorders>
            <w:noWrap w:val="0"/>
            <w:vAlign w:val="center"/>
          </w:tcPr>
          <w:p w14:paraId="6DEF24B3">
            <w:pPr>
              <w:tabs>
                <w:tab w:val="left" w:pos="6660"/>
              </w:tabs>
              <w:adjustRightInd w:val="0"/>
              <w:snapToGrid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辖区内注册的职业卫生和放射卫生技术服务机构</w:t>
            </w:r>
            <w:r>
              <w:rPr>
                <w:rFonts w:hint="default" w:ascii="Times New Roman" w:hAnsi="Times New Roman" w:eastAsia="仿宋_GB2312" w:cs="Times New Roman"/>
                <w:bCs/>
                <w:color w:val="auto"/>
                <w:szCs w:val="21"/>
                <w:lang w:val="en-US" w:eastAsia="zh-CN"/>
              </w:rPr>
              <w:t>6</w:t>
            </w:r>
            <w:r>
              <w:rPr>
                <w:rFonts w:hint="default" w:ascii="Times New Roman" w:hAnsi="Times New Roman" w:eastAsia="仿宋_GB2312" w:cs="Times New Roman"/>
                <w:bCs/>
                <w:color w:val="auto"/>
                <w:szCs w:val="21"/>
              </w:rPr>
              <w:t>0%开展监督检查</w:t>
            </w:r>
          </w:p>
        </w:tc>
        <w:tc>
          <w:tcPr>
            <w:tcW w:w="1528" w:type="dxa"/>
            <w:tcBorders>
              <w:top w:val="single" w:color="000000" w:sz="4" w:space="0"/>
              <w:left w:val="single" w:color="000000" w:sz="4" w:space="0"/>
              <w:right w:val="single" w:color="000000" w:sz="4" w:space="0"/>
            </w:tcBorders>
            <w:noWrap w:val="0"/>
            <w:vAlign w:val="center"/>
          </w:tcPr>
          <w:p w14:paraId="7F56CF15">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1.资质证书</w:t>
            </w:r>
          </w:p>
        </w:tc>
        <w:tc>
          <w:tcPr>
            <w:tcW w:w="9446" w:type="dxa"/>
            <w:tcBorders>
              <w:top w:val="single" w:color="000000" w:sz="4" w:space="0"/>
              <w:left w:val="single" w:color="000000" w:sz="4" w:space="0"/>
              <w:right w:val="single" w:color="000000" w:sz="4" w:space="0"/>
            </w:tcBorders>
            <w:noWrap w:val="0"/>
            <w:vAlign w:val="center"/>
          </w:tcPr>
          <w:p w14:paraId="1A0B53BA">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1.是否未取得职业卫生或放射卫生技术服务资质认可擅自从事职业卫生或放射卫生检测、评价技术服务；</w:t>
            </w:r>
          </w:p>
          <w:p w14:paraId="0FCC6FC3">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2.是否有涂改、倒卖、出租、出借技术服务机构资质证书，或者以其他形式非法转让技术服务机构资质证书情形。</w:t>
            </w:r>
          </w:p>
        </w:tc>
      </w:tr>
      <w:tr w14:paraId="763BE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blHeader/>
          <w:jc w:val="center"/>
        </w:trPr>
        <w:tc>
          <w:tcPr>
            <w:tcW w:w="940" w:type="dxa"/>
            <w:vMerge w:val="continue"/>
            <w:tcBorders>
              <w:left w:val="single" w:color="000000" w:sz="4" w:space="0"/>
              <w:right w:val="single" w:color="000000" w:sz="4" w:space="0"/>
            </w:tcBorders>
            <w:noWrap w:val="0"/>
            <w:vAlign w:val="center"/>
          </w:tcPr>
          <w:p w14:paraId="4EC8BCB4">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14:paraId="3D3581BA">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right w:val="single" w:color="000000" w:sz="4" w:space="0"/>
            </w:tcBorders>
            <w:noWrap w:val="0"/>
            <w:vAlign w:val="center"/>
          </w:tcPr>
          <w:p w14:paraId="245F141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2.业务范围</w:t>
            </w:r>
          </w:p>
          <w:p w14:paraId="2813671E">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及出具证明</w:t>
            </w:r>
          </w:p>
        </w:tc>
        <w:tc>
          <w:tcPr>
            <w:tcW w:w="9446" w:type="dxa"/>
            <w:tcBorders>
              <w:top w:val="single" w:color="000000" w:sz="4" w:space="0"/>
              <w:left w:val="single" w:color="000000" w:sz="4" w:space="0"/>
              <w:right w:val="single" w:color="000000" w:sz="4" w:space="0"/>
            </w:tcBorders>
            <w:noWrap w:val="0"/>
            <w:vAlign w:val="center"/>
          </w:tcPr>
          <w:p w14:paraId="5CFD27C8">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1.是否超出资质认可范围从事职业卫生或放射卫生技术服务；</w:t>
            </w:r>
          </w:p>
          <w:p w14:paraId="4CD3E32A">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2.是否出具虚假的职业卫生或放射卫生技术报告或其他虚假证明文件。</w:t>
            </w:r>
          </w:p>
        </w:tc>
      </w:tr>
      <w:tr w14:paraId="0F14A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6" w:hRule="atLeast"/>
          <w:tblHeader/>
          <w:jc w:val="center"/>
        </w:trPr>
        <w:tc>
          <w:tcPr>
            <w:tcW w:w="940" w:type="dxa"/>
            <w:vMerge w:val="continue"/>
            <w:tcBorders>
              <w:left w:val="single" w:color="000000" w:sz="4" w:space="0"/>
              <w:right w:val="single" w:color="000000" w:sz="4" w:space="0"/>
            </w:tcBorders>
            <w:noWrap w:val="0"/>
            <w:vAlign w:val="center"/>
          </w:tcPr>
          <w:p w14:paraId="418949E2">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14:paraId="52083E75">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2CD655F1">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3.技术服务相关工作要求</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12CF4A1B">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按照法律法规和标准规范的要求开展现场调查、职业病危害因素识别、现场采样、现场检测、样品管理、实验室分析、数据处理及应用、危害程度评价、防护措施及其效果评价、技术报告编制等职业卫生或放射卫生技术服务活动；</w:t>
            </w:r>
          </w:p>
          <w:p w14:paraId="3D7FA997">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2.是否存在具备自行检测条件而委托其他机构检测的情形，是否存在委托检测的机构不具备技术服务机构资质</w:t>
            </w:r>
            <w:r>
              <w:rPr>
                <w:rFonts w:hint="default" w:ascii="Times New Roman" w:hAnsi="Times New Roman" w:eastAsia="仿宋_GB2312" w:cs="Times New Roman"/>
                <w:bCs/>
                <w:color w:val="auto"/>
                <w:szCs w:val="21"/>
                <w:lang w:eastAsia="zh-CN"/>
              </w:rPr>
              <w:t>或</w:t>
            </w:r>
            <w:r>
              <w:rPr>
                <w:rFonts w:hint="default" w:ascii="Times New Roman" w:hAnsi="Times New Roman" w:eastAsia="仿宋_GB2312" w:cs="Times New Roman"/>
                <w:bCs/>
                <w:color w:val="auto"/>
                <w:szCs w:val="21"/>
              </w:rPr>
              <w:t>相应检测能力的情形，是否存在委托其他机构实施样品现场采集和检测结果分析及应用等工作的情形；</w:t>
            </w:r>
          </w:p>
          <w:p w14:paraId="0E131A2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3.是否以书面形式与用人单位明确技术服务内容、范围以及双方的</w:t>
            </w:r>
            <w:r>
              <w:rPr>
                <w:rFonts w:hint="default" w:ascii="Times New Roman" w:hAnsi="Times New Roman" w:eastAsia="仿宋_GB2312" w:cs="Times New Roman"/>
                <w:bCs/>
                <w:color w:val="auto"/>
                <w:szCs w:val="21"/>
                <w:lang w:eastAsia="zh-CN"/>
              </w:rPr>
              <w:t>权利义务</w:t>
            </w:r>
            <w:r>
              <w:rPr>
                <w:rFonts w:hint="default" w:ascii="Times New Roman" w:hAnsi="Times New Roman" w:eastAsia="仿宋_GB2312" w:cs="Times New Roman"/>
                <w:bCs/>
                <w:color w:val="auto"/>
                <w:szCs w:val="21"/>
              </w:rPr>
              <w:t>；</w:t>
            </w:r>
          </w:p>
          <w:p w14:paraId="1B9B4C7B">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4.是否转包职业卫生或放射卫生技术服务项目；</w:t>
            </w:r>
          </w:p>
          <w:p w14:paraId="7E9EC30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5.是否擅自更改、简化技术服务程序和相关内容；</w:t>
            </w:r>
          </w:p>
          <w:p w14:paraId="7D6E60B5">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6.是否按规定在网上公开职业卫生或放射卫生技术报告相关信息；</w:t>
            </w:r>
          </w:p>
          <w:p w14:paraId="6AB8D732">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7.是否按规定向卫生健康主管部门报送职业卫生或放射卫生技术服务相关信息。</w:t>
            </w:r>
          </w:p>
        </w:tc>
      </w:tr>
      <w:tr w14:paraId="3CAD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7" w:hRule="atLeast"/>
          <w:tblHeader/>
          <w:jc w:val="center"/>
        </w:trPr>
        <w:tc>
          <w:tcPr>
            <w:tcW w:w="940" w:type="dxa"/>
            <w:vMerge w:val="continue"/>
            <w:tcBorders>
              <w:left w:val="single" w:color="000000" w:sz="4" w:space="0"/>
              <w:right w:val="single" w:color="000000" w:sz="4" w:space="0"/>
            </w:tcBorders>
            <w:noWrap w:val="0"/>
            <w:vAlign w:val="center"/>
          </w:tcPr>
          <w:p w14:paraId="775FC602">
            <w:pPr>
              <w:tabs>
                <w:tab w:val="left" w:pos="6660"/>
              </w:tabs>
              <w:adjustRightInd w:val="0"/>
              <w:snapToGrid w:val="0"/>
              <w:jc w:val="left"/>
              <w:rPr>
                <w:rFonts w:hint="default" w:ascii="Times New Roman" w:hAnsi="Times New Roman" w:eastAsia="仿宋_GB2312" w:cs="Times New Roman"/>
                <w:bCs/>
                <w:color w:val="auto"/>
                <w:szCs w:val="21"/>
              </w:rPr>
            </w:pPr>
          </w:p>
        </w:tc>
        <w:tc>
          <w:tcPr>
            <w:tcW w:w="2260" w:type="dxa"/>
            <w:vMerge w:val="continue"/>
            <w:tcBorders>
              <w:left w:val="single" w:color="000000" w:sz="4" w:space="0"/>
              <w:right w:val="single" w:color="000000" w:sz="4" w:space="0"/>
            </w:tcBorders>
            <w:noWrap w:val="0"/>
            <w:vAlign w:val="center"/>
          </w:tcPr>
          <w:p w14:paraId="778348DF">
            <w:pPr>
              <w:tabs>
                <w:tab w:val="left" w:pos="6660"/>
              </w:tabs>
              <w:adjustRightInd w:val="0"/>
              <w:snapToGrid w:val="0"/>
              <w:jc w:val="left"/>
              <w:rPr>
                <w:rFonts w:hint="default" w:ascii="Times New Roman" w:hAnsi="Times New Roman" w:eastAsia="仿宋_GB2312" w:cs="Times New Roman"/>
                <w:bCs/>
                <w:color w:val="auto"/>
                <w:szCs w:val="21"/>
              </w:rPr>
            </w:pPr>
          </w:p>
        </w:tc>
        <w:tc>
          <w:tcPr>
            <w:tcW w:w="1528" w:type="dxa"/>
            <w:tcBorders>
              <w:top w:val="single" w:color="000000" w:sz="4" w:space="0"/>
              <w:left w:val="single" w:color="000000" w:sz="4" w:space="0"/>
              <w:bottom w:val="single" w:color="000000" w:sz="4" w:space="0"/>
              <w:right w:val="single" w:color="000000" w:sz="4" w:space="0"/>
            </w:tcBorders>
            <w:noWrap w:val="0"/>
            <w:vAlign w:val="center"/>
          </w:tcPr>
          <w:p w14:paraId="4E08C101">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4.专业技术人员管理</w:t>
            </w:r>
          </w:p>
        </w:tc>
        <w:tc>
          <w:tcPr>
            <w:tcW w:w="9446" w:type="dxa"/>
            <w:tcBorders>
              <w:top w:val="single" w:color="000000" w:sz="4" w:space="0"/>
              <w:left w:val="single" w:color="000000" w:sz="4" w:space="0"/>
              <w:bottom w:val="single" w:color="000000" w:sz="4" w:space="0"/>
              <w:right w:val="single" w:color="000000" w:sz="4" w:space="0"/>
            </w:tcBorders>
            <w:noWrap w:val="0"/>
            <w:vAlign w:val="center"/>
          </w:tcPr>
          <w:p w14:paraId="4FF76940">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1.是否使用非本机构专业技术人员从事职业卫生或放射卫生技术服务活动；</w:t>
            </w:r>
          </w:p>
          <w:p w14:paraId="2B94841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2.是否安排未达到技术评审考核评估要求的专业技术人员参与职业卫生服务；</w:t>
            </w:r>
          </w:p>
          <w:p w14:paraId="044557C4">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3.是否在职业卫生或放射卫生技术服务报告或者有关原始记录上代替他人签字；</w:t>
            </w:r>
          </w:p>
          <w:p w14:paraId="358FEAED">
            <w:pPr>
              <w:tabs>
                <w:tab w:val="left" w:pos="6660"/>
              </w:tabs>
              <w:adjustRightInd w:val="0"/>
              <w:snapToGrid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4.是否未参与相应技术服务事项而在技术报告或者有关原始记录上签字。</w:t>
            </w:r>
          </w:p>
        </w:tc>
      </w:tr>
    </w:tbl>
    <w:p w14:paraId="3A4DA8D9">
      <w:pPr>
        <w:spacing w:line="590" w:lineRule="exact"/>
        <w:rPr>
          <w:rFonts w:hint="default" w:ascii="Times New Roman" w:hAnsi="Times New Roman" w:eastAsia="黑体" w:cs="Times New Roman"/>
          <w:color w:val="auto"/>
          <w:sz w:val="32"/>
          <w:szCs w:val="32"/>
        </w:rPr>
      </w:pPr>
    </w:p>
    <w:p w14:paraId="63E02C3E">
      <w:pPr>
        <w:spacing w:line="590" w:lineRule="exact"/>
        <w:rPr>
          <w:rFonts w:hint="default" w:ascii="Times New Roman" w:hAnsi="Times New Roman" w:eastAsia="黑体" w:cs="Times New Roman"/>
          <w:color w:val="auto"/>
          <w:sz w:val="32"/>
          <w:szCs w:val="32"/>
        </w:rPr>
      </w:pPr>
    </w:p>
    <w:p w14:paraId="11D58DD5">
      <w:pPr>
        <w:spacing w:line="590" w:lineRule="exact"/>
        <w:rPr>
          <w:rFonts w:hint="default" w:ascii="Times New Roman" w:hAnsi="Times New Roman" w:eastAsia="黑体" w:cs="Times New Roman"/>
          <w:color w:val="auto"/>
          <w:sz w:val="32"/>
          <w:szCs w:val="32"/>
        </w:rPr>
      </w:pPr>
    </w:p>
    <w:p w14:paraId="70B51A83">
      <w:pPr>
        <w:spacing w:line="590" w:lineRule="exact"/>
        <w:rPr>
          <w:rFonts w:hint="default" w:ascii="Times New Roman" w:hAnsi="Times New Roman" w:eastAsia="黑体" w:cs="Times New Roman"/>
          <w:color w:val="auto"/>
          <w:sz w:val="32"/>
          <w:szCs w:val="32"/>
        </w:rPr>
      </w:pPr>
    </w:p>
    <w:p w14:paraId="6381678A">
      <w:pPr>
        <w:spacing w:line="590" w:lineRule="exact"/>
        <w:rPr>
          <w:rFonts w:hint="default" w:ascii="Times New Roman" w:hAnsi="Times New Roman" w:eastAsia="黑体" w:cs="Times New Roman"/>
          <w:color w:val="auto"/>
          <w:sz w:val="32"/>
          <w:szCs w:val="32"/>
        </w:rPr>
      </w:pPr>
    </w:p>
    <w:p w14:paraId="077A2CD3">
      <w:pPr>
        <w:spacing w:line="590" w:lineRule="exact"/>
        <w:rPr>
          <w:rFonts w:hint="default" w:ascii="Times New Roman" w:hAnsi="Times New Roman" w:eastAsia="黑体" w:cs="Times New Roman"/>
          <w:color w:val="auto"/>
          <w:sz w:val="32"/>
          <w:szCs w:val="32"/>
        </w:rPr>
      </w:pPr>
    </w:p>
    <w:p w14:paraId="7CC26983">
      <w:pPr>
        <w:spacing w:line="590" w:lineRule="exact"/>
        <w:rPr>
          <w:rFonts w:hint="default" w:ascii="Times New Roman" w:hAnsi="Times New Roman" w:eastAsia="黑体" w:cs="Times New Roman"/>
          <w:color w:val="auto"/>
          <w:sz w:val="32"/>
          <w:szCs w:val="32"/>
        </w:rPr>
      </w:pPr>
    </w:p>
    <w:p w14:paraId="0C49FB90">
      <w:pPr>
        <w:spacing w:line="590" w:lineRule="exact"/>
        <w:rPr>
          <w:rFonts w:hint="default" w:ascii="Times New Roman" w:hAnsi="Times New Roman" w:eastAsia="黑体" w:cs="Times New Roman"/>
          <w:color w:val="auto"/>
          <w:sz w:val="32"/>
          <w:szCs w:val="32"/>
        </w:rPr>
      </w:pPr>
    </w:p>
    <w:p w14:paraId="410E7E8F">
      <w:pPr>
        <w:spacing w:line="590" w:lineRule="exact"/>
        <w:rPr>
          <w:rFonts w:hint="default" w:ascii="Times New Roman" w:hAnsi="Times New Roman" w:eastAsia="黑体" w:cs="Times New Roman"/>
          <w:color w:val="auto"/>
          <w:sz w:val="32"/>
          <w:szCs w:val="32"/>
        </w:rPr>
      </w:pPr>
    </w:p>
    <w:p w14:paraId="1AF037D7">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6</w:t>
      </w:r>
    </w:p>
    <w:p w14:paraId="7343BBB8">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 xml:space="preserve">2025年职业卫生和放射卫生技术服务机构随机监督抽查汇总表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551"/>
        <w:gridCol w:w="545"/>
        <w:gridCol w:w="692"/>
        <w:gridCol w:w="1265"/>
        <w:gridCol w:w="1836"/>
        <w:gridCol w:w="1274"/>
        <w:gridCol w:w="1055"/>
        <w:gridCol w:w="1251"/>
        <w:gridCol w:w="1438"/>
        <w:gridCol w:w="992"/>
        <w:gridCol w:w="873"/>
        <w:gridCol w:w="934"/>
        <w:gridCol w:w="833"/>
      </w:tblGrid>
      <w:tr w14:paraId="64E0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865" w:type="dxa"/>
            <w:vMerge w:val="restart"/>
            <w:tcBorders>
              <w:top w:val="single" w:color="auto" w:sz="4" w:space="0"/>
              <w:left w:val="single" w:color="auto" w:sz="4" w:space="0"/>
              <w:right w:val="single" w:color="auto" w:sz="4" w:space="0"/>
            </w:tcBorders>
            <w:noWrap w:val="0"/>
            <w:vAlign w:val="center"/>
          </w:tcPr>
          <w:p w14:paraId="512E8E84">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监督检查对象</w:t>
            </w:r>
          </w:p>
        </w:tc>
        <w:tc>
          <w:tcPr>
            <w:tcW w:w="551" w:type="dxa"/>
            <w:vMerge w:val="restart"/>
            <w:tcBorders>
              <w:top w:val="single" w:color="auto" w:sz="4" w:space="0"/>
              <w:left w:val="single" w:color="auto" w:sz="4" w:space="0"/>
              <w:bottom w:val="single" w:color="auto" w:sz="4" w:space="0"/>
              <w:right w:val="single" w:color="auto" w:sz="4" w:space="0"/>
            </w:tcBorders>
            <w:noWrap w:val="0"/>
            <w:vAlign w:val="center"/>
          </w:tcPr>
          <w:p w14:paraId="0216A518">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辖</w:t>
            </w:r>
          </w:p>
          <w:p w14:paraId="1FBE2ED1">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区</w:t>
            </w:r>
          </w:p>
          <w:p w14:paraId="7A00AA9B">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w:t>
            </w:r>
          </w:p>
          <w:p w14:paraId="11CCA4EB">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位</w:t>
            </w:r>
          </w:p>
          <w:p w14:paraId="42A0C1D0">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数</w:t>
            </w:r>
          </w:p>
        </w:tc>
        <w:tc>
          <w:tcPr>
            <w:tcW w:w="545" w:type="dxa"/>
            <w:vMerge w:val="restart"/>
            <w:tcBorders>
              <w:top w:val="single" w:color="auto" w:sz="4" w:space="0"/>
              <w:left w:val="nil"/>
              <w:bottom w:val="single" w:color="auto" w:sz="4" w:space="0"/>
              <w:right w:val="single" w:color="auto" w:sz="4" w:space="0"/>
            </w:tcBorders>
            <w:noWrap w:val="0"/>
            <w:vAlign w:val="center"/>
          </w:tcPr>
          <w:p w14:paraId="5008F78C">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抽</w:t>
            </w:r>
          </w:p>
          <w:p w14:paraId="4C0217E8">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查</w:t>
            </w:r>
          </w:p>
          <w:p w14:paraId="58AA2209">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单</w:t>
            </w:r>
          </w:p>
          <w:p w14:paraId="181B325D">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位</w:t>
            </w:r>
          </w:p>
          <w:p w14:paraId="0C592E2C">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数</w:t>
            </w:r>
          </w:p>
        </w:tc>
        <w:tc>
          <w:tcPr>
            <w:tcW w:w="692" w:type="dxa"/>
            <w:vMerge w:val="restart"/>
            <w:tcBorders>
              <w:top w:val="single" w:color="auto" w:sz="4" w:space="0"/>
              <w:left w:val="nil"/>
              <w:right w:val="single" w:color="auto" w:sz="4" w:space="0"/>
            </w:tcBorders>
            <w:noWrap w:val="0"/>
            <w:vAlign w:val="center"/>
          </w:tcPr>
          <w:p w14:paraId="37E63AC4">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rPr>
              <w:t>不合格单位数</w:t>
            </w:r>
          </w:p>
        </w:tc>
        <w:tc>
          <w:tcPr>
            <w:tcW w:w="8119" w:type="dxa"/>
            <w:gridSpan w:val="6"/>
            <w:tcBorders>
              <w:top w:val="single" w:color="auto" w:sz="4" w:space="0"/>
              <w:left w:val="nil"/>
              <w:bottom w:val="single" w:color="auto" w:sz="4" w:space="0"/>
              <w:right w:val="single" w:color="auto" w:sz="4" w:space="0"/>
            </w:tcBorders>
            <w:noWrap w:val="0"/>
            <w:vAlign w:val="center"/>
          </w:tcPr>
          <w:p w14:paraId="0E7C6C1D">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不合格情况</w:t>
            </w:r>
          </w:p>
        </w:tc>
        <w:tc>
          <w:tcPr>
            <w:tcW w:w="3632" w:type="dxa"/>
            <w:gridSpan w:val="4"/>
            <w:tcBorders>
              <w:top w:val="single" w:color="auto" w:sz="4" w:space="0"/>
              <w:left w:val="nil"/>
              <w:bottom w:val="single" w:color="auto" w:sz="4" w:space="0"/>
              <w:right w:val="single" w:color="auto" w:sz="4" w:space="0"/>
            </w:tcBorders>
            <w:noWrap w:val="0"/>
            <w:vAlign w:val="center"/>
          </w:tcPr>
          <w:p w14:paraId="265D99AB">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行政处罚情况</w:t>
            </w:r>
          </w:p>
        </w:tc>
      </w:tr>
      <w:tr w14:paraId="0A0D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865" w:type="dxa"/>
            <w:vMerge w:val="continue"/>
            <w:tcBorders>
              <w:left w:val="single" w:color="auto" w:sz="4" w:space="0"/>
              <w:right w:val="single" w:color="auto" w:sz="4" w:space="0"/>
            </w:tcBorders>
            <w:noWrap w:val="0"/>
            <w:vAlign w:val="center"/>
          </w:tcPr>
          <w:p w14:paraId="6374B430">
            <w:pPr>
              <w:jc w:val="center"/>
              <w:rPr>
                <w:rFonts w:hint="default" w:ascii="Times New Roman" w:hAnsi="Times New Roman" w:eastAsia="仿宋_GB2312" w:cs="Times New Roman"/>
                <w:color w:val="auto"/>
                <w:sz w:val="32"/>
              </w:rPr>
            </w:pPr>
          </w:p>
        </w:tc>
        <w:tc>
          <w:tcPr>
            <w:tcW w:w="551" w:type="dxa"/>
            <w:vMerge w:val="continue"/>
            <w:tcBorders>
              <w:top w:val="single" w:color="auto" w:sz="4" w:space="0"/>
              <w:left w:val="single" w:color="auto" w:sz="4" w:space="0"/>
              <w:bottom w:val="single" w:color="auto" w:sz="4" w:space="0"/>
              <w:right w:val="single" w:color="auto" w:sz="4" w:space="0"/>
            </w:tcBorders>
            <w:noWrap w:val="0"/>
            <w:vAlign w:val="center"/>
          </w:tcPr>
          <w:p w14:paraId="447DAF22">
            <w:pPr>
              <w:jc w:val="center"/>
              <w:rPr>
                <w:rFonts w:hint="default" w:ascii="Times New Roman" w:hAnsi="Times New Roman" w:eastAsia="仿宋_GB2312" w:cs="Times New Roman"/>
                <w:color w:val="auto"/>
                <w:sz w:val="32"/>
              </w:rPr>
            </w:pPr>
          </w:p>
        </w:tc>
        <w:tc>
          <w:tcPr>
            <w:tcW w:w="545" w:type="dxa"/>
            <w:vMerge w:val="continue"/>
            <w:tcBorders>
              <w:top w:val="single" w:color="auto" w:sz="4" w:space="0"/>
              <w:left w:val="nil"/>
              <w:bottom w:val="single" w:color="auto" w:sz="4" w:space="0"/>
              <w:right w:val="single" w:color="auto" w:sz="4" w:space="0"/>
            </w:tcBorders>
            <w:noWrap w:val="0"/>
            <w:vAlign w:val="center"/>
          </w:tcPr>
          <w:p w14:paraId="43D7ADF2">
            <w:pPr>
              <w:jc w:val="center"/>
              <w:rPr>
                <w:rFonts w:hint="default" w:ascii="Times New Roman" w:hAnsi="Times New Roman" w:eastAsia="仿宋_GB2312" w:cs="Times New Roman"/>
                <w:color w:val="auto"/>
                <w:sz w:val="32"/>
              </w:rPr>
            </w:pPr>
          </w:p>
        </w:tc>
        <w:tc>
          <w:tcPr>
            <w:tcW w:w="692" w:type="dxa"/>
            <w:vMerge w:val="continue"/>
            <w:tcBorders>
              <w:left w:val="nil"/>
              <w:right w:val="single" w:color="auto" w:sz="4" w:space="0"/>
            </w:tcBorders>
            <w:noWrap w:val="0"/>
            <w:vAlign w:val="center"/>
          </w:tcPr>
          <w:p w14:paraId="64069074">
            <w:pPr>
              <w:adjustRightInd w:val="0"/>
              <w:snapToGrid w:val="0"/>
              <w:ind w:left="-64" w:leftChars="-20" w:right="-64" w:rightChars="-20"/>
              <w:jc w:val="center"/>
              <w:rPr>
                <w:rFonts w:hint="default" w:ascii="Times New Roman" w:hAnsi="Times New Roman" w:eastAsia="仿宋_GB2312" w:cs="Times New Roman"/>
                <w:color w:val="auto"/>
                <w:kern w:val="0"/>
                <w:szCs w:val="21"/>
                <w:lang w:bidi="ar"/>
              </w:rPr>
            </w:pPr>
          </w:p>
        </w:tc>
        <w:tc>
          <w:tcPr>
            <w:tcW w:w="3101" w:type="dxa"/>
            <w:gridSpan w:val="2"/>
            <w:tcBorders>
              <w:top w:val="single" w:color="auto" w:sz="4" w:space="0"/>
              <w:left w:val="nil"/>
              <w:bottom w:val="single" w:color="auto" w:sz="4" w:space="0"/>
              <w:right w:val="single" w:color="auto" w:sz="4" w:space="0"/>
            </w:tcBorders>
            <w:noWrap w:val="0"/>
            <w:vAlign w:val="center"/>
          </w:tcPr>
          <w:p w14:paraId="6E4DB069">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资质证书</w:t>
            </w:r>
          </w:p>
        </w:tc>
        <w:tc>
          <w:tcPr>
            <w:tcW w:w="5018" w:type="dxa"/>
            <w:gridSpan w:val="4"/>
            <w:tcBorders>
              <w:top w:val="single" w:color="auto" w:sz="4" w:space="0"/>
              <w:left w:val="nil"/>
              <w:bottom w:val="single" w:color="auto" w:sz="4" w:space="0"/>
              <w:right w:val="single" w:color="auto" w:sz="4" w:space="0"/>
            </w:tcBorders>
            <w:noWrap w:val="0"/>
            <w:vAlign w:val="center"/>
          </w:tcPr>
          <w:p w14:paraId="5993783C">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技术服务规范性</w:t>
            </w:r>
          </w:p>
        </w:tc>
        <w:tc>
          <w:tcPr>
            <w:tcW w:w="992" w:type="dxa"/>
            <w:vMerge w:val="restart"/>
            <w:tcBorders>
              <w:top w:val="single" w:color="auto" w:sz="4" w:space="0"/>
              <w:left w:val="nil"/>
              <w:right w:val="single" w:color="auto" w:sz="4" w:space="0"/>
            </w:tcBorders>
            <w:noWrap w:val="0"/>
            <w:vAlign w:val="center"/>
          </w:tcPr>
          <w:p w14:paraId="5204E800">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案件查处数</w:t>
            </w:r>
          </w:p>
        </w:tc>
        <w:tc>
          <w:tcPr>
            <w:tcW w:w="873" w:type="dxa"/>
            <w:vMerge w:val="restart"/>
            <w:tcBorders>
              <w:top w:val="single" w:color="auto" w:sz="4" w:space="0"/>
              <w:left w:val="nil"/>
              <w:right w:val="single" w:color="auto" w:sz="4" w:space="0"/>
            </w:tcBorders>
            <w:noWrap w:val="0"/>
            <w:vAlign w:val="center"/>
          </w:tcPr>
          <w:p w14:paraId="20B97AF1">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警告</w:t>
            </w:r>
          </w:p>
          <w:p w14:paraId="36BB8A58">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单位数</w:t>
            </w:r>
          </w:p>
        </w:tc>
        <w:tc>
          <w:tcPr>
            <w:tcW w:w="934" w:type="dxa"/>
            <w:vMerge w:val="restart"/>
            <w:tcBorders>
              <w:top w:val="single" w:color="auto" w:sz="4" w:space="0"/>
              <w:left w:val="nil"/>
              <w:right w:val="single" w:color="auto" w:sz="4" w:space="0"/>
            </w:tcBorders>
            <w:noWrap w:val="0"/>
            <w:vAlign w:val="center"/>
          </w:tcPr>
          <w:p w14:paraId="28945E2A">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罚款</w:t>
            </w:r>
          </w:p>
          <w:p w14:paraId="36A691D5">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eastAsia"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c>
          <w:tcPr>
            <w:tcW w:w="833" w:type="dxa"/>
            <w:vMerge w:val="restart"/>
            <w:tcBorders>
              <w:top w:val="single" w:color="auto" w:sz="4" w:space="0"/>
              <w:left w:val="nil"/>
              <w:right w:val="single" w:color="auto" w:sz="4" w:space="0"/>
            </w:tcBorders>
            <w:noWrap w:val="0"/>
            <w:vAlign w:val="center"/>
          </w:tcPr>
          <w:p w14:paraId="06DF697B">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没收</w:t>
            </w:r>
          </w:p>
          <w:p w14:paraId="284BCBEA">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违法</w:t>
            </w:r>
          </w:p>
          <w:p w14:paraId="19E71A09">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所得</w:t>
            </w:r>
          </w:p>
          <w:p w14:paraId="1A9F6F9F">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eastAsia" w:eastAsia="仿宋_GB2312" w:cs="Times New Roman"/>
                <w:color w:val="auto"/>
                <w:kern w:val="0"/>
                <w:szCs w:val="21"/>
                <w:lang w:eastAsia="zh-CN" w:bidi="ar"/>
              </w:rPr>
              <w:t>（</w:t>
            </w:r>
            <w:r>
              <w:rPr>
                <w:rFonts w:hint="default" w:ascii="Times New Roman" w:hAnsi="Times New Roman" w:eastAsia="仿宋_GB2312" w:cs="Times New Roman"/>
                <w:color w:val="auto"/>
                <w:kern w:val="0"/>
                <w:szCs w:val="21"/>
                <w:lang w:bidi="ar"/>
              </w:rPr>
              <w:t>万元）</w:t>
            </w:r>
          </w:p>
        </w:tc>
      </w:tr>
      <w:tr w14:paraId="3987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65" w:type="dxa"/>
            <w:vMerge w:val="continue"/>
            <w:tcBorders>
              <w:left w:val="single" w:color="auto" w:sz="4" w:space="0"/>
              <w:bottom w:val="single" w:color="auto" w:sz="4" w:space="0"/>
              <w:right w:val="single" w:color="auto" w:sz="4" w:space="0"/>
            </w:tcBorders>
            <w:noWrap w:val="0"/>
            <w:vAlign w:val="center"/>
          </w:tcPr>
          <w:p w14:paraId="631BA291">
            <w:pPr>
              <w:jc w:val="center"/>
              <w:rPr>
                <w:rFonts w:hint="default" w:ascii="Times New Roman" w:hAnsi="Times New Roman" w:eastAsia="仿宋_GB2312" w:cs="Times New Roman"/>
                <w:color w:val="auto"/>
                <w:sz w:val="32"/>
              </w:rPr>
            </w:pPr>
          </w:p>
        </w:tc>
        <w:tc>
          <w:tcPr>
            <w:tcW w:w="551" w:type="dxa"/>
            <w:vMerge w:val="continue"/>
            <w:tcBorders>
              <w:top w:val="single" w:color="auto" w:sz="4" w:space="0"/>
              <w:left w:val="single" w:color="auto" w:sz="4" w:space="0"/>
              <w:bottom w:val="single" w:color="auto" w:sz="4" w:space="0"/>
              <w:right w:val="single" w:color="auto" w:sz="4" w:space="0"/>
            </w:tcBorders>
            <w:noWrap w:val="0"/>
            <w:vAlign w:val="center"/>
          </w:tcPr>
          <w:p w14:paraId="744FB096">
            <w:pPr>
              <w:jc w:val="center"/>
              <w:rPr>
                <w:rFonts w:hint="default" w:ascii="Times New Roman" w:hAnsi="Times New Roman" w:eastAsia="仿宋_GB2312" w:cs="Times New Roman"/>
                <w:color w:val="auto"/>
                <w:sz w:val="32"/>
              </w:rPr>
            </w:pPr>
          </w:p>
        </w:tc>
        <w:tc>
          <w:tcPr>
            <w:tcW w:w="545" w:type="dxa"/>
            <w:vMerge w:val="continue"/>
            <w:tcBorders>
              <w:top w:val="single" w:color="auto" w:sz="4" w:space="0"/>
              <w:left w:val="nil"/>
              <w:bottom w:val="single" w:color="auto" w:sz="4" w:space="0"/>
              <w:right w:val="single" w:color="auto" w:sz="4" w:space="0"/>
            </w:tcBorders>
            <w:noWrap w:val="0"/>
            <w:vAlign w:val="center"/>
          </w:tcPr>
          <w:p w14:paraId="3644BD9E">
            <w:pPr>
              <w:jc w:val="center"/>
              <w:rPr>
                <w:rFonts w:hint="default" w:ascii="Times New Roman" w:hAnsi="Times New Roman" w:eastAsia="仿宋_GB2312" w:cs="Times New Roman"/>
                <w:color w:val="auto"/>
                <w:sz w:val="32"/>
              </w:rPr>
            </w:pPr>
          </w:p>
        </w:tc>
        <w:tc>
          <w:tcPr>
            <w:tcW w:w="692" w:type="dxa"/>
            <w:vMerge w:val="continue"/>
            <w:tcBorders>
              <w:left w:val="nil"/>
              <w:bottom w:val="single" w:color="auto" w:sz="4" w:space="0"/>
              <w:right w:val="single" w:color="auto" w:sz="4" w:space="0"/>
            </w:tcBorders>
            <w:noWrap w:val="0"/>
            <w:vAlign w:val="center"/>
          </w:tcPr>
          <w:p w14:paraId="67557FDC">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p>
        </w:tc>
        <w:tc>
          <w:tcPr>
            <w:tcW w:w="1265" w:type="dxa"/>
            <w:tcBorders>
              <w:top w:val="single" w:color="auto" w:sz="4" w:space="0"/>
              <w:left w:val="nil"/>
              <w:bottom w:val="single" w:color="auto" w:sz="4" w:space="0"/>
              <w:right w:val="single" w:color="auto" w:sz="4" w:space="0"/>
            </w:tcBorders>
            <w:noWrap w:val="0"/>
            <w:vAlign w:val="center"/>
          </w:tcPr>
          <w:p w14:paraId="72567CFD">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无资质擅自从事检测、评价服务单位数</w:t>
            </w:r>
          </w:p>
        </w:tc>
        <w:tc>
          <w:tcPr>
            <w:tcW w:w="1836" w:type="dxa"/>
            <w:tcBorders>
              <w:top w:val="single" w:color="auto" w:sz="4" w:space="0"/>
              <w:left w:val="nil"/>
              <w:bottom w:val="single" w:color="auto" w:sz="4" w:space="0"/>
              <w:right w:val="single" w:color="auto" w:sz="4" w:space="0"/>
            </w:tcBorders>
            <w:noWrap w:val="0"/>
            <w:vAlign w:val="center"/>
          </w:tcPr>
          <w:p w14:paraId="3EA555F8">
            <w:pPr>
              <w:spacing w:line="300" w:lineRule="exac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kern w:val="0"/>
                <w:szCs w:val="21"/>
                <w:lang w:bidi="ar"/>
              </w:rPr>
              <w:t>涂改、倒卖、出租、出借或其他形式非法转让资质证书单位数</w:t>
            </w:r>
          </w:p>
        </w:tc>
        <w:tc>
          <w:tcPr>
            <w:tcW w:w="1274" w:type="dxa"/>
            <w:tcBorders>
              <w:top w:val="single" w:color="auto" w:sz="4" w:space="0"/>
              <w:left w:val="nil"/>
              <w:bottom w:val="single" w:color="auto" w:sz="4" w:space="0"/>
              <w:right w:val="single" w:color="auto" w:sz="4" w:space="0"/>
            </w:tcBorders>
            <w:noWrap w:val="0"/>
            <w:vAlign w:val="center"/>
          </w:tcPr>
          <w:p w14:paraId="3F7A61BA">
            <w:pPr>
              <w:adjustRightInd w:val="0"/>
              <w:snapToGrid w:val="0"/>
              <w:ind w:left="-160" w:leftChars="-50" w:right="-160" w:rightChars="-5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超出资质认可范围从事技术服务单位数</w:t>
            </w:r>
          </w:p>
        </w:tc>
        <w:tc>
          <w:tcPr>
            <w:tcW w:w="1055" w:type="dxa"/>
            <w:tcBorders>
              <w:top w:val="single" w:color="auto" w:sz="4" w:space="0"/>
              <w:left w:val="nil"/>
              <w:bottom w:val="single" w:color="auto" w:sz="4" w:space="0"/>
              <w:right w:val="single" w:color="auto" w:sz="4" w:space="0"/>
            </w:tcBorders>
            <w:noWrap w:val="0"/>
            <w:vAlign w:val="center"/>
          </w:tcPr>
          <w:p w14:paraId="2F6E9D9C">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出具虚假证明文件单位数</w:t>
            </w:r>
          </w:p>
        </w:tc>
        <w:tc>
          <w:tcPr>
            <w:tcW w:w="1251" w:type="dxa"/>
            <w:tcBorders>
              <w:top w:val="single" w:color="auto" w:sz="4" w:space="0"/>
              <w:left w:val="nil"/>
              <w:bottom w:val="single" w:color="auto" w:sz="4" w:space="0"/>
              <w:right w:val="single" w:color="auto" w:sz="4" w:space="0"/>
            </w:tcBorders>
            <w:noWrap w:val="0"/>
            <w:vAlign w:val="center"/>
          </w:tcPr>
          <w:p w14:paraId="27EDBBAC">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不符合技术服务相关工作要求单位数</w:t>
            </w:r>
          </w:p>
        </w:tc>
        <w:tc>
          <w:tcPr>
            <w:tcW w:w="1438" w:type="dxa"/>
            <w:tcBorders>
              <w:top w:val="single" w:color="auto" w:sz="4" w:space="0"/>
              <w:left w:val="nil"/>
              <w:bottom w:val="single" w:color="auto" w:sz="4" w:space="0"/>
              <w:right w:val="single" w:color="auto" w:sz="4" w:space="0"/>
            </w:tcBorders>
            <w:noWrap w:val="0"/>
            <w:vAlign w:val="center"/>
          </w:tcPr>
          <w:p w14:paraId="4D3DD026">
            <w:pPr>
              <w:adjustRightInd w:val="0"/>
              <w:snapToGrid w:val="0"/>
              <w:ind w:left="-64" w:leftChars="-20" w:right="-64" w:rightChars="-20"/>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bidi="ar"/>
              </w:rPr>
              <w:t>不符合专业技术人员管理要求单位数</w:t>
            </w:r>
          </w:p>
        </w:tc>
        <w:tc>
          <w:tcPr>
            <w:tcW w:w="992" w:type="dxa"/>
            <w:vMerge w:val="continue"/>
            <w:tcBorders>
              <w:left w:val="nil"/>
              <w:bottom w:val="single" w:color="auto" w:sz="4" w:space="0"/>
              <w:right w:val="single" w:color="auto" w:sz="4" w:space="0"/>
            </w:tcBorders>
            <w:noWrap w:val="0"/>
            <w:vAlign w:val="center"/>
          </w:tcPr>
          <w:p w14:paraId="77F6AFBE">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873" w:type="dxa"/>
            <w:vMerge w:val="continue"/>
            <w:tcBorders>
              <w:left w:val="nil"/>
              <w:bottom w:val="single" w:color="auto" w:sz="4" w:space="0"/>
              <w:right w:val="single" w:color="auto" w:sz="4" w:space="0"/>
            </w:tcBorders>
            <w:noWrap w:val="0"/>
            <w:vAlign w:val="center"/>
          </w:tcPr>
          <w:p w14:paraId="6AB76CE7">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934" w:type="dxa"/>
            <w:vMerge w:val="continue"/>
            <w:tcBorders>
              <w:left w:val="nil"/>
              <w:bottom w:val="single" w:color="auto" w:sz="4" w:space="0"/>
              <w:right w:val="single" w:color="auto" w:sz="4" w:space="0"/>
            </w:tcBorders>
            <w:noWrap w:val="0"/>
            <w:vAlign w:val="center"/>
          </w:tcPr>
          <w:p w14:paraId="44596133">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833" w:type="dxa"/>
            <w:vMerge w:val="continue"/>
            <w:tcBorders>
              <w:left w:val="nil"/>
              <w:bottom w:val="single" w:color="auto" w:sz="4" w:space="0"/>
              <w:right w:val="single" w:color="auto" w:sz="4" w:space="0"/>
            </w:tcBorders>
            <w:noWrap w:val="0"/>
            <w:vAlign w:val="center"/>
          </w:tcPr>
          <w:p w14:paraId="26229CC8">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r>
      <w:tr w14:paraId="0ECD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F69BDE7">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职业卫生技术服务机构</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2CDE6E54">
            <w:pPr>
              <w:adjustRightInd w:val="0"/>
              <w:snapToGrid w:val="0"/>
              <w:ind w:left="-64" w:leftChars="-20" w:right="-64" w:rightChars="-20"/>
              <w:jc w:val="center"/>
              <w:rPr>
                <w:rFonts w:hint="default" w:ascii="Times New Roman" w:hAnsi="Times New Roman" w:eastAsia="仿宋_GB2312" w:cs="Times New Roman"/>
                <w:color w:val="auto"/>
                <w:sz w:val="32"/>
              </w:rPr>
            </w:pPr>
          </w:p>
        </w:tc>
        <w:tc>
          <w:tcPr>
            <w:tcW w:w="545" w:type="dxa"/>
            <w:tcBorders>
              <w:top w:val="single" w:color="auto" w:sz="4" w:space="0"/>
              <w:left w:val="nil"/>
              <w:bottom w:val="single" w:color="auto" w:sz="4" w:space="0"/>
              <w:right w:val="single" w:color="auto" w:sz="4" w:space="0"/>
            </w:tcBorders>
            <w:noWrap w:val="0"/>
            <w:vAlign w:val="top"/>
          </w:tcPr>
          <w:p w14:paraId="0345B853">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692" w:type="dxa"/>
            <w:tcBorders>
              <w:top w:val="single" w:color="auto" w:sz="4" w:space="0"/>
              <w:left w:val="nil"/>
              <w:bottom w:val="single" w:color="auto" w:sz="4" w:space="0"/>
              <w:right w:val="single" w:color="auto" w:sz="4" w:space="0"/>
            </w:tcBorders>
            <w:noWrap w:val="0"/>
            <w:vAlign w:val="center"/>
          </w:tcPr>
          <w:p w14:paraId="7D7B5046">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265" w:type="dxa"/>
            <w:tcBorders>
              <w:top w:val="single" w:color="auto" w:sz="4" w:space="0"/>
              <w:left w:val="nil"/>
              <w:bottom w:val="single" w:color="auto" w:sz="4" w:space="0"/>
              <w:right w:val="single" w:color="auto" w:sz="4" w:space="0"/>
            </w:tcBorders>
            <w:noWrap w:val="0"/>
            <w:vAlign w:val="center"/>
          </w:tcPr>
          <w:p w14:paraId="1011E586">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836" w:type="dxa"/>
            <w:tcBorders>
              <w:top w:val="single" w:color="auto" w:sz="4" w:space="0"/>
              <w:left w:val="nil"/>
              <w:bottom w:val="single" w:color="auto" w:sz="4" w:space="0"/>
              <w:right w:val="single" w:color="auto" w:sz="4" w:space="0"/>
            </w:tcBorders>
            <w:noWrap w:val="0"/>
            <w:vAlign w:val="center"/>
          </w:tcPr>
          <w:p w14:paraId="6F44CFBF">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274" w:type="dxa"/>
            <w:tcBorders>
              <w:top w:val="single" w:color="auto" w:sz="4" w:space="0"/>
              <w:left w:val="nil"/>
              <w:bottom w:val="single" w:color="auto" w:sz="4" w:space="0"/>
              <w:right w:val="single" w:color="auto" w:sz="4" w:space="0"/>
            </w:tcBorders>
            <w:noWrap w:val="0"/>
            <w:vAlign w:val="center"/>
          </w:tcPr>
          <w:p w14:paraId="1D4FCE7B">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055" w:type="dxa"/>
            <w:tcBorders>
              <w:top w:val="single" w:color="auto" w:sz="4" w:space="0"/>
              <w:left w:val="nil"/>
              <w:bottom w:val="single" w:color="auto" w:sz="4" w:space="0"/>
              <w:right w:val="single" w:color="auto" w:sz="4" w:space="0"/>
            </w:tcBorders>
            <w:noWrap w:val="0"/>
            <w:vAlign w:val="top"/>
          </w:tcPr>
          <w:p w14:paraId="2E08CF15">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251" w:type="dxa"/>
            <w:tcBorders>
              <w:top w:val="single" w:color="auto" w:sz="4" w:space="0"/>
              <w:left w:val="nil"/>
              <w:bottom w:val="single" w:color="auto" w:sz="4" w:space="0"/>
              <w:right w:val="single" w:color="auto" w:sz="4" w:space="0"/>
            </w:tcBorders>
            <w:noWrap w:val="0"/>
            <w:vAlign w:val="top"/>
          </w:tcPr>
          <w:p w14:paraId="55191185">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438" w:type="dxa"/>
            <w:tcBorders>
              <w:top w:val="single" w:color="auto" w:sz="4" w:space="0"/>
              <w:left w:val="nil"/>
              <w:bottom w:val="single" w:color="auto" w:sz="4" w:space="0"/>
              <w:right w:val="single" w:color="auto" w:sz="4" w:space="0"/>
            </w:tcBorders>
            <w:noWrap w:val="0"/>
            <w:vAlign w:val="top"/>
          </w:tcPr>
          <w:p w14:paraId="37189884">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992" w:type="dxa"/>
            <w:tcBorders>
              <w:top w:val="single" w:color="auto" w:sz="4" w:space="0"/>
              <w:left w:val="nil"/>
              <w:bottom w:val="single" w:color="auto" w:sz="4" w:space="0"/>
              <w:right w:val="single" w:color="auto" w:sz="4" w:space="0"/>
            </w:tcBorders>
            <w:noWrap w:val="0"/>
            <w:vAlign w:val="top"/>
          </w:tcPr>
          <w:p w14:paraId="3A07FBF5">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873" w:type="dxa"/>
            <w:tcBorders>
              <w:top w:val="single" w:color="auto" w:sz="4" w:space="0"/>
              <w:left w:val="nil"/>
              <w:bottom w:val="single" w:color="auto" w:sz="4" w:space="0"/>
              <w:right w:val="single" w:color="auto" w:sz="4" w:space="0"/>
            </w:tcBorders>
            <w:noWrap w:val="0"/>
            <w:vAlign w:val="top"/>
          </w:tcPr>
          <w:p w14:paraId="08807938">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934" w:type="dxa"/>
            <w:tcBorders>
              <w:top w:val="single" w:color="auto" w:sz="4" w:space="0"/>
              <w:left w:val="nil"/>
              <w:bottom w:val="single" w:color="auto" w:sz="4" w:space="0"/>
              <w:right w:val="single" w:color="auto" w:sz="4" w:space="0"/>
            </w:tcBorders>
            <w:noWrap w:val="0"/>
            <w:vAlign w:val="top"/>
          </w:tcPr>
          <w:p w14:paraId="757C247C">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833" w:type="dxa"/>
            <w:tcBorders>
              <w:top w:val="single" w:color="auto" w:sz="4" w:space="0"/>
              <w:left w:val="nil"/>
              <w:bottom w:val="single" w:color="auto" w:sz="4" w:space="0"/>
              <w:right w:val="single" w:color="auto" w:sz="4" w:space="0"/>
            </w:tcBorders>
            <w:noWrap w:val="0"/>
            <w:vAlign w:val="center"/>
          </w:tcPr>
          <w:p w14:paraId="605FFAA8">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r>
      <w:tr w14:paraId="2E39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69B36F7B">
            <w:pPr>
              <w:adjustRightInd w:val="0"/>
              <w:snapToGrid w:val="0"/>
              <w:ind w:left="-160" w:leftChars="-50" w:right="-160" w:rightChars="-50"/>
              <w:jc w:val="center"/>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kern w:val="0"/>
                <w:szCs w:val="21"/>
                <w:lang w:bidi="ar"/>
              </w:rPr>
              <w:t>放射卫生技术服务机构</w:t>
            </w:r>
          </w:p>
        </w:tc>
        <w:tc>
          <w:tcPr>
            <w:tcW w:w="551" w:type="dxa"/>
            <w:tcBorders>
              <w:top w:val="single" w:color="auto" w:sz="4" w:space="0"/>
              <w:left w:val="single" w:color="auto" w:sz="4" w:space="0"/>
              <w:bottom w:val="single" w:color="auto" w:sz="4" w:space="0"/>
              <w:right w:val="single" w:color="auto" w:sz="4" w:space="0"/>
            </w:tcBorders>
            <w:noWrap w:val="0"/>
            <w:vAlign w:val="center"/>
          </w:tcPr>
          <w:p w14:paraId="504F740B">
            <w:pPr>
              <w:adjustRightInd w:val="0"/>
              <w:snapToGrid w:val="0"/>
              <w:ind w:left="-64" w:leftChars="-20" w:right="-64" w:rightChars="-20"/>
              <w:jc w:val="center"/>
              <w:rPr>
                <w:rFonts w:hint="default" w:ascii="Times New Roman" w:hAnsi="Times New Roman" w:eastAsia="仿宋_GB2312" w:cs="Times New Roman"/>
                <w:color w:val="auto"/>
                <w:sz w:val="32"/>
              </w:rPr>
            </w:pPr>
          </w:p>
        </w:tc>
        <w:tc>
          <w:tcPr>
            <w:tcW w:w="545" w:type="dxa"/>
            <w:tcBorders>
              <w:top w:val="single" w:color="auto" w:sz="4" w:space="0"/>
              <w:left w:val="nil"/>
              <w:bottom w:val="single" w:color="auto" w:sz="4" w:space="0"/>
              <w:right w:val="single" w:color="auto" w:sz="4" w:space="0"/>
            </w:tcBorders>
            <w:noWrap w:val="0"/>
            <w:vAlign w:val="top"/>
          </w:tcPr>
          <w:p w14:paraId="1C709FD9">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692" w:type="dxa"/>
            <w:tcBorders>
              <w:top w:val="single" w:color="auto" w:sz="4" w:space="0"/>
              <w:left w:val="nil"/>
              <w:bottom w:val="single" w:color="auto" w:sz="4" w:space="0"/>
              <w:right w:val="single" w:color="auto" w:sz="4" w:space="0"/>
            </w:tcBorders>
            <w:noWrap w:val="0"/>
            <w:vAlign w:val="center"/>
          </w:tcPr>
          <w:p w14:paraId="7B95C93C">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265" w:type="dxa"/>
            <w:tcBorders>
              <w:top w:val="single" w:color="auto" w:sz="4" w:space="0"/>
              <w:left w:val="nil"/>
              <w:bottom w:val="single" w:color="auto" w:sz="4" w:space="0"/>
              <w:right w:val="single" w:color="auto" w:sz="4" w:space="0"/>
            </w:tcBorders>
            <w:noWrap w:val="0"/>
            <w:vAlign w:val="center"/>
          </w:tcPr>
          <w:p w14:paraId="0289335A">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836" w:type="dxa"/>
            <w:tcBorders>
              <w:top w:val="single" w:color="auto" w:sz="4" w:space="0"/>
              <w:left w:val="nil"/>
              <w:bottom w:val="single" w:color="auto" w:sz="4" w:space="0"/>
              <w:right w:val="single" w:color="auto" w:sz="4" w:space="0"/>
            </w:tcBorders>
            <w:noWrap w:val="0"/>
            <w:vAlign w:val="center"/>
          </w:tcPr>
          <w:p w14:paraId="6C125B57">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274" w:type="dxa"/>
            <w:tcBorders>
              <w:top w:val="single" w:color="auto" w:sz="4" w:space="0"/>
              <w:left w:val="nil"/>
              <w:bottom w:val="single" w:color="auto" w:sz="4" w:space="0"/>
              <w:right w:val="single" w:color="auto" w:sz="4" w:space="0"/>
            </w:tcBorders>
            <w:noWrap w:val="0"/>
            <w:vAlign w:val="center"/>
          </w:tcPr>
          <w:p w14:paraId="31E848FC">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055" w:type="dxa"/>
            <w:tcBorders>
              <w:top w:val="single" w:color="auto" w:sz="4" w:space="0"/>
              <w:left w:val="nil"/>
              <w:bottom w:val="single" w:color="auto" w:sz="4" w:space="0"/>
              <w:right w:val="single" w:color="auto" w:sz="4" w:space="0"/>
            </w:tcBorders>
            <w:noWrap w:val="0"/>
            <w:vAlign w:val="top"/>
          </w:tcPr>
          <w:p w14:paraId="6D55DCF0">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251" w:type="dxa"/>
            <w:tcBorders>
              <w:top w:val="single" w:color="auto" w:sz="4" w:space="0"/>
              <w:left w:val="nil"/>
              <w:bottom w:val="single" w:color="auto" w:sz="4" w:space="0"/>
              <w:right w:val="single" w:color="auto" w:sz="4" w:space="0"/>
            </w:tcBorders>
            <w:noWrap w:val="0"/>
            <w:vAlign w:val="top"/>
          </w:tcPr>
          <w:p w14:paraId="356A0517">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1438" w:type="dxa"/>
            <w:tcBorders>
              <w:top w:val="single" w:color="auto" w:sz="4" w:space="0"/>
              <w:left w:val="nil"/>
              <w:bottom w:val="single" w:color="auto" w:sz="4" w:space="0"/>
              <w:right w:val="single" w:color="auto" w:sz="4" w:space="0"/>
            </w:tcBorders>
            <w:noWrap w:val="0"/>
            <w:vAlign w:val="top"/>
          </w:tcPr>
          <w:p w14:paraId="47C61C6E">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992" w:type="dxa"/>
            <w:tcBorders>
              <w:top w:val="single" w:color="auto" w:sz="4" w:space="0"/>
              <w:left w:val="nil"/>
              <w:bottom w:val="single" w:color="auto" w:sz="4" w:space="0"/>
              <w:right w:val="single" w:color="auto" w:sz="4" w:space="0"/>
            </w:tcBorders>
            <w:noWrap w:val="0"/>
            <w:vAlign w:val="top"/>
          </w:tcPr>
          <w:p w14:paraId="1F8051FD">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873" w:type="dxa"/>
            <w:tcBorders>
              <w:top w:val="single" w:color="auto" w:sz="4" w:space="0"/>
              <w:left w:val="nil"/>
              <w:bottom w:val="single" w:color="auto" w:sz="4" w:space="0"/>
              <w:right w:val="single" w:color="auto" w:sz="4" w:space="0"/>
            </w:tcBorders>
            <w:noWrap w:val="0"/>
            <w:vAlign w:val="top"/>
          </w:tcPr>
          <w:p w14:paraId="077FAAAC">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934" w:type="dxa"/>
            <w:tcBorders>
              <w:top w:val="single" w:color="auto" w:sz="4" w:space="0"/>
              <w:left w:val="nil"/>
              <w:bottom w:val="single" w:color="auto" w:sz="4" w:space="0"/>
              <w:right w:val="single" w:color="auto" w:sz="4" w:space="0"/>
            </w:tcBorders>
            <w:noWrap w:val="0"/>
            <w:vAlign w:val="top"/>
          </w:tcPr>
          <w:p w14:paraId="7D4025A5">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c>
          <w:tcPr>
            <w:tcW w:w="833" w:type="dxa"/>
            <w:tcBorders>
              <w:top w:val="single" w:color="auto" w:sz="4" w:space="0"/>
              <w:left w:val="nil"/>
              <w:bottom w:val="single" w:color="auto" w:sz="4" w:space="0"/>
              <w:right w:val="single" w:color="auto" w:sz="4" w:space="0"/>
            </w:tcBorders>
            <w:noWrap w:val="0"/>
            <w:vAlign w:val="center"/>
          </w:tcPr>
          <w:p w14:paraId="714D9ADB">
            <w:pPr>
              <w:adjustRightInd w:val="0"/>
              <w:snapToGrid w:val="0"/>
              <w:ind w:left="-64" w:leftChars="-20" w:right="-64" w:rightChars="-20"/>
              <w:jc w:val="center"/>
              <w:rPr>
                <w:rFonts w:hint="default" w:ascii="Times New Roman" w:hAnsi="Times New Roman" w:eastAsia="仿宋_GB2312" w:cs="Times New Roman"/>
                <w:color w:val="auto"/>
                <w:kern w:val="0"/>
                <w:szCs w:val="21"/>
              </w:rPr>
            </w:pPr>
          </w:p>
        </w:tc>
      </w:tr>
    </w:tbl>
    <w:p w14:paraId="546BB90A">
      <w:pPr>
        <w:widowControl/>
        <w:spacing w:line="360" w:lineRule="auto"/>
        <w:jc w:val="left"/>
        <w:rPr>
          <w:rFonts w:hint="default" w:ascii="Times New Roman" w:hAnsi="Times New Roman" w:eastAsia="黑体"/>
          <w:color w:val="auto"/>
          <w:sz w:val="32"/>
          <w:szCs w:val="22"/>
        </w:rPr>
      </w:pPr>
    </w:p>
    <w:p w14:paraId="15EBD079">
      <w:pPr>
        <w:pStyle w:val="3"/>
        <w:rPr>
          <w:rFonts w:hint="default" w:ascii="Cambria" w:hAnsi="Cambria" w:eastAsia="宋体"/>
          <w:color w:val="auto"/>
          <w:sz w:val="21"/>
          <w:szCs w:val="32"/>
        </w:rPr>
      </w:pPr>
    </w:p>
    <w:p w14:paraId="39AE6C0F">
      <w:pPr>
        <w:spacing w:line="590" w:lineRule="exact"/>
        <w:rPr>
          <w:rFonts w:hint="default" w:ascii="Times New Roman" w:hAnsi="Times New Roman" w:eastAsia="黑体" w:cs="Times New Roman"/>
          <w:color w:val="auto"/>
          <w:sz w:val="32"/>
          <w:szCs w:val="32"/>
        </w:rPr>
      </w:pPr>
    </w:p>
    <w:p w14:paraId="6D1D7073">
      <w:pPr>
        <w:spacing w:line="590" w:lineRule="exact"/>
        <w:rPr>
          <w:rFonts w:hint="default" w:ascii="Times New Roman" w:hAnsi="Times New Roman" w:eastAsia="黑体" w:cs="Times New Roman"/>
          <w:color w:val="auto"/>
          <w:sz w:val="32"/>
          <w:szCs w:val="32"/>
        </w:rPr>
      </w:pPr>
    </w:p>
    <w:p w14:paraId="331C620B">
      <w:pPr>
        <w:spacing w:line="590" w:lineRule="exact"/>
        <w:rPr>
          <w:rFonts w:hint="default" w:ascii="Times New Roman" w:hAnsi="Times New Roman" w:eastAsia="黑体" w:cs="Times New Roman"/>
          <w:color w:val="auto"/>
          <w:sz w:val="32"/>
          <w:szCs w:val="32"/>
        </w:rPr>
      </w:pPr>
    </w:p>
    <w:p w14:paraId="750463E6">
      <w:pPr>
        <w:spacing w:line="590" w:lineRule="exact"/>
        <w:rPr>
          <w:rFonts w:hint="default" w:ascii="Times New Roman" w:hAnsi="Times New Roman" w:eastAsia="黑体" w:cs="Times New Roman"/>
          <w:color w:val="auto"/>
          <w:sz w:val="32"/>
          <w:szCs w:val="32"/>
        </w:rPr>
      </w:pPr>
    </w:p>
    <w:p w14:paraId="369D799B">
      <w:pPr>
        <w:spacing w:line="590" w:lineRule="exact"/>
        <w:rPr>
          <w:rFonts w:hint="default" w:ascii="Times New Roman" w:hAnsi="Times New Roman" w:eastAsia="黑体" w:cs="Times New Roman"/>
          <w:color w:val="auto"/>
          <w:sz w:val="32"/>
          <w:szCs w:val="32"/>
        </w:rPr>
      </w:pPr>
    </w:p>
    <w:p w14:paraId="107141BA">
      <w:pPr>
        <w:spacing w:line="590" w:lineRule="exact"/>
        <w:rPr>
          <w:rFonts w:hint="default" w:ascii="Times New Roman" w:hAnsi="Times New Roman" w:eastAsia="黑体" w:cs="Times New Roman"/>
          <w:color w:val="auto"/>
          <w:sz w:val="32"/>
          <w:szCs w:val="32"/>
        </w:rPr>
      </w:pPr>
    </w:p>
    <w:p w14:paraId="32AAEB76">
      <w:pPr>
        <w:spacing w:line="590" w:lineRule="exact"/>
        <w:rPr>
          <w:rFonts w:hint="default" w:ascii="Times New Roman" w:hAnsi="Times New Roman" w:eastAsia="黑体" w:cs="Times New Roman"/>
          <w:color w:val="auto"/>
          <w:sz w:val="32"/>
          <w:szCs w:val="32"/>
        </w:rPr>
      </w:pPr>
    </w:p>
    <w:p w14:paraId="246B04F4">
      <w:pPr>
        <w:spacing w:line="590" w:lineRule="exact"/>
        <w:rPr>
          <w:rFonts w:hint="default" w:ascii="Times New Roman" w:hAnsi="Times New Roman" w:eastAsia="黑体" w:cs="Times New Roman"/>
          <w:color w:val="auto"/>
          <w:sz w:val="32"/>
          <w:szCs w:val="32"/>
        </w:rPr>
      </w:pPr>
    </w:p>
    <w:p w14:paraId="1DF812BD">
      <w:pPr>
        <w:spacing w:line="590" w:lineRule="exact"/>
        <w:rPr>
          <w:rFonts w:hint="default" w:ascii="Times New Roman" w:hAnsi="Times New Roman" w:eastAsia="黑体" w:cs="Times New Roman"/>
          <w:color w:val="auto"/>
          <w:sz w:val="32"/>
          <w:szCs w:val="32"/>
        </w:rPr>
      </w:pPr>
    </w:p>
    <w:p w14:paraId="0EB9AE40">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7</w:t>
      </w:r>
    </w:p>
    <w:p w14:paraId="7EB8CD41">
      <w:pPr>
        <w:pStyle w:val="3"/>
        <w:rPr>
          <w:rFonts w:hint="default" w:ascii="Cambria" w:hAnsi="Cambria" w:eastAsia="宋体" w:cs="Times New Roman"/>
          <w:color w:val="auto"/>
          <w:sz w:val="21"/>
          <w:szCs w:val="32"/>
          <w:lang w:eastAsia="zh-CN"/>
        </w:rPr>
      </w:pPr>
    </w:p>
    <w:p w14:paraId="13D4097F">
      <w:pPr>
        <w:spacing w:line="360" w:lineRule="auto"/>
        <w:jc w:val="center"/>
        <w:rPr>
          <w:rFonts w:hint="default" w:ascii="Times New Roman" w:hAnsi="Times New Roman"/>
          <w:b/>
          <w:color w:val="auto"/>
          <w:spacing w:val="-20"/>
          <w:sz w:val="44"/>
          <w:szCs w:val="22"/>
        </w:rPr>
      </w:pPr>
      <w:r>
        <w:rPr>
          <w:rFonts w:hint="default" w:ascii="Times New Roman" w:hAnsi="Times New Roman" w:eastAsia="方正小标宋简体" w:cs="Times New Roman"/>
          <w:bCs/>
          <w:color w:val="auto"/>
          <w:sz w:val="44"/>
        </w:rPr>
        <w:t>2</w:t>
      </w:r>
      <w:r>
        <w:rPr>
          <w:rFonts w:hint="default" w:ascii="Times New Roman" w:hAnsi="Times New Roman" w:eastAsia="方正小标宋简体" w:cs="Times New Roman"/>
          <w:bCs/>
          <w:color w:val="auto"/>
          <w:w w:val="95"/>
          <w:sz w:val="44"/>
        </w:rPr>
        <w:t>025年</w:t>
      </w:r>
      <w:r>
        <w:rPr>
          <w:rFonts w:hint="default" w:ascii="Times New Roman" w:hAnsi="Times New Roman" w:eastAsia="方正小标宋简体" w:cs="Times New Roman"/>
          <w:bCs/>
          <w:color w:val="auto"/>
          <w:spacing w:val="-20"/>
          <w:w w:val="95"/>
          <w:sz w:val="44"/>
          <w:szCs w:val="22"/>
        </w:rPr>
        <w:t>放射诊疗、职业健康检查、职业病诊断机构随机监督抽查工作计划</w:t>
      </w:r>
      <w:r>
        <w:rPr>
          <w:rFonts w:hint="default" w:ascii="Times New Roman" w:hAnsi="Times New Roman" w:eastAsia="方正小标宋简体" w:cs="Times New Roman"/>
          <w:bCs/>
          <w:color w:val="auto"/>
          <w:spacing w:val="-20"/>
          <w:sz w:val="44"/>
          <w:szCs w:val="22"/>
        </w:rPr>
        <w:t>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58"/>
        <w:gridCol w:w="960"/>
        <w:gridCol w:w="10013"/>
        <w:gridCol w:w="867"/>
      </w:tblGrid>
      <w:tr w14:paraId="32AD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5F21EAAE">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9B02D7">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监督检查对象</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60B8AB2">
            <w:pPr>
              <w:spacing w:line="24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抽检</w:t>
            </w:r>
          </w:p>
          <w:p w14:paraId="15B9A626">
            <w:pPr>
              <w:spacing w:line="24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比例</w:t>
            </w:r>
          </w:p>
        </w:tc>
        <w:tc>
          <w:tcPr>
            <w:tcW w:w="10013" w:type="dxa"/>
            <w:tcBorders>
              <w:top w:val="single" w:color="auto" w:sz="4" w:space="0"/>
              <w:left w:val="single" w:color="auto" w:sz="4" w:space="0"/>
              <w:bottom w:val="single" w:color="auto" w:sz="4" w:space="0"/>
              <w:right w:val="single" w:color="auto" w:sz="4" w:space="0"/>
            </w:tcBorders>
            <w:noWrap w:val="0"/>
            <w:vAlign w:val="center"/>
          </w:tcPr>
          <w:p w14:paraId="08D12DB7">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检查内容</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44071DF6">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备注</w:t>
            </w:r>
          </w:p>
        </w:tc>
      </w:tr>
      <w:tr w14:paraId="3B0C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5085FB09">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89A93FE">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放射诊疗机构</w:t>
            </w:r>
          </w:p>
          <w:p w14:paraId="1DB02BBD">
            <w:pPr>
              <w:jc w:val="center"/>
              <w:rPr>
                <w:rFonts w:hint="default" w:ascii="Times New Roman" w:hAnsi="Times New Roman" w:eastAsia="仿宋_GB2312" w:cs="Times New Roman"/>
                <w:color w:val="auto"/>
                <w:szCs w:val="22"/>
              </w:rPr>
            </w:pPr>
            <w:r>
              <w:rPr>
                <w:rFonts w:hint="default" w:eastAsia="仿宋_GB2312" w:cs="Times New Roman"/>
                <w:color w:val="auto"/>
                <w:szCs w:val="22"/>
                <w:lang w:val="en-US"/>
              </w:rPr>
              <w:t>（</w:t>
            </w:r>
            <w:r>
              <w:rPr>
                <w:rFonts w:hint="default" w:ascii="Times New Roman" w:hAnsi="Times New Roman" w:eastAsia="仿宋_GB2312" w:cs="Times New Roman"/>
                <w:color w:val="auto"/>
                <w:szCs w:val="22"/>
              </w:rPr>
              <w:t>含中医医疗机构</w:t>
            </w:r>
            <w:r>
              <w:rPr>
                <w:rFonts w:hint="default" w:eastAsia="仿宋_GB2312" w:cs="Times New Roman"/>
                <w:color w:val="auto"/>
                <w:szCs w:val="22"/>
                <w:lang w:val="en-US"/>
              </w:rPr>
              <w:t>）</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6D4636B">
            <w:pPr>
              <w:jc w:val="center"/>
              <w:rPr>
                <w:rFonts w:hint="default" w:ascii="Times New Roman" w:hAnsi="Times New Roman" w:eastAsia="仿宋_GB2312" w:cs="Times New Roman"/>
                <w:color w:val="auto"/>
                <w:szCs w:val="22"/>
              </w:rPr>
            </w:pPr>
            <w:r>
              <w:rPr>
                <w:rFonts w:ascii="Times New Roman" w:hAnsi="Times New Roman" w:eastAsia="仿宋_GB2312" w:cs="Times New Roman"/>
                <w:color w:val="auto"/>
                <w:szCs w:val="22"/>
              </w:rPr>
              <w:t>20</w:t>
            </w:r>
            <w:r>
              <w:rPr>
                <w:rFonts w:hint="default" w:ascii="Times New Roman" w:hAnsi="Times New Roman" w:eastAsia="仿宋_GB2312" w:cs="Times New Roman"/>
                <w:color w:val="auto"/>
                <w:szCs w:val="22"/>
              </w:rPr>
              <w:t>%</w:t>
            </w:r>
          </w:p>
        </w:tc>
        <w:tc>
          <w:tcPr>
            <w:tcW w:w="10013" w:type="dxa"/>
            <w:tcBorders>
              <w:top w:val="single" w:color="auto" w:sz="4" w:space="0"/>
              <w:left w:val="single" w:color="auto" w:sz="4" w:space="0"/>
              <w:bottom w:val="single" w:color="auto" w:sz="4" w:space="0"/>
              <w:right w:val="single" w:color="auto" w:sz="4" w:space="0"/>
            </w:tcBorders>
            <w:noWrap w:val="0"/>
            <w:vAlign w:val="center"/>
          </w:tcPr>
          <w:p w14:paraId="6A3A3BD5">
            <w:pPr>
              <w:numPr>
                <w:ilvl w:val="0"/>
                <w:numId w:val="0"/>
              </w:numPr>
              <w:tabs>
                <w:tab w:val="left" w:pos="312"/>
              </w:tabs>
              <w:rPr>
                <w:rFonts w:hint="default" w:ascii="Times New Roman" w:hAnsi="Times New Roman" w:eastAsia="仿宋_GB2312" w:cs="Times New Roman"/>
                <w:color w:val="auto"/>
                <w:szCs w:val="22"/>
              </w:rPr>
            </w:pPr>
            <w:r>
              <w:rPr>
                <w:rFonts w:hint="default" w:eastAsia="仿宋_GB2312" w:cs="Times New Roman"/>
                <w:color w:val="auto"/>
                <w:szCs w:val="22"/>
                <w:lang w:val="en-US" w:eastAsia="zh-CN"/>
              </w:rPr>
              <w:t>1.</w:t>
            </w:r>
            <w:r>
              <w:rPr>
                <w:rFonts w:hint="default" w:ascii="Times New Roman" w:hAnsi="Times New Roman" w:eastAsia="仿宋_GB2312" w:cs="Times New Roman"/>
                <w:color w:val="auto"/>
                <w:szCs w:val="22"/>
                <w:lang w:eastAsia="zh-CN"/>
              </w:rPr>
              <w:t>放射诊疗</w:t>
            </w:r>
            <w:r>
              <w:rPr>
                <w:rFonts w:hint="default" w:ascii="Times New Roman" w:hAnsi="Times New Roman" w:eastAsia="仿宋_GB2312" w:cs="Times New Roman"/>
                <w:color w:val="auto"/>
                <w:szCs w:val="22"/>
              </w:rPr>
              <w:t>建设项目管理情况；2.放射诊疗场所管理及其防护措施情况；3.放射诊疗设备管理情况；4.放射工作人员</w:t>
            </w:r>
            <w:r>
              <w:rPr>
                <w:rFonts w:hint="default" w:ascii="Times New Roman" w:hAnsi="Times New Roman" w:eastAsia="仿宋_GB2312" w:cs="Times New Roman"/>
                <w:color w:val="auto"/>
                <w:szCs w:val="22"/>
                <w:lang w:eastAsia="zh-CN"/>
              </w:rPr>
              <w:t>健康</w:t>
            </w:r>
            <w:r>
              <w:rPr>
                <w:rFonts w:hint="default" w:ascii="Times New Roman" w:hAnsi="Times New Roman" w:eastAsia="仿宋_GB2312" w:cs="Times New Roman"/>
                <w:color w:val="auto"/>
                <w:szCs w:val="22"/>
              </w:rPr>
              <w:t>管理情况；5.开展放射诊疗人员条件管理情况；6.对患者、受检者及其他非放射工作人员的保护情况；7.放射事件预防处置情况；8.</w:t>
            </w:r>
            <w:r>
              <w:rPr>
                <w:rFonts w:hint="default" w:ascii="Times New Roman" w:hAnsi="Times New Roman" w:eastAsia="仿宋_GB2312" w:cs="Times New Roman"/>
                <w:color w:val="auto"/>
                <w:szCs w:val="22"/>
                <w:lang w:eastAsia="zh-CN"/>
              </w:rPr>
              <w:t>疑似职业病和</w:t>
            </w:r>
            <w:r>
              <w:rPr>
                <w:rFonts w:hint="default" w:ascii="Times New Roman" w:hAnsi="Times New Roman" w:eastAsia="仿宋_GB2312" w:cs="Times New Roman"/>
                <w:color w:val="auto"/>
                <w:szCs w:val="22"/>
              </w:rPr>
              <w:t>职业病人</w:t>
            </w:r>
            <w:r>
              <w:rPr>
                <w:rFonts w:hint="default" w:ascii="Times New Roman" w:hAnsi="Times New Roman" w:eastAsia="仿宋_GB2312" w:cs="Times New Roman"/>
                <w:color w:val="auto"/>
                <w:szCs w:val="22"/>
                <w:lang w:eastAsia="zh-CN"/>
              </w:rPr>
              <w:t>处置</w:t>
            </w:r>
            <w:r>
              <w:rPr>
                <w:rFonts w:hint="default" w:ascii="Times New Roman" w:hAnsi="Times New Roman" w:eastAsia="仿宋_GB2312" w:cs="Times New Roman"/>
                <w:color w:val="auto"/>
                <w:szCs w:val="22"/>
              </w:rPr>
              <w:t>情况；9.档案管理与体系建设情况；10.X射线诊断管理情况；11.介入放射诊疗管理情况；12.核医学诊疗管理情况；13.放射治疗管理情况。</w:t>
            </w:r>
          </w:p>
        </w:tc>
        <w:tc>
          <w:tcPr>
            <w:tcW w:w="867" w:type="dxa"/>
            <w:tcBorders>
              <w:top w:val="single" w:color="auto" w:sz="4" w:space="0"/>
              <w:left w:val="single" w:color="auto" w:sz="4" w:space="0"/>
              <w:bottom w:val="single" w:color="auto" w:sz="4" w:space="0"/>
              <w:right w:val="single" w:color="auto" w:sz="4" w:space="0"/>
            </w:tcBorders>
            <w:noWrap w:val="0"/>
            <w:vAlign w:val="center"/>
          </w:tcPr>
          <w:p w14:paraId="70317F54">
            <w:pPr>
              <w:spacing w:line="360" w:lineRule="auto"/>
              <w:rPr>
                <w:rFonts w:hint="default" w:ascii="Times New Roman" w:hAnsi="Times New Roman" w:eastAsia="仿宋_GB2312" w:cs="Times New Roman"/>
                <w:color w:val="auto"/>
                <w:szCs w:val="22"/>
              </w:rPr>
            </w:pPr>
          </w:p>
        </w:tc>
      </w:tr>
      <w:tr w14:paraId="4D24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7CFE9A38">
            <w:pPr>
              <w:spacing w:line="360" w:lineRule="auto"/>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BBFEE06">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职业健康检查机构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15ED2CA">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6</w:t>
            </w:r>
            <w:r>
              <w:rPr>
                <w:rFonts w:hint="default" w:ascii="Times New Roman" w:hAnsi="Times New Roman" w:eastAsia="仿宋_GB2312" w:cs="Times New Roman"/>
                <w:color w:val="auto"/>
                <w:szCs w:val="22"/>
              </w:rPr>
              <w:t>0%</w:t>
            </w:r>
          </w:p>
        </w:tc>
        <w:tc>
          <w:tcPr>
            <w:tcW w:w="10013" w:type="dxa"/>
            <w:vMerge w:val="restart"/>
            <w:tcBorders>
              <w:top w:val="single" w:color="auto" w:sz="4" w:space="0"/>
              <w:left w:val="single" w:color="auto" w:sz="4" w:space="0"/>
              <w:bottom w:val="single" w:color="auto" w:sz="4" w:space="0"/>
              <w:right w:val="single" w:color="auto" w:sz="4" w:space="0"/>
            </w:tcBorders>
            <w:noWrap w:val="0"/>
            <w:vAlign w:val="center"/>
          </w:tcPr>
          <w:p w14:paraId="53FCCF19">
            <w:pP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1.是否在备案的范围内开展工作；2.出具的报告是否符合相关要求；3.技术人员是否满足工作要求；4.仪器设备场所是否满足工作要求；5.质量控制、程序是否符合相关要求；6.档案管理是否符合相关要求；7.管理制度是否符合相关要求；8.劳动者保护是否符合相关要求；9.职业健康检查结果、职业禁忌、疑似职业病、职业病的告知、通知、报告是否符合相关要求</w:t>
            </w:r>
            <w:r>
              <w:rPr>
                <w:rFonts w:hint="default" w:ascii="Times New Roman" w:hAnsi="Times New Roman" w:eastAsia="仿宋_GB2312" w:cs="Times New Roman"/>
                <w:color w:val="auto"/>
                <w:szCs w:val="22"/>
                <w:lang w:eastAsia="zh-CN"/>
              </w:rPr>
              <w:t>；10.是否按照规定参加质量控制评估，若质量控制评估不合格是否按要求整改。</w:t>
            </w:r>
          </w:p>
        </w:tc>
        <w:tc>
          <w:tcPr>
            <w:tcW w:w="867" w:type="dxa"/>
            <w:vMerge w:val="restart"/>
            <w:tcBorders>
              <w:top w:val="single" w:color="auto" w:sz="4" w:space="0"/>
              <w:left w:val="single" w:color="auto" w:sz="4" w:space="0"/>
              <w:bottom w:val="single" w:color="auto" w:sz="4" w:space="0"/>
              <w:right w:val="single" w:color="auto" w:sz="4" w:space="0"/>
            </w:tcBorders>
            <w:noWrap w:val="0"/>
            <w:vAlign w:val="center"/>
          </w:tcPr>
          <w:p w14:paraId="629707C4">
            <w:pPr>
              <w:spacing w:line="360" w:lineRule="auto"/>
              <w:jc w:val="center"/>
              <w:rPr>
                <w:rFonts w:hint="default" w:ascii="Times New Roman" w:hAnsi="Times New Roman" w:eastAsia="仿宋_GB2312" w:cs="Times New Roman"/>
                <w:color w:val="auto"/>
                <w:szCs w:val="22"/>
              </w:rPr>
            </w:pPr>
          </w:p>
        </w:tc>
      </w:tr>
      <w:tr w14:paraId="6A23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85D7565">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503E14B">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职业病诊断机构</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1F4A7F9F">
            <w:pPr>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lang w:val="en-US" w:eastAsia="zh-CN"/>
              </w:rPr>
              <w:t>6</w:t>
            </w:r>
            <w:r>
              <w:rPr>
                <w:rFonts w:hint="default" w:ascii="Times New Roman" w:hAnsi="Times New Roman" w:eastAsia="仿宋_GB2312" w:cs="Times New Roman"/>
                <w:color w:val="auto"/>
                <w:szCs w:val="22"/>
              </w:rPr>
              <w:t>0%</w:t>
            </w:r>
          </w:p>
        </w:tc>
        <w:tc>
          <w:tcPr>
            <w:tcW w:w="10013" w:type="dxa"/>
            <w:vMerge w:val="continue"/>
            <w:tcBorders>
              <w:top w:val="single" w:color="auto" w:sz="4" w:space="0"/>
              <w:left w:val="single" w:color="auto" w:sz="4" w:space="0"/>
              <w:bottom w:val="single" w:color="auto" w:sz="4" w:space="0"/>
              <w:right w:val="single" w:color="auto" w:sz="4" w:space="0"/>
            </w:tcBorders>
            <w:noWrap w:val="0"/>
            <w:vAlign w:val="center"/>
          </w:tcPr>
          <w:p w14:paraId="21BB5089">
            <w:pPr>
              <w:jc w:val="center"/>
              <w:rPr>
                <w:rFonts w:hint="default" w:ascii="Times New Roman" w:hAnsi="Times New Roman" w:eastAsia="仿宋_GB2312" w:cs="Times New Roman"/>
                <w:color w:val="auto"/>
                <w:szCs w:val="22"/>
              </w:rPr>
            </w:pPr>
          </w:p>
        </w:tc>
        <w:tc>
          <w:tcPr>
            <w:tcW w:w="867" w:type="dxa"/>
            <w:vMerge w:val="continue"/>
            <w:tcBorders>
              <w:top w:val="single" w:color="auto" w:sz="4" w:space="0"/>
              <w:left w:val="single" w:color="auto" w:sz="4" w:space="0"/>
              <w:bottom w:val="single" w:color="auto" w:sz="4" w:space="0"/>
              <w:right w:val="single" w:color="auto" w:sz="4" w:space="0"/>
            </w:tcBorders>
            <w:noWrap w:val="0"/>
            <w:vAlign w:val="center"/>
          </w:tcPr>
          <w:p w14:paraId="6BD367A8">
            <w:pPr>
              <w:jc w:val="center"/>
              <w:rPr>
                <w:rFonts w:hint="default" w:ascii="Times New Roman" w:hAnsi="Times New Roman" w:eastAsia="仿宋_GB2312" w:cs="Times New Roman"/>
                <w:color w:val="auto"/>
                <w:szCs w:val="22"/>
              </w:rPr>
            </w:pPr>
          </w:p>
        </w:tc>
      </w:tr>
    </w:tbl>
    <w:p w14:paraId="64D93337">
      <w:pPr>
        <w:widowControl/>
        <w:spacing w:line="360" w:lineRule="auto"/>
        <w:jc w:val="left"/>
        <w:rPr>
          <w:rFonts w:hint="default" w:ascii="Times New Roman" w:hAnsi="Times New Roman" w:eastAsia="黑体"/>
          <w:color w:val="auto"/>
          <w:sz w:val="32"/>
          <w:szCs w:val="22"/>
        </w:rPr>
      </w:pPr>
    </w:p>
    <w:p w14:paraId="50444ECD">
      <w:pPr>
        <w:widowControl/>
        <w:spacing w:line="360" w:lineRule="auto"/>
        <w:jc w:val="left"/>
        <w:rPr>
          <w:rFonts w:hint="default" w:ascii="Times New Roman" w:hAnsi="Times New Roman" w:eastAsia="黑体"/>
          <w:color w:val="auto"/>
          <w:sz w:val="32"/>
          <w:szCs w:val="22"/>
        </w:rPr>
      </w:pPr>
    </w:p>
    <w:p w14:paraId="21B5AB1D">
      <w:pPr>
        <w:pStyle w:val="3"/>
        <w:rPr>
          <w:rFonts w:hint="default" w:ascii="Times New Roman" w:hAnsi="Times New Roman" w:eastAsia="黑体"/>
          <w:color w:val="auto"/>
          <w:sz w:val="32"/>
          <w:szCs w:val="22"/>
        </w:rPr>
      </w:pPr>
    </w:p>
    <w:p w14:paraId="0BE92977">
      <w:pPr>
        <w:spacing w:line="590" w:lineRule="exact"/>
        <w:rPr>
          <w:rFonts w:hint="default" w:ascii="Times New Roman" w:hAnsi="Times New Roman" w:eastAsia="黑体" w:cs="Times New Roman"/>
          <w:color w:val="auto"/>
          <w:sz w:val="32"/>
          <w:szCs w:val="32"/>
        </w:rPr>
      </w:pPr>
    </w:p>
    <w:p w14:paraId="1A40F53C">
      <w:pPr>
        <w:spacing w:line="590" w:lineRule="exact"/>
        <w:rPr>
          <w:rFonts w:hint="default" w:ascii="Times New Roman" w:hAnsi="Times New Roman" w:eastAsia="黑体" w:cs="Times New Roman"/>
          <w:color w:val="auto"/>
          <w:sz w:val="32"/>
          <w:szCs w:val="32"/>
        </w:rPr>
      </w:pPr>
    </w:p>
    <w:p w14:paraId="258827E9">
      <w:pPr>
        <w:spacing w:line="590" w:lineRule="exact"/>
        <w:rPr>
          <w:rFonts w:hint="default" w:ascii="Times New Roman" w:hAnsi="Times New Roman" w:eastAsia="黑体" w:cs="Times New Roman"/>
          <w:color w:val="auto"/>
          <w:sz w:val="32"/>
          <w:szCs w:val="32"/>
        </w:rPr>
      </w:pPr>
    </w:p>
    <w:p w14:paraId="4160ED6D">
      <w:pPr>
        <w:spacing w:line="590" w:lineRule="exact"/>
        <w:rPr>
          <w:rFonts w:hint="default" w:ascii="Times New Roman" w:hAnsi="Times New Roman" w:eastAsia="黑体" w:cs="Times New Roman"/>
          <w:color w:val="auto"/>
          <w:sz w:val="32"/>
          <w:szCs w:val="32"/>
        </w:rPr>
      </w:pPr>
    </w:p>
    <w:p w14:paraId="46050D5E">
      <w:pPr>
        <w:spacing w:line="590" w:lineRule="exact"/>
        <w:rPr>
          <w:rFonts w:hint="default" w:ascii="Times New Roman" w:hAnsi="Times New Roman" w:eastAsia="黑体" w:cs="Times New Roman"/>
          <w:color w:val="auto"/>
          <w:sz w:val="32"/>
          <w:szCs w:val="32"/>
        </w:rPr>
      </w:pPr>
    </w:p>
    <w:p w14:paraId="0FB3431C">
      <w:pPr>
        <w:spacing w:line="590" w:lineRule="exact"/>
        <w:rPr>
          <w:rFonts w:hint="default" w:ascii="Times New Roman" w:hAnsi="Times New Roman" w:eastAsia="黑体" w:cs="Times New Roman"/>
          <w:color w:val="auto"/>
          <w:sz w:val="32"/>
          <w:szCs w:val="32"/>
        </w:rPr>
      </w:pPr>
    </w:p>
    <w:p w14:paraId="15917547">
      <w:pPr>
        <w:spacing w:line="590" w:lineRule="exact"/>
        <w:rPr>
          <w:rFonts w:hint="default" w:ascii="Times New Roman" w:hAnsi="Times New Roman" w:eastAsia="黑体" w:cs="Times New Roman"/>
          <w:color w:val="auto"/>
          <w:sz w:val="32"/>
          <w:szCs w:val="32"/>
        </w:rPr>
      </w:pPr>
    </w:p>
    <w:p w14:paraId="3C11C22F">
      <w:pPr>
        <w:spacing w:line="590" w:lineRule="exact"/>
        <w:rPr>
          <w:rFonts w:hint="default" w:ascii="Times New Roman" w:hAnsi="Times New Roman" w:eastAsia="黑体" w:cs="Times New Roman"/>
          <w:color w:val="auto"/>
          <w:sz w:val="32"/>
          <w:szCs w:val="32"/>
        </w:rPr>
      </w:pPr>
    </w:p>
    <w:p w14:paraId="4399EEE3">
      <w:pPr>
        <w:spacing w:line="590" w:lineRule="exact"/>
        <w:rPr>
          <w:rFonts w:hint="default" w:ascii="Times New Roman" w:hAnsi="Times New Roman" w:eastAsia="黑体" w:cs="Times New Roman"/>
          <w:color w:val="auto"/>
          <w:sz w:val="32"/>
          <w:szCs w:val="32"/>
        </w:rPr>
      </w:pPr>
    </w:p>
    <w:p w14:paraId="79B38F77">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8</w:t>
      </w:r>
    </w:p>
    <w:p w14:paraId="3FA857D5">
      <w:pPr>
        <w:jc w:val="center"/>
        <w:rPr>
          <w:rFonts w:hint="default" w:ascii="Times New Roman" w:hAnsi="Times New Roman" w:eastAsia="方正小标宋简体" w:cs="Times New Roman"/>
          <w:bCs/>
          <w:color w:val="auto"/>
          <w:sz w:val="44"/>
          <w:szCs w:val="22"/>
        </w:rPr>
      </w:pPr>
      <w:r>
        <w:rPr>
          <w:rFonts w:hint="default" w:ascii="Times New Roman" w:hAnsi="Times New Roman" w:eastAsia="方正小标宋简体" w:cs="Times New Roman"/>
          <w:bCs/>
          <w:color w:val="auto"/>
          <w:sz w:val="44"/>
        </w:rPr>
        <w:t>2025年</w:t>
      </w:r>
      <w:r>
        <w:rPr>
          <w:rFonts w:hint="default" w:ascii="Times New Roman" w:hAnsi="Times New Roman" w:eastAsia="方正小标宋简体" w:cs="Times New Roman"/>
          <w:bCs/>
          <w:color w:val="auto"/>
          <w:sz w:val="44"/>
          <w:szCs w:val="22"/>
        </w:rPr>
        <w:t>放射诊疗机构随机监督抽查汇总表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03"/>
        <w:gridCol w:w="596"/>
        <w:gridCol w:w="809"/>
        <w:gridCol w:w="704"/>
        <w:gridCol w:w="704"/>
        <w:gridCol w:w="704"/>
        <w:gridCol w:w="767"/>
        <w:gridCol w:w="850"/>
        <w:gridCol w:w="849"/>
        <w:gridCol w:w="714"/>
        <w:gridCol w:w="704"/>
        <w:gridCol w:w="709"/>
        <w:gridCol w:w="713"/>
        <w:gridCol w:w="718"/>
        <w:gridCol w:w="649"/>
        <w:gridCol w:w="841"/>
        <w:gridCol w:w="823"/>
        <w:gridCol w:w="669"/>
      </w:tblGrid>
      <w:tr w14:paraId="1F3C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6AE57F9">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单位</w:t>
            </w:r>
          </w:p>
          <w:p w14:paraId="6D34CE97">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类别</w:t>
            </w:r>
          </w:p>
        </w:tc>
        <w:tc>
          <w:tcPr>
            <w:tcW w:w="703" w:type="dxa"/>
            <w:vMerge w:val="restart"/>
            <w:tcBorders>
              <w:top w:val="single" w:color="auto" w:sz="4" w:space="0"/>
              <w:left w:val="single" w:color="auto" w:sz="4" w:space="0"/>
              <w:bottom w:val="single" w:color="auto" w:sz="4" w:space="0"/>
              <w:right w:val="single" w:color="auto" w:sz="4" w:space="0"/>
            </w:tcBorders>
            <w:noWrap w:val="0"/>
            <w:vAlign w:val="center"/>
          </w:tcPr>
          <w:p w14:paraId="2E3210B6">
            <w:pPr>
              <w:spacing w:line="24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辖区内单位总数</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12F12DDE">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检查单位数</w:t>
            </w:r>
          </w:p>
        </w:tc>
        <w:tc>
          <w:tcPr>
            <w:tcW w:w="10435" w:type="dxa"/>
            <w:gridSpan w:val="14"/>
            <w:tcBorders>
              <w:top w:val="single" w:color="auto" w:sz="4" w:space="0"/>
              <w:left w:val="single" w:color="auto" w:sz="4" w:space="0"/>
              <w:bottom w:val="single" w:color="auto" w:sz="4" w:space="0"/>
              <w:right w:val="single" w:color="auto" w:sz="4" w:space="0"/>
            </w:tcBorders>
            <w:noWrap w:val="0"/>
            <w:vAlign w:val="center"/>
          </w:tcPr>
          <w:p w14:paraId="3E8F1863">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不合格情况</w:t>
            </w:r>
          </w:p>
        </w:tc>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2272C44F">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行政处罚情况</w:t>
            </w:r>
          </w:p>
        </w:tc>
      </w:tr>
      <w:tr w14:paraId="138D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14:paraId="34C1DB20">
            <w:pPr>
              <w:spacing w:line="240" w:lineRule="exact"/>
              <w:jc w:val="center"/>
              <w:rPr>
                <w:rFonts w:hint="default" w:ascii="Times New Roman" w:hAnsi="Times New Roman" w:eastAsia="仿宋_GB2312" w:cs="Times New Roman"/>
                <w:color w:val="auto"/>
                <w:szCs w:val="21"/>
              </w:rPr>
            </w:pPr>
          </w:p>
        </w:tc>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14:paraId="6C960198">
            <w:pPr>
              <w:spacing w:line="240" w:lineRule="exact"/>
              <w:rPr>
                <w:rFonts w:hint="default" w:ascii="Times New Roman" w:hAnsi="Times New Roman" w:eastAsia="仿宋_GB2312" w:cs="Times New Roman"/>
                <w:color w:val="auto"/>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7C84E108">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6884A350">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放射诊疗建设项目不符合有关规定单位数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1AB2BA62">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放射诊疗场所及其防护措施不符合有关规定单位数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30521D0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放射诊疗设备及配套设施不符合有关规定单位数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11AC35C">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放射工作人员管理不符合有关规定单位数</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6CCA3B9A">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开展放射诊疗的人员条件不符合有关规定单位数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3C1A2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对患者、受检者及其他非放射工作人员的保护不符合有关规定单位数</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49AA257D">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放射事件预防处置不符合有关规定单位数</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7D1F39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职业病人管理不符合有关规定单位数</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0DD319B9">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档案管理与体系建设不符合有关规定单位数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52AF8C9">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X射线诊断管理不符合有关规定单位数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24D2B9B8">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介入放射诊疗管理不符合有关规定单位数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4CD8420B">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核医学诊疗管理不符合有关规定单位数</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6D8123A">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放射治疗管理不符合有关规定单位数</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38A6CB49">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管理制度不符合有关规定单位数</w:t>
            </w:r>
          </w:p>
          <w:p w14:paraId="29C61AF5">
            <w:pPr>
              <w:spacing w:line="240" w:lineRule="exact"/>
              <w:jc w:val="center"/>
              <w:rPr>
                <w:rFonts w:hint="default" w:ascii="Times New Roman" w:hAnsi="Times New Roman" w:eastAsia="仿宋_GB2312" w:cs="Times New Roman"/>
                <w:color w:val="auto"/>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0A47F479">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案件查处数</w:t>
            </w:r>
          </w:p>
        </w:tc>
        <w:tc>
          <w:tcPr>
            <w:tcW w:w="669" w:type="dxa"/>
            <w:tcBorders>
              <w:top w:val="single" w:color="auto" w:sz="4" w:space="0"/>
              <w:left w:val="single" w:color="auto" w:sz="4" w:space="0"/>
              <w:bottom w:val="single" w:color="auto" w:sz="4" w:space="0"/>
              <w:right w:val="single" w:color="auto" w:sz="4" w:space="0"/>
            </w:tcBorders>
            <w:noWrap w:val="0"/>
            <w:vAlign w:val="center"/>
          </w:tcPr>
          <w:p w14:paraId="21440800">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罚没款金额</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万元）</w:t>
            </w:r>
          </w:p>
        </w:tc>
      </w:tr>
      <w:tr w14:paraId="79DE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6A396251">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放射诊疗机构</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0801CF11">
            <w:pPr>
              <w:spacing w:line="240" w:lineRule="exact"/>
              <w:rPr>
                <w:rFonts w:hint="default" w:ascii="Times New Roman" w:hAnsi="Times New Roman" w:eastAsia="仿宋_GB2312" w:cs="Times New Roman"/>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14:paraId="3B5B8DD9">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50F3CCC6">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436A5252">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2EBF8AE9">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2F953C7A">
            <w:pPr>
              <w:spacing w:line="240" w:lineRule="exact"/>
              <w:rPr>
                <w:rFonts w:hint="default" w:ascii="Times New Roman" w:hAnsi="Times New Roman" w:eastAsia="仿宋_GB2312" w:cs="Times New Roman"/>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4431714">
            <w:pPr>
              <w:spacing w:line="240" w:lineRule="exact"/>
              <w:rPr>
                <w:rFonts w:hint="default" w:ascii="Times New Roman" w:hAnsi="Times New Roman" w:eastAsia="仿宋_GB2312" w:cs="Times New Roman"/>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DA4755">
            <w:pPr>
              <w:spacing w:line="240" w:lineRule="exact"/>
              <w:rPr>
                <w:rFonts w:hint="default" w:ascii="Times New Roman" w:hAnsi="Times New Roman" w:eastAsia="仿宋_GB2312" w:cs="Times New Roman"/>
                <w:color w:val="auto"/>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216A80D">
            <w:pPr>
              <w:spacing w:line="240" w:lineRule="exact"/>
              <w:rPr>
                <w:rFonts w:hint="default" w:ascii="Times New Roman" w:hAnsi="Times New Roman" w:eastAsia="仿宋_GB2312" w:cs="Times New Roman"/>
                <w:color w:val="auto"/>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438C7865">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7778BEEB">
            <w:pPr>
              <w:spacing w:line="240" w:lineRule="exact"/>
              <w:rPr>
                <w:rFonts w:hint="default" w:ascii="Times New Roman" w:hAnsi="Times New Roman" w:eastAsia="仿宋_GB2312" w:cs="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24019A">
            <w:pPr>
              <w:spacing w:line="240" w:lineRule="exact"/>
              <w:rPr>
                <w:rFonts w:hint="default" w:ascii="Times New Roman" w:hAnsi="Times New Roman" w:eastAsia="仿宋_GB2312" w:cs="Times New Roman"/>
                <w:color w:val="auto"/>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FB6AF2">
            <w:pPr>
              <w:spacing w:line="240" w:lineRule="exact"/>
              <w:rPr>
                <w:rFonts w:hint="default" w:ascii="Times New Roman" w:hAnsi="Times New Roman" w:eastAsia="仿宋_GB2312" w:cs="Times New Roman"/>
                <w:color w:val="auto"/>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3FD74DD7">
            <w:pPr>
              <w:spacing w:line="240" w:lineRule="exact"/>
              <w:rPr>
                <w:rFonts w:hint="default" w:ascii="Times New Roman" w:hAnsi="Times New Roman" w:eastAsia="仿宋_GB2312" w:cs="Times New Roman"/>
                <w:color w:val="auto"/>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40BDE427">
            <w:pPr>
              <w:spacing w:line="240" w:lineRule="exact"/>
              <w:rPr>
                <w:rFonts w:hint="default" w:ascii="Times New Roman" w:hAnsi="Times New Roman" w:eastAsia="仿宋_GB2312" w:cs="Times New Roman"/>
                <w:color w:val="auto"/>
                <w:szCs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6E1506D">
            <w:pPr>
              <w:spacing w:line="240" w:lineRule="exact"/>
              <w:rPr>
                <w:rFonts w:hint="default" w:ascii="Times New Roman" w:hAnsi="Times New Roman" w:eastAsia="仿宋_GB2312" w:cs="Times New Roman"/>
                <w:color w:val="auto"/>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23C3757D">
            <w:pPr>
              <w:spacing w:line="240" w:lineRule="exact"/>
              <w:rPr>
                <w:rFonts w:hint="default" w:ascii="Times New Roman" w:hAnsi="Times New Roman" w:eastAsia="仿宋_GB2312" w:cs="Times New Roman"/>
                <w:color w:val="auto"/>
                <w:szCs w:val="21"/>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47E1D599">
            <w:pPr>
              <w:spacing w:line="240" w:lineRule="exact"/>
              <w:rPr>
                <w:rFonts w:hint="default" w:ascii="Times New Roman" w:hAnsi="Times New Roman" w:eastAsia="仿宋_GB2312" w:cs="Times New Roman"/>
                <w:color w:val="auto"/>
                <w:szCs w:val="21"/>
              </w:rPr>
            </w:pPr>
          </w:p>
        </w:tc>
      </w:tr>
      <w:tr w14:paraId="7171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86" w:type="dxa"/>
            <w:tcBorders>
              <w:top w:val="single" w:color="auto" w:sz="4" w:space="0"/>
              <w:left w:val="single" w:color="auto" w:sz="4" w:space="0"/>
              <w:bottom w:val="single" w:color="auto" w:sz="4" w:space="0"/>
              <w:right w:val="single" w:color="auto" w:sz="4" w:space="0"/>
            </w:tcBorders>
            <w:noWrap w:val="0"/>
            <w:vAlign w:val="center"/>
          </w:tcPr>
          <w:p w14:paraId="3FB00C41">
            <w:pPr>
              <w:spacing w:line="24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合计</w:t>
            </w:r>
          </w:p>
        </w:tc>
        <w:tc>
          <w:tcPr>
            <w:tcW w:w="703" w:type="dxa"/>
            <w:tcBorders>
              <w:top w:val="single" w:color="auto" w:sz="4" w:space="0"/>
              <w:left w:val="single" w:color="auto" w:sz="4" w:space="0"/>
              <w:bottom w:val="single" w:color="auto" w:sz="4" w:space="0"/>
              <w:right w:val="single" w:color="auto" w:sz="4" w:space="0"/>
            </w:tcBorders>
            <w:noWrap w:val="0"/>
            <w:vAlign w:val="center"/>
          </w:tcPr>
          <w:p w14:paraId="3D9640FF">
            <w:pPr>
              <w:spacing w:line="240" w:lineRule="exact"/>
              <w:rPr>
                <w:rFonts w:hint="default" w:ascii="Times New Roman" w:hAnsi="Times New Roman" w:eastAsia="仿宋_GB2312" w:cs="Times New Roman"/>
                <w:color w:val="auto"/>
                <w:szCs w:val="21"/>
              </w:rPr>
            </w:pPr>
          </w:p>
        </w:tc>
        <w:tc>
          <w:tcPr>
            <w:tcW w:w="596" w:type="dxa"/>
            <w:tcBorders>
              <w:top w:val="single" w:color="auto" w:sz="4" w:space="0"/>
              <w:left w:val="single" w:color="auto" w:sz="4" w:space="0"/>
              <w:bottom w:val="single" w:color="auto" w:sz="4" w:space="0"/>
              <w:right w:val="single" w:color="auto" w:sz="4" w:space="0"/>
            </w:tcBorders>
            <w:noWrap w:val="0"/>
            <w:vAlign w:val="center"/>
          </w:tcPr>
          <w:p w14:paraId="6CF2D453">
            <w:pPr>
              <w:spacing w:line="240" w:lineRule="exact"/>
              <w:rPr>
                <w:rFonts w:hint="default" w:ascii="Times New Roman" w:hAnsi="Times New Roman" w:eastAsia="仿宋_GB2312" w:cs="Times New Roman"/>
                <w:color w:val="auto"/>
                <w:szCs w:val="21"/>
              </w:rPr>
            </w:pPr>
          </w:p>
        </w:tc>
        <w:tc>
          <w:tcPr>
            <w:tcW w:w="809" w:type="dxa"/>
            <w:tcBorders>
              <w:top w:val="single" w:color="auto" w:sz="4" w:space="0"/>
              <w:left w:val="single" w:color="auto" w:sz="4" w:space="0"/>
              <w:bottom w:val="single" w:color="auto" w:sz="4" w:space="0"/>
              <w:right w:val="single" w:color="auto" w:sz="4" w:space="0"/>
            </w:tcBorders>
            <w:noWrap w:val="0"/>
            <w:vAlign w:val="center"/>
          </w:tcPr>
          <w:p w14:paraId="3E8E810C">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15B97BFB">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04B5FE5F">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369D689A">
            <w:pPr>
              <w:spacing w:line="240" w:lineRule="exact"/>
              <w:rPr>
                <w:rFonts w:hint="default" w:ascii="Times New Roman" w:hAnsi="Times New Roman" w:eastAsia="仿宋_GB2312" w:cs="Times New Roman"/>
                <w:color w:val="auto"/>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2C240B53">
            <w:pPr>
              <w:spacing w:line="240" w:lineRule="exact"/>
              <w:rPr>
                <w:rFonts w:hint="default" w:ascii="Times New Roman" w:hAnsi="Times New Roman" w:eastAsia="仿宋_GB2312" w:cs="Times New Roman"/>
                <w:color w:val="auto"/>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DBA011">
            <w:pPr>
              <w:spacing w:line="240" w:lineRule="exact"/>
              <w:rPr>
                <w:rFonts w:hint="default" w:ascii="Times New Roman" w:hAnsi="Times New Roman" w:eastAsia="仿宋_GB2312" w:cs="Times New Roman"/>
                <w:color w:val="auto"/>
                <w:szCs w:val="21"/>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6D8B6826">
            <w:pPr>
              <w:spacing w:line="240" w:lineRule="exact"/>
              <w:rPr>
                <w:rFonts w:hint="default" w:ascii="Times New Roman" w:hAnsi="Times New Roman" w:eastAsia="仿宋_GB2312" w:cs="Times New Roman"/>
                <w:color w:val="auto"/>
                <w:szCs w:val="21"/>
              </w:rPr>
            </w:pPr>
          </w:p>
        </w:tc>
        <w:tc>
          <w:tcPr>
            <w:tcW w:w="714" w:type="dxa"/>
            <w:tcBorders>
              <w:top w:val="single" w:color="auto" w:sz="4" w:space="0"/>
              <w:left w:val="single" w:color="auto" w:sz="4" w:space="0"/>
              <w:bottom w:val="single" w:color="auto" w:sz="4" w:space="0"/>
              <w:right w:val="single" w:color="auto" w:sz="4" w:space="0"/>
            </w:tcBorders>
            <w:noWrap w:val="0"/>
            <w:vAlign w:val="center"/>
          </w:tcPr>
          <w:p w14:paraId="22F7E010">
            <w:pPr>
              <w:spacing w:line="240" w:lineRule="exact"/>
              <w:rPr>
                <w:rFonts w:hint="default" w:ascii="Times New Roman" w:hAnsi="Times New Roman" w:eastAsia="仿宋_GB2312" w:cs="Times New Roman"/>
                <w:color w:val="auto"/>
                <w:szCs w:val="21"/>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7A9A0552">
            <w:pPr>
              <w:spacing w:line="240" w:lineRule="exact"/>
              <w:rPr>
                <w:rFonts w:hint="default" w:ascii="Times New Roman" w:hAnsi="Times New Roman" w:eastAsia="仿宋_GB2312" w:cs="Times New Roman"/>
                <w:color w:val="auto"/>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B119462">
            <w:pPr>
              <w:spacing w:line="240" w:lineRule="exact"/>
              <w:rPr>
                <w:rFonts w:hint="default" w:ascii="Times New Roman" w:hAnsi="Times New Roman" w:eastAsia="仿宋_GB2312" w:cs="Times New Roman"/>
                <w:color w:val="auto"/>
                <w:szCs w:val="21"/>
              </w:rP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66ACCBA7">
            <w:pPr>
              <w:spacing w:line="240" w:lineRule="exact"/>
              <w:rPr>
                <w:rFonts w:hint="default" w:ascii="Times New Roman" w:hAnsi="Times New Roman" w:eastAsia="仿宋_GB2312" w:cs="Times New Roman"/>
                <w:color w:val="auto"/>
                <w:szCs w:val="21"/>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9CFD338">
            <w:pPr>
              <w:spacing w:line="240" w:lineRule="exact"/>
              <w:rPr>
                <w:rFonts w:hint="default" w:ascii="Times New Roman" w:hAnsi="Times New Roman" w:eastAsia="仿宋_GB2312" w:cs="Times New Roman"/>
                <w:color w:val="auto"/>
                <w:szCs w:val="21"/>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1E3B9AC4">
            <w:pPr>
              <w:spacing w:line="240" w:lineRule="exact"/>
              <w:rPr>
                <w:rFonts w:hint="default" w:ascii="Times New Roman" w:hAnsi="Times New Roman" w:eastAsia="仿宋_GB2312" w:cs="Times New Roman"/>
                <w:color w:val="auto"/>
                <w:szCs w:val="21"/>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110C64B6">
            <w:pPr>
              <w:spacing w:line="240" w:lineRule="exact"/>
              <w:rPr>
                <w:rFonts w:hint="default" w:ascii="Times New Roman" w:hAnsi="Times New Roman" w:eastAsia="仿宋_GB2312" w:cs="Times New Roman"/>
                <w:color w:val="auto"/>
                <w:szCs w:val="21"/>
              </w:rPr>
            </w:pPr>
          </w:p>
        </w:tc>
        <w:tc>
          <w:tcPr>
            <w:tcW w:w="823" w:type="dxa"/>
            <w:tcBorders>
              <w:top w:val="single" w:color="auto" w:sz="4" w:space="0"/>
              <w:left w:val="single" w:color="auto" w:sz="4" w:space="0"/>
              <w:bottom w:val="single" w:color="auto" w:sz="4" w:space="0"/>
              <w:right w:val="single" w:color="auto" w:sz="4" w:space="0"/>
            </w:tcBorders>
            <w:noWrap w:val="0"/>
            <w:vAlign w:val="center"/>
          </w:tcPr>
          <w:p w14:paraId="2E54DC5D">
            <w:pPr>
              <w:spacing w:line="240" w:lineRule="exact"/>
              <w:rPr>
                <w:rFonts w:hint="default" w:ascii="Times New Roman" w:hAnsi="Times New Roman" w:eastAsia="仿宋_GB2312" w:cs="Times New Roman"/>
                <w:color w:val="auto"/>
                <w:szCs w:val="21"/>
              </w:rPr>
            </w:pPr>
          </w:p>
        </w:tc>
        <w:tc>
          <w:tcPr>
            <w:tcW w:w="669" w:type="dxa"/>
            <w:tcBorders>
              <w:top w:val="single" w:color="auto" w:sz="4" w:space="0"/>
              <w:left w:val="single" w:color="auto" w:sz="4" w:space="0"/>
              <w:bottom w:val="single" w:color="auto" w:sz="4" w:space="0"/>
              <w:right w:val="single" w:color="auto" w:sz="4" w:space="0"/>
            </w:tcBorders>
            <w:noWrap w:val="0"/>
            <w:vAlign w:val="center"/>
          </w:tcPr>
          <w:p w14:paraId="6E512003">
            <w:pPr>
              <w:spacing w:line="240" w:lineRule="exact"/>
              <w:rPr>
                <w:rFonts w:hint="default" w:ascii="Times New Roman" w:hAnsi="Times New Roman" w:eastAsia="仿宋_GB2312" w:cs="Times New Roman"/>
                <w:color w:val="auto"/>
                <w:szCs w:val="21"/>
              </w:rPr>
            </w:pPr>
          </w:p>
        </w:tc>
      </w:tr>
    </w:tbl>
    <w:p w14:paraId="3F791A14">
      <w:pPr>
        <w:rPr>
          <w:rFonts w:ascii="Times New Roman" w:hAnsi="Times New Roman" w:eastAsia="仿宋_GB2312"/>
          <w:color w:val="auto"/>
          <w:sz w:val="32"/>
          <w:szCs w:val="22"/>
        </w:rPr>
      </w:pPr>
    </w:p>
    <w:p w14:paraId="7F423646">
      <w:pPr>
        <w:pStyle w:val="3"/>
        <w:rPr>
          <w:rFonts w:ascii="Times New Roman" w:hAnsi="Times New Roman"/>
          <w:color w:val="auto"/>
        </w:rPr>
      </w:pPr>
    </w:p>
    <w:p w14:paraId="621A50CA">
      <w:pPr>
        <w:rPr>
          <w:rFonts w:ascii="Times New Roman" w:hAnsi="Times New Roman"/>
          <w:color w:val="auto"/>
        </w:rPr>
      </w:pPr>
    </w:p>
    <w:p w14:paraId="678EF213">
      <w:pPr>
        <w:spacing w:line="590" w:lineRule="exact"/>
        <w:rPr>
          <w:rFonts w:hint="default" w:ascii="Times New Roman" w:hAnsi="Times New Roman" w:eastAsia="黑体" w:cs="Times New Roman"/>
          <w:color w:val="auto"/>
          <w:sz w:val="32"/>
          <w:szCs w:val="32"/>
        </w:rPr>
      </w:pPr>
    </w:p>
    <w:p w14:paraId="0CD987D9">
      <w:pPr>
        <w:spacing w:line="590" w:lineRule="exact"/>
        <w:rPr>
          <w:rFonts w:hint="default" w:ascii="Times New Roman" w:hAnsi="Times New Roman" w:eastAsia="黑体" w:cs="Times New Roman"/>
          <w:color w:val="auto"/>
          <w:sz w:val="32"/>
          <w:szCs w:val="32"/>
        </w:rPr>
      </w:pPr>
    </w:p>
    <w:p w14:paraId="707F680E">
      <w:pPr>
        <w:spacing w:line="590" w:lineRule="exact"/>
        <w:rPr>
          <w:rFonts w:hint="default" w:ascii="Times New Roman" w:hAnsi="Times New Roman" w:eastAsia="黑体" w:cs="Times New Roman"/>
          <w:color w:val="auto"/>
          <w:sz w:val="32"/>
          <w:szCs w:val="32"/>
        </w:rPr>
      </w:pPr>
    </w:p>
    <w:p w14:paraId="531BD244">
      <w:pPr>
        <w:spacing w:line="590" w:lineRule="exact"/>
        <w:rPr>
          <w:rFonts w:hint="default" w:ascii="Times New Roman" w:hAnsi="Times New Roman" w:eastAsia="黑体" w:cs="Times New Roman"/>
          <w:color w:val="auto"/>
          <w:sz w:val="32"/>
          <w:szCs w:val="32"/>
        </w:rPr>
      </w:pPr>
    </w:p>
    <w:p w14:paraId="36E043D8">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9</w:t>
      </w:r>
    </w:p>
    <w:p w14:paraId="2F1FEE73">
      <w:pPr>
        <w:spacing w:line="240" w:lineRule="atLeast"/>
        <w:jc w:val="center"/>
        <w:rPr>
          <w:rFonts w:hint="default" w:ascii="Times New Roman" w:hAnsi="Times New Roman" w:eastAsia="方正小标宋简体" w:cs="Times New Roman"/>
          <w:bCs/>
          <w:color w:val="auto"/>
          <w:sz w:val="44"/>
          <w:szCs w:val="22"/>
        </w:rPr>
      </w:pPr>
      <w:r>
        <w:rPr>
          <w:rFonts w:hint="default" w:ascii="Times New Roman" w:hAnsi="Times New Roman" w:eastAsia="方正小标宋简体" w:cs="Times New Roman"/>
          <w:bCs/>
          <w:color w:val="auto"/>
          <w:sz w:val="44"/>
        </w:rPr>
        <w:t>2025年</w:t>
      </w:r>
      <w:r>
        <w:rPr>
          <w:rFonts w:hint="default" w:ascii="Times New Roman" w:hAnsi="Times New Roman" w:eastAsia="方正小标宋简体" w:cs="Times New Roman"/>
          <w:bCs/>
          <w:color w:val="auto"/>
          <w:sz w:val="44"/>
          <w:szCs w:val="22"/>
        </w:rPr>
        <w:t>职业健康检查机构、职业病诊断机构</w:t>
      </w:r>
      <w:r>
        <w:rPr>
          <w:rFonts w:hint="default" w:ascii="Times New Roman" w:hAnsi="Times New Roman" w:eastAsia="方正小标宋简体" w:cs="Times New Roman"/>
          <w:bCs/>
          <w:color w:val="auto"/>
          <w:sz w:val="44"/>
          <w:szCs w:val="44"/>
        </w:rPr>
        <w:t>随机监督抽查汇总表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23"/>
        <w:gridCol w:w="777"/>
        <w:gridCol w:w="1160"/>
        <w:gridCol w:w="981"/>
        <w:gridCol w:w="941"/>
        <w:gridCol w:w="1091"/>
        <w:gridCol w:w="696"/>
        <w:gridCol w:w="1118"/>
        <w:gridCol w:w="941"/>
        <w:gridCol w:w="1036"/>
        <w:gridCol w:w="791"/>
        <w:gridCol w:w="1268"/>
        <w:gridCol w:w="450"/>
        <w:gridCol w:w="777"/>
      </w:tblGrid>
      <w:tr w14:paraId="4C8B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721" w:type="dxa"/>
            <w:vMerge w:val="restart"/>
            <w:tcBorders>
              <w:top w:val="single" w:color="auto" w:sz="4" w:space="0"/>
              <w:left w:val="single" w:color="auto" w:sz="4" w:space="0"/>
              <w:bottom w:val="single" w:color="auto" w:sz="4" w:space="0"/>
              <w:right w:val="single" w:color="auto" w:sz="4" w:space="0"/>
            </w:tcBorders>
            <w:noWrap w:val="0"/>
            <w:vAlign w:val="center"/>
          </w:tcPr>
          <w:p w14:paraId="158DB33A">
            <w:pPr>
              <w:spacing w:line="240" w:lineRule="exact"/>
              <w:rPr>
                <w:rFonts w:hint="default" w:ascii="Times New Roman" w:hAnsi="Times New Roman" w:eastAsia="仿宋_GB2312" w:cs="Times New Roman"/>
                <w:color w:val="auto"/>
                <w:sz w:val="24"/>
                <w:szCs w:val="22"/>
              </w:rPr>
            </w:pPr>
          </w:p>
        </w:tc>
        <w:tc>
          <w:tcPr>
            <w:tcW w:w="723" w:type="dxa"/>
            <w:vMerge w:val="restart"/>
            <w:tcBorders>
              <w:top w:val="single" w:color="auto" w:sz="4" w:space="0"/>
              <w:left w:val="single" w:color="auto" w:sz="4" w:space="0"/>
              <w:bottom w:val="single" w:color="auto" w:sz="4" w:space="0"/>
              <w:right w:val="single" w:color="auto" w:sz="4" w:space="0"/>
            </w:tcBorders>
            <w:noWrap w:val="0"/>
            <w:vAlign w:val="center"/>
          </w:tcPr>
          <w:p w14:paraId="2A5D8217">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777" w:type="dxa"/>
            <w:vMerge w:val="restart"/>
            <w:tcBorders>
              <w:top w:val="single" w:color="auto" w:sz="4" w:space="0"/>
              <w:left w:val="single" w:color="auto" w:sz="4" w:space="0"/>
              <w:bottom w:val="single" w:color="auto" w:sz="4" w:space="0"/>
              <w:right w:val="single" w:color="auto" w:sz="4" w:space="0"/>
            </w:tcBorders>
            <w:noWrap w:val="0"/>
            <w:vAlign w:val="center"/>
          </w:tcPr>
          <w:p w14:paraId="3E9DD4A0">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0023" w:type="dxa"/>
            <w:gridSpan w:val="10"/>
            <w:tcBorders>
              <w:top w:val="single" w:color="auto" w:sz="4" w:space="0"/>
              <w:left w:val="single" w:color="auto" w:sz="4" w:space="0"/>
              <w:bottom w:val="single" w:color="auto" w:sz="4" w:space="0"/>
              <w:right w:val="single" w:color="auto" w:sz="4" w:space="0"/>
            </w:tcBorders>
            <w:noWrap w:val="0"/>
            <w:vAlign w:val="center"/>
          </w:tcPr>
          <w:p w14:paraId="2979647C">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227" w:type="dxa"/>
            <w:gridSpan w:val="2"/>
            <w:tcBorders>
              <w:top w:val="single" w:color="auto" w:sz="4" w:space="0"/>
              <w:left w:val="single" w:color="auto" w:sz="4" w:space="0"/>
              <w:bottom w:val="single" w:color="auto" w:sz="4" w:space="0"/>
              <w:right w:val="single" w:color="auto" w:sz="4" w:space="0"/>
            </w:tcBorders>
            <w:noWrap w:val="0"/>
            <w:vAlign w:val="center"/>
          </w:tcPr>
          <w:p w14:paraId="4A33AB91">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14:paraId="397F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721" w:type="dxa"/>
            <w:vMerge w:val="continue"/>
            <w:tcBorders>
              <w:top w:val="single" w:color="auto" w:sz="4" w:space="0"/>
              <w:left w:val="single" w:color="auto" w:sz="4" w:space="0"/>
              <w:bottom w:val="single" w:color="auto" w:sz="4" w:space="0"/>
              <w:right w:val="single" w:color="auto" w:sz="4" w:space="0"/>
            </w:tcBorders>
            <w:noWrap w:val="0"/>
            <w:vAlign w:val="center"/>
          </w:tcPr>
          <w:p w14:paraId="3E79FB5A">
            <w:pPr>
              <w:spacing w:line="240" w:lineRule="exact"/>
              <w:jc w:val="center"/>
              <w:rPr>
                <w:rFonts w:hint="default" w:ascii="Times New Roman" w:hAnsi="Times New Roman" w:eastAsia="仿宋_GB2312" w:cs="Times New Roman"/>
                <w:color w:val="auto"/>
                <w:sz w:val="24"/>
                <w:szCs w:val="22"/>
              </w:rPr>
            </w:pPr>
          </w:p>
        </w:tc>
        <w:tc>
          <w:tcPr>
            <w:tcW w:w="723" w:type="dxa"/>
            <w:vMerge w:val="continue"/>
            <w:tcBorders>
              <w:top w:val="single" w:color="auto" w:sz="4" w:space="0"/>
              <w:left w:val="single" w:color="auto" w:sz="4" w:space="0"/>
              <w:bottom w:val="single" w:color="auto" w:sz="4" w:space="0"/>
              <w:right w:val="single" w:color="auto" w:sz="4" w:space="0"/>
            </w:tcBorders>
            <w:noWrap w:val="0"/>
            <w:vAlign w:val="center"/>
          </w:tcPr>
          <w:p w14:paraId="681D9043">
            <w:pPr>
              <w:spacing w:line="240" w:lineRule="exact"/>
              <w:jc w:val="center"/>
              <w:rPr>
                <w:rFonts w:hint="default" w:ascii="Times New Roman" w:hAnsi="Times New Roman" w:eastAsia="仿宋_GB2312" w:cs="Times New Roman"/>
                <w:color w:val="auto"/>
                <w:sz w:val="21"/>
                <w:szCs w:val="21"/>
              </w:rPr>
            </w:pPr>
          </w:p>
        </w:tc>
        <w:tc>
          <w:tcPr>
            <w:tcW w:w="777" w:type="dxa"/>
            <w:vMerge w:val="continue"/>
            <w:tcBorders>
              <w:top w:val="single" w:color="auto" w:sz="4" w:space="0"/>
              <w:left w:val="single" w:color="auto" w:sz="4" w:space="0"/>
              <w:bottom w:val="single" w:color="auto" w:sz="4" w:space="0"/>
              <w:right w:val="single" w:color="auto" w:sz="4" w:space="0"/>
            </w:tcBorders>
            <w:noWrap w:val="0"/>
            <w:vAlign w:val="center"/>
          </w:tcPr>
          <w:p w14:paraId="1E9056A2">
            <w:pPr>
              <w:spacing w:line="240" w:lineRule="exact"/>
              <w:jc w:val="center"/>
              <w:rPr>
                <w:rFonts w:hint="default" w:ascii="Times New Roman" w:hAnsi="Times New Roman" w:eastAsia="仿宋_GB2312" w:cs="Times New Roman"/>
                <w:color w:val="auto"/>
                <w:sz w:val="21"/>
                <w:szCs w:val="21"/>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BC62C92">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未在备案范围内开展工作单位数</w:t>
            </w:r>
          </w:p>
        </w:tc>
        <w:tc>
          <w:tcPr>
            <w:tcW w:w="981" w:type="dxa"/>
            <w:tcBorders>
              <w:top w:val="single" w:color="auto" w:sz="4" w:space="0"/>
              <w:left w:val="single" w:color="auto" w:sz="4" w:space="0"/>
              <w:bottom w:val="single" w:color="auto" w:sz="4" w:space="0"/>
              <w:right w:val="single" w:color="auto" w:sz="4" w:space="0"/>
            </w:tcBorders>
            <w:noWrap w:val="0"/>
            <w:vAlign w:val="center"/>
          </w:tcPr>
          <w:p w14:paraId="2B86D46F">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出具的报告书、诊断证明书不符合相关要求单位数</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2EE226D7">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人员不能满足工作要求单位数</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EC4A6C5">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仪器设备场所不能满足工作要求单位数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6EC49CAA">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出具虚假证明文件</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0B02AA3F">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质量控制、程序不符合相关要求单位数</w:t>
            </w:r>
          </w:p>
        </w:tc>
        <w:tc>
          <w:tcPr>
            <w:tcW w:w="941" w:type="dxa"/>
            <w:tcBorders>
              <w:top w:val="single" w:color="auto" w:sz="4" w:space="0"/>
              <w:left w:val="single" w:color="auto" w:sz="4" w:space="0"/>
              <w:bottom w:val="single" w:color="auto" w:sz="4" w:space="0"/>
              <w:right w:val="single" w:color="auto" w:sz="4" w:space="0"/>
            </w:tcBorders>
            <w:noWrap w:val="0"/>
            <w:vAlign w:val="center"/>
          </w:tcPr>
          <w:p w14:paraId="4CFEB07E">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档案管理不符合相关要求单位数</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EC3D3B1">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管理制度不符合相关要求单位数</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532EFEF">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劳动者保护不符合相关要求单位数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D2A2589">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职业健康检查结果、职业禁忌、疑似职业病、职业病的告知、通知、报告不符合相关要求单位数</w:t>
            </w:r>
          </w:p>
        </w:tc>
        <w:tc>
          <w:tcPr>
            <w:tcW w:w="450" w:type="dxa"/>
            <w:tcBorders>
              <w:top w:val="single" w:color="auto" w:sz="4" w:space="0"/>
              <w:left w:val="single" w:color="auto" w:sz="4" w:space="0"/>
              <w:bottom w:val="single" w:color="auto" w:sz="4" w:space="0"/>
              <w:right w:val="single" w:color="auto" w:sz="4" w:space="0"/>
            </w:tcBorders>
            <w:noWrap w:val="0"/>
            <w:vAlign w:val="center"/>
          </w:tcPr>
          <w:p w14:paraId="37627627">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案件查处数</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6B7B527">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罚没款金额</w:t>
            </w:r>
            <w:r>
              <w:rPr>
                <w:rFonts w:hint="default" w:eastAsia="仿宋_GB2312" w:cs="Times New Roman"/>
                <w:color w:val="auto"/>
                <w:sz w:val="21"/>
                <w:szCs w:val="21"/>
                <w:lang w:eastAsia="zh-CN"/>
              </w:rPr>
              <w:t>（</w:t>
            </w:r>
            <w:r>
              <w:rPr>
                <w:rFonts w:hint="default" w:ascii="Times New Roman" w:hAnsi="Times New Roman" w:eastAsia="仿宋_GB2312" w:cs="Times New Roman"/>
                <w:color w:val="auto"/>
                <w:sz w:val="21"/>
                <w:szCs w:val="21"/>
              </w:rPr>
              <w:t>万元）</w:t>
            </w:r>
          </w:p>
        </w:tc>
      </w:tr>
      <w:tr w14:paraId="3B40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14:paraId="67FF356B">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职业健康检查机构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3F6D3E8F">
            <w:pPr>
              <w:spacing w:line="240" w:lineRule="exact"/>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308C6E96">
            <w:pPr>
              <w:spacing w:line="240" w:lineRule="exact"/>
              <w:jc w:val="center"/>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307B0EB">
            <w:pPr>
              <w:spacing w:line="240" w:lineRule="exact"/>
              <w:jc w:val="center"/>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6D6C745A">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5ED7CDAE">
            <w:pPr>
              <w:spacing w:line="240" w:lineRule="exact"/>
              <w:jc w:val="center"/>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8068F0F">
            <w:pPr>
              <w:spacing w:line="240" w:lineRule="exact"/>
              <w:jc w:val="center"/>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5DF2EDF0">
            <w:pPr>
              <w:spacing w:line="240" w:lineRule="exact"/>
              <w:jc w:val="center"/>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59F3725">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074F17F6">
            <w:pPr>
              <w:spacing w:line="240" w:lineRule="exact"/>
              <w:jc w:val="center"/>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37578164">
            <w:pPr>
              <w:spacing w:line="240" w:lineRule="exact"/>
              <w:jc w:val="center"/>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33E484FB">
            <w:pPr>
              <w:spacing w:line="240" w:lineRule="exact"/>
              <w:jc w:val="center"/>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3BAF7F0">
            <w:pPr>
              <w:spacing w:line="240" w:lineRule="exact"/>
              <w:jc w:val="center"/>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3108B5A">
            <w:pPr>
              <w:spacing w:line="240" w:lineRule="exact"/>
              <w:jc w:val="center"/>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45138FB7">
            <w:pPr>
              <w:spacing w:line="240" w:lineRule="exact"/>
              <w:jc w:val="center"/>
              <w:rPr>
                <w:rFonts w:hint="default" w:ascii="Times New Roman" w:hAnsi="Times New Roman" w:eastAsia="仿宋_GB2312" w:cs="Times New Roman"/>
                <w:color w:val="auto"/>
                <w:sz w:val="24"/>
                <w:szCs w:val="22"/>
              </w:rPr>
            </w:pPr>
          </w:p>
        </w:tc>
      </w:tr>
      <w:tr w14:paraId="53F9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14:paraId="6FB51076">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职业病诊断机构</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285E6538">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4EE7EAD2">
            <w:pPr>
              <w:spacing w:line="240" w:lineRule="exact"/>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A312A4E">
            <w:pPr>
              <w:spacing w:line="240" w:lineRule="exact"/>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4401AC8A">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6E6A5B3">
            <w:pPr>
              <w:spacing w:line="240" w:lineRule="exact"/>
              <w:jc w:val="center"/>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7269FEE">
            <w:pPr>
              <w:spacing w:line="240" w:lineRule="exact"/>
              <w:jc w:val="center"/>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C58CDBB">
            <w:pPr>
              <w:spacing w:line="240" w:lineRule="exact"/>
              <w:jc w:val="center"/>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471ADEC9">
            <w:pPr>
              <w:spacing w:line="240" w:lineRule="exact"/>
              <w:jc w:val="center"/>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940D0D6">
            <w:pPr>
              <w:spacing w:line="240" w:lineRule="exact"/>
              <w:jc w:val="center"/>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47B2A9E">
            <w:pPr>
              <w:spacing w:line="240" w:lineRule="exact"/>
              <w:jc w:val="center"/>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025BCB89">
            <w:pPr>
              <w:spacing w:line="240" w:lineRule="exact"/>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FA38366">
            <w:pPr>
              <w:spacing w:line="240" w:lineRule="exact"/>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5E2B00A7">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004A9893">
            <w:pPr>
              <w:spacing w:line="240" w:lineRule="exact"/>
              <w:rPr>
                <w:rFonts w:hint="default" w:ascii="Times New Roman" w:hAnsi="Times New Roman" w:eastAsia="仿宋_GB2312" w:cs="Times New Roman"/>
                <w:color w:val="auto"/>
                <w:sz w:val="24"/>
                <w:szCs w:val="22"/>
              </w:rPr>
            </w:pPr>
          </w:p>
        </w:tc>
      </w:tr>
      <w:tr w14:paraId="19D7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21" w:type="dxa"/>
            <w:tcBorders>
              <w:top w:val="single" w:color="auto" w:sz="4" w:space="0"/>
              <w:left w:val="single" w:color="auto" w:sz="4" w:space="0"/>
              <w:bottom w:val="single" w:color="auto" w:sz="4" w:space="0"/>
              <w:right w:val="single" w:color="auto" w:sz="4" w:space="0"/>
            </w:tcBorders>
            <w:noWrap w:val="0"/>
            <w:vAlign w:val="center"/>
          </w:tcPr>
          <w:p w14:paraId="10D5B645">
            <w:pPr>
              <w:spacing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19E36AD4">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43569639">
            <w:pPr>
              <w:spacing w:line="240" w:lineRule="exact"/>
              <w:rPr>
                <w:rFonts w:hint="default" w:ascii="Times New Roman" w:hAnsi="Times New Roman" w:eastAsia="仿宋_GB2312" w:cs="Times New Roman"/>
                <w:color w:val="auto"/>
                <w:sz w:val="24"/>
                <w:szCs w:val="22"/>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1983589">
            <w:pPr>
              <w:spacing w:line="240" w:lineRule="exact"/>
              <w:rPr>
                <w:rFonts w:hint="default" w:ascii="Times New Roman" w:hAnsi="Times New Roman" w:eastAsia="仿宋_GB2312" w:cs="Times New Roman"/>
                <w:color w:val="auto"/>
                <w:sz w:val="24"/>
                <w:szCs w:val="22"/>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19D2B7FC">
            <w:pPr>
              <w:spacing w:line="240" w:lineRule="exact"/>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6480718A">
            <w:pPr>
              <w:spacing w:line="240" w:lineRule="exact"/>
              <w:rPr>
                <w:rFonts w:hint="default" w:ascii="Times New Roman" w:hAnsi="Times New Roman" w:eastAsia="仿宋_GB2312" w:cs="Times New Roman"/>
                <w:color w:val="auto"/>
                <w:sz w:val="24"/>
                <w:szCs w:val="22"/>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2279FF3">
            <w:pPr>
              <w:spacing w:line="240" w:lineRule="exact"/>
              <w:rPr>
                <w:rFonts w:hint="default" w:ascii="Times New Roman" w:hAnsi="Times New Roman" w:eastAsia="仿宋_GB2312" w:cs="Times New Roman"/>
                <w:color w:val="auto"/>
                <w:sz w:val="24"/>
                <w:szCs w:val="22"/>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7D670843">
            <w:pPr>
              <w:spacing w:line="240" w:lineRule="exact"/>
              <w:rPr>
                <w:rFonts w:hint="default" w:ascii="Times New Roman" w:hAnsi="Times New Roman" w:eastAsia="仿宋_GB2312" w:cs="Times New Roman"/>
                <w:color w:val="auto"/>
                <w:sz w:val="24"/>
                <w:szCs w:val="22"/>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738EA471">
            <w:pPr>
              <w:spacing w:line="240" w:lineRule="exact"/>
              <w:rPr>
                <w:rFonts w:hint="default" w:ascii="Times New Roman" w:hAnsi="Times New Roman" w:eastAsia="仿宋_GB2312" w:cs="Times New Roman"/>
                <w:color w:val="auto"/>
                <w:sz w:val="24"/>
                <w:szCs w:val="22"/>
              </w:rPr>
            </w:pPr>
          </w:p>
        </w:tc>
        <w:tc>
          <w:tcPr>
            <w:tcW w:w="941" w:type="dxa"/>
            <w:tcBorders>
              <w:top w:val="single" w:color="auto" w:sz="4" w:space="0"/>
              <w:left w:val="single" w:color="auto" w:sz="4" w:space="0"/>
              <w:bottom w:val="single" w:color="auto" w:sz="4" w:space="0"/>
              <w:right w:val="single" w:color="auto" w:sz="4" w:space="0"/>
            </w:tcBorders>
            <w:noWrap w:val="0"/>
            <w:vAlign w:val="center"/>
          </w:tcPr>
          <w:p w14:paraId="1BA746E7">
            <w:pPr>
              <w:spacing w:line="240" w:lineRule="exact"/>
              <w:rPr>
                <w:rFonts w:hint="default" w:ascii="Times New Roman" w:hAnsi="Times New Roman" w:eastAsia="仿宋_GB2312" w:cs="Times New Roman"/>
                <w:color w:val="auto"/>
                <w:sz w:val="24"/>
                <w:szCs w:val="22"/>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BEA32D6">
            <w:pPr>
              <w:spacing w:line="240" w:lineRule="exact"/>
              <w:rPr>
                <w:rFonts w:hint="default" w:ascii="Times New Roman" w:hAnsi="Times New Roman" w:eastAsia="仿宋_GB2312" w:cs="Times New Roman"/>
                <w:color w:val="auto"/>
                <w:sz w:val="24"/>
                <w:szCs w:val="22"/>
              </w:rPr>
            </w:pPr>
          </w:p>
        </w:tc>
        <w:tc>
          <w:tcPr>
            <w:tcW w:w="791" w:type="dxa"/>
            <w:tcBorders>
              <w:top w:val="single" w:color="auto" w:sz="4" w:space="0"/>
              <w:left w:val="single" w:color="auto" w:sz="4" w:space="0"/>
              <w:bottom w:val="single" w:color="auto" w:sz="4" w:space="0"/>
              <w:right w:val="single" w:color="auto" w:sz="4" w:space="0"/>
            </w:tcBorders>
            <w:noWrap w:val="0"/>
            <w:vAlign w:val="center"/>
          </w:tcPr>
          <w:p w14:paraId="3FB5AABF">
            <w:pPr>
              <w:spacing w:line="240" w:lineRule="exact"/>
              <w:rPr>
                <w:rFonts w:hint="default" w:ascii="Times New Roman" w:hAnsi="Times New Roman" w:eastAsia="仿宋_GB2312" w:cs="Times New Roman"/>
                <w:color w:val="auto"/>
                <w:sz w:val="24"/>
                <w:szCs w:val="22"/>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70427AC">
            <w:pPr>
              <w:spacing w:line="240" w:lineRule="exact"/>
              <w:rPr>
                <w:rFonts w:hint="default" w:ascii="Times New Roman" w:hAnsi="Times New Roman" w:eastAsia="仿宋_GB2312" w:cs="Times New Roman"/>
                <w:color w:val="auto"/>
                <w:sz w:val="24"/>
                <w:szCs w:val="22"/>
              </w:rPr>
            </w:pPr>
          </w:p>
        </w:tc>
        <w:tc>
          <w:tcPr>
            <w:tcW w:w="450" w:type="dxa"/>
            <w:tcBorders>
              <w:top w:val="single" w:color="auto" w:sz="4" w:space="0"/>
              <w:left w:val="single" w:color="auto" w:sz="4" w:space="0"/>
              <w:bottom w:val="single" w:color="auto" w:sz="4" w:space="0"/>
              <w:right w:val="single" w:color="auto" w:sz="4" w:space="0"/>
            </w:tcBorders>
            <w:noWrap w:val="0"/>
            <w:vAlign w:val="center"/>
          </w:tcPr>
          <w:p w14:paraId="2CC63AFC">
            <w:pPr>
              <w:spacing w:line="240" w:lineRule="exact"/>
              <w:rPr>
                <w:rFonts w:hint="default" w:ascii="Times New Roman" w:hAnsi="Times New Roman" w:eastAsia="仿宋_GB2312" w:cs="Times New Roman"/>
                <w:color w:val="auto"/>
                <w:sz w:val="24"/>
                <w:szCs w:val="22"/>
              </w:rPr>
            </w:pPr>
          </w:p>
        </w:tc>
        <w:tc>
          <w:tcPr>
            <w:tcW w:w="777" w:type="dxa"/>
            <w:tcBorders>
              <w:top w:val="single" w:color="auto" w:sz="4" w:space="0"/>
              <w:left w:val="single" w:color="auto" w:sz="4" w:space="0"/>
              <w:bottom w:val="single" w:color="auto" w:sz="4" w:space="0"/>
              <w:right w:val="single" w:color="auto" w:sz="4" w:space="0"/>
            </w:tcBorders>
            <w:noWrap w:val="0"/>
            <w:vAlign w:val="center"/>
          </w:tcPr>
          <w:p w14:paraId="55F45108">
            <w:pPr>
              <w:spacing w:line="240" w:lineRule="exact"/>
              <w:rPr>
                <w:rFonts w:hint="default" w:ascii="Times New Roman" w:hAnsi="Times New Roman" w:eastAsia="仿宋_GB2312" w:cs="Times New Roman"/>
                <w:color w:val="auto"/>
                <w:sz w:val="24"/>
                <w:szCs w:val="22"/>
              </w:rPr>
            </w:pPr>
          </w:p>
        </w:tc>
      </w:tr>
    </w:tbl>
    <w:p w14:paraId="6180B5E1">
      <w:pPr>
        <w:rPr>
          <w:rFonts w:hint="default"/>
        </w:rPr>
      </w:pPr>
    </w:p>
    <w:p w14:paraId="2164175B">
      <w:pPr>
        <w:spacing w:line="590" w:lineRule="exact"/>
        <w:rPr>
          <w:rFonts w:hint="default" w:ascii="Times New Roman" w:hAnsi="Times New Roman" w:eastAsia="黑体" w:cs="Times New Roman"/>
          <w:color w:val="auto"/>
          <w:sz w:val="32"/>
          <w:szCs w:val="32"/>
        </w:rPr>
      </w:pPr>
    </w:p>
    <w:p w14:paraId="4868C584">
      <w:pPr>
        <w:spacing w:line="590" w:lineRule="exact"/>
        <w:rPr>
          <w:rFonts w:hint="default" w:ascii="Times New Roman" w:hAnsi="Times New Roman" w:eastAsia="黑体" w:cs="Times New Roman"/>
          <w:color w:val="auto"/>
          <w:sz w:val="32"/>
          <w:szCs w:val="32"/>
        </w:rPr>
      </w:pPr>
    </w:p>
    <w:p w14:paraId="3D2F4145">
      <w:pPr>
        <w:spacing w:line="590" w:lineRule="exact"/>
        <w:rPr>
          <w:rFonts w:hint="default" w:ascii="Times New Roman" w:hAnsi="Times New Roman" w:eastAsia="黑体" w:cs="Times New Roman"/>
          <w:color w:val="auto"/>
          <w:sz w:val="32"/>
          <w:szCs w:val="32"/>
        </w:rPr>
      </w:pPr>
    </w:p>
    <w:p w14:paraId="56ED7C59">
      <w:pPr>
        <w:spacing w:line="59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10</w:t>
      </w:r>
    </w:p>
    <w:p w14:paraId="65BEDBAE">
      <w:pPr>
        <w:spacing w:before="156" w:beforeLines="50" w:line="6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22"/>
        </w:rPr>
        <w:t>2025年职业卫生</w:t>
      </w:r>
      <w:r>
        <w:rPr>
          <w:rFonts w:hint="default" w:ascii="Times New Roman" w:hAnsi="Times New Roman" w:eastAsia="方正小标宋简体" w:cs="Times New Roman"/>
          <w:bCs/>
          <w:color w:val="auto"/>
          <w:sz w:val="44"/>
          <w:szCs w:val="22"/>
          <w:lang w:eastAsia="zh-CN"/>
        </w:rPr>
        <w:t>和</w:t>
      </w:r>
      <w:r>
        <w:rPr>
          <w:rFonts w:hint="default" w:ascii="Times New Roman" w:hAnsi="Times New Roman" w:eastAsia="方正小标宋简体" w:cs="Times New Roman"/>
          <w:bCs/>
          <w:color w:val="auto"/>
          <w:sz w:val="44"/>
          <w:szCs w:val="22"/>
        </w:rPr>
        <w:t>放射卫生随机监督抽查任务清单</w:t>
      </w:r>
    </w:p>
    <w:p w14:paraId="22377256">
      <w:pPr>
        <w:spacing w:line="240" w:lineRule="exact"/>
        <w:ind w:right="-979" w:rightChars="-306"/>
        <w:rPr>
          <w:rFonts w:ascii="Times New Roman" w:hAnsi="Times New Roman" w:eastAsia="华文仿宋"/>
          <w:color w:val="auto"/>
          <w:szCs w:val="21"/>
        </w:rPr>
      </w:pPr>
      <w:r>
        <w:rPr>
          <w:rFonts w:ascii="Times New Roman" w:hAnsi="Times New Roman" w:eastAsia="华文仿宋"/>
          <w:color w:val="auto"/>
          <w:szCs w:val="21"/>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707"/>
        <w:gridCol w:w="2217"/>
        <w:gridCol w:w="1650"/>
        <w:gridCol w:w="2523"/>
        <w:gridCol w:w="2455"/>
      </w:tblGrid>
      <w:tr w14:paraId="50AB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14:paraId="2ED74A71">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单位类别</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2C0AB1A6">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辖区单位总数</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110CEF0">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抽查单位数</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0941E0B4">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抽取比例</w:t>
            </w:r>
          </w:p>
        </w:tc>
        <w:tc>
          <w:tcPr>
            <w:tcW w:w="2455" w:type="dxa"/>
            <w:tcBorders>
              <w:top w:val="single" w:color="auto" w:sz="4" w:space="0"/>
              <w:left w:val="single" w:color="auto" w:sz="4" w:space="0"/>
              <w:bottom w:val="single" w:color="auto" w:sz="4" w:space="0"/>
              <w:right w:val="single" w:color="auto" w:sz="4" w:space="0"/>
            </w:tcBorders>
            <w:noWrap w:val="0"/>
            <w:vAlign w:val="center"/>
          </w:tcPr>
          <w:p w14:paraId="12C6E04D">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备注</w:t>
            </w:r>
          </w:p>
        </w:tc>
      </w:tr>
      <w:tr w14:paraId="154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14:paraId="71F5B661">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用人单位</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7A9F1C9F">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29F81D">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026B7309">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14:paraId="442235E6">
            <w:pPr>
              <w:spacing w:line="300" w:lineRule="exact"/>
              <w:jc w:val="center"/>
              <w:rPr>
                <w:rFonts w:hint="default" w:ascii="Times New Roman" w:hAnsi="Times New Roman" w:eastAsia="仿宋_GB2312" w:cs="Times New Roman"/>
                <w:color w:val="auto"/>
                <w:szCs w:val="22"/>
              </w:rPr>
            </w:pPr>
          </w:p>
        </w:tc>
      </w:tr>
      <w:tr w14:paraId="6F07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14:paraId="455B5D37">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技术服务</w:t>
            </w:r>
          </w:p>
          <w:p w14:paraId="2FC1A420">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机构</w:t>
            </w:r>
          </w:p>
        </w:tc>
        <w:tc>
          <w:tcPr>
            <w:tcW w:w="3707" w:type="dxa"/>
            <w:tcBorders>
              <w:top w:val="single" w:color="auto" w:sz="4" w:space="0"/>
              <w:left w:val="single" w:color="auto" w:sz="4" w:space="0"/>
              <w:bottom w:val="single" w:color="auto" w:sz="4" w:space="0"/>
              <w:right w:val="single" w:color="auto" w:sz="4" w:space="0"/>
            </w:tcBorders>
            <w:noWrap w:val="0"/>
            <w:vAlign w:val="center"/>
          </w:tcPr>
          <w:p w14:paraId="4B5C16FC">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职业卫生</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425E6FF7">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E9CB0AE">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6423B7DE">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14:paraId="0F2B4F1E">
            <w:pPr>
              <w:spacing w:line="300" w:lineRule="exact"/>
              <w:jc w:val="center"/>
              <w:rPr>
                <w:rFonts w:hint="default" w:ascii="Times New Roman" w:hAnsi="Times New Roman" w:eastAsia="仿宋_GB2312" w:cs="Times New Roman"/>
                <w:color w:val="auto"/>
                <w:szCs w:val="22"/>
              </w:rPr>
            </w:pPr>
          </w:p>
        </w:tc>
      </w:tr>
      <w:tr w14:paraId="38C3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14:paraId="2F433E03">
            <w:pPr>
              <w:spacing w:line="300" w:lineRule="exact"/>
              <w:jc w:val="center"/>
              <w:rPr>
                <w:rFonts w:hint="default" w:ascii="Times New Roman" w:hAnsi="Times New Roman" w:eastAsia="仿宋_GB2312" w:cs="Times New Roman"/>
                <w:color w:val="auto"/>
                <w:szCs w:val="22"/>
              </w:rPr>
            </w:pPr>
          </w:p>
        </w:tc>
        <w:tc>
          <w:tcPr>
            <w:tcW w:w="3707" w:type="dxa"/>
            <w:tcBorders>
              <w:top w:val="single" w:color="auto" w:sz="4" w:space="0"/>
              <w:left w:val="single" w:color="auto" w:sz="4" w:space="0"/>
              <w:bottom w:val="single" w:color="auto" w:sz="4" w:space="0"/>
              <w:right w:val="single" w:color="auto" w:sz="4" w:space="0"/>
            </w:tcBorders>
            <w:noWrap w:val="0"/>
            <w:vAlign w:val="center"/>
          </w:tcPr>
          <w:p w14:paraId="4225F89E">
            <w:pPr>
              <w:spacing w:line="300" w:lineRule="exact"/>
              <w:jc w:val="center"/>
              <w:rPr>
                <w:rFonts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放射卫生</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6FDA6E85">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9FDC344">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15A4E383">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ADD7318">
            <w:pPr>
              <w:spacing w:line="300" w:lineRule="exact"/>
              <w:jc w:val="center"/>
              <w:rPr>
                <w:rFonts w:hint="default" w:ascii="Times New Roman" w:hAnsi="Times New Roman" w:eastAsia="仿宋_GB2312" w:cs="Times New Roman"/>
                <w:color w:val="auto"/>
                <w:szCs w:val="22"/>
              </w:rPr>
            </w:pPr>
          </w:p>
        </w:tc>
      </w:tr>
      <w:tr w14:paraId="176E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14:paraId="1BD16818">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职业健康检查机构</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770E1184">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51CD558">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7C55E683">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14:paraId="1679615F">
            <w:pPr>
              <w:spacing w:line="300" w:lineRule="exact"/>
              <w:jc w:val="center"/>
              <w:rPr>
                <w:rFonts w:hint="default" w:ascii="Times New Roman" w:hAnsi="Times New Roman" w:eastAsia="仿宋_GB2312" w:cs="Times New Roman"/>
                <w:color w:val="auto"/>
                <w:szCs w:val="22"/>
              </w:rPr>
            </w:pPr>
          </w:p>
        </w:tc>
      </w:tr>
      <w:tr w14:paraId="5AAE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14:paraId="0238C9AA">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职业病诊断机构</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352E4D68">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9BD046E">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681D3015">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14:paraId="75868FF6">
            <w:pPr>
              <w:spacing w:line="300" w:lineRule="exact"/>
              <w:jc w:val="center"/>
              <w:rPr>
                <w:rFonts w:hint="default" w:ascii="Times New Roman" w:hAnsi="Times New Roman" w:eastAsia="仿宋_GB2312" w:cs="Times New Roman"/>
                <w:color w:val="auto"/>
                <w:szCs w:val="22"/>
              </w:rPr>
            </w:pPr>
          </w:p>
        </w:tc>
      </w:tr>
      <w:tr w14:paraId="555F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26" w:type="dxa"/>
            <w:gridSpan w:val="2"/>
            <w:tcBorders>
              <w:top w:val="single" w:color="auto" w:sz="4" w:space="0"/>
              <w:left w:val="single" w:color="auto" w:sz="4" w:space="0"/>
              <w:bottom w:val="single" w:color="auto" w:sz="4" w:space="0"/>
              <w:right w:val="single" w:color="auto" w:sz="4" w:space="0"/>
            </w:tcBorders>
            <w:noWrap w:val="0"/>
            <w:vAlign w:val="center"/>
          </w:tcPr>
          <w:p w14:paraId="716B682D">
            <w:pPr>
              <w:spacing w:line="300" w:lineRule="exact"/>
              <w:jc w:val="center"/>
              <w:rPr>
                <w:rFonts w:hint="default" w:ascii="Times New Roman" w:hAnsi="Times New Roman" w:eastAsia="仿宋_GB2312" w:cs="Times New Roman"/>
                <w:color w:val="auto"/>
                <w:szCs w:val="22"/>
              </w:rPr>
            </w:pPr>
            <w:r>
              <w:rPr>
                <w:rFonts w:hint="default" w:ascii="Times New Roman" w:hAnsi="Times New Roman" w:eastAsia="仿宋_GB2312" w:cs="Times New Roman"/>
                <w:color w:val="auto"/>
                <w:szCs w:val="22"/>
              </w:rPr>
              <w:t>放射诊疗机构</w:t>
            </w:r>
          </w:p>
        </w:tc>
        <w:tc>
          <w:tcPr>
            <w:tcW w:w="2217" w:type="dxa"/>
            <w:tcBorders>
              <w:top w:val="single" w:color="auto" w:sz="4" w:space="0"/>
              <w:left w:val="single" w:color="auto" w:sz="4" w:space="0"/>
              <w:bottom w:val="single" w:color="auto" w:sz="4" w:space="0"/>
              <w:right w:val="single" w:color="auto" w:sz="4" w:space="0"/>
            </w:tcBorders>
            <w:noWrap w:val="0"/>
            <w:vAlign w:val="center"/>
          </w:tcPr>
          <w:p w14:paraId="5D17D504">
            <w:pPr>
              <w:spacing w:line="300" w:lineRule="exact"/>
              <w:jc w:val="center"/>
              <w:rPr>
                <w:rFonts w:hint="default" w:ascii="Times New Roman" w:hAnsi="Times New Roman" w:eastAsia="仿宋_GB2312" w:cs="Times New Roman"/>
                <w:color w:val="auto"/>
                <w:szCs w:val="22"/>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A0A9DF7">
            <w:pPr>
              <w:spacing w:line="300" w:lineRule="exact"/>
              <w:jc w:val="center"/>
              <w:rPr>
                <w:rFonts w:hint="default" w:ascii="Times New Roman" w:hAnsi="Times New Roman" w:eastAsia="仿宋_GB2312" w:cs="Times New Roman"/>
                <w:color w:val="auto"/>
                <w:szCs w:val="22"/>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14:paraId="32405CD3">
            <w:pPr>
              <w:spacing w:line="300" w:lineRule="exact"/>
              <w:jc w:val="center"/>
              <w:rPr>
                <w:rFonts w:hint="default" w:ascii="Times New Roman" w:hAnsi="Times New Roman" w:eastAsia="仿宋_GB2312" w:cs="Times New Roman"/>
                <w:color w:val="auto"/>
                <w:szCs w:val="2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14:paraId="640CF437">
            <w:pPr>
              <w:spacing w:line="300" w:lineRule="exact"/>
              <w:jc w:val="center"/>
              <w:rPr>
                <w:rFonts w:hint="default" w:ascii="Times New Roman" w:hAnsi="Times New Roman" w:eastAsia="仿宋_GB2312" w:cs="Times New Roman"/>
                <w:color w:val="auto"/>
                <w:szCs w:val="22"/>
              </w:rPr>
            </w:pPr>
          </w:p>
        </w:tc>
      </w:tr>
    </w:tbl>
    <w:p w14:paraId="6EA46BA6">
      <w:pPr>
        <w:pBdr>
          <w:top w:val="single" w:color="auto" w:sz="4" w:space="0"/>
        </w:pBdr>
        <w:spacing w:beforeLines="0" w:afterLines="0" w:line="560" w:lineRule="exact"/>
        <w:jc w:val="left"/>
        <w:rPr>
          <w:rFonts w:hint="eastAsia"/>
          <w:color w:val="auto"/>
          <w:lang w:eastAsia="zh-CN"/>
        </w:rPr>
      </w:pPr>
    </w:p>
    <w:p w14:paraId="598CE2A1">
      <w:pPr>
        <w:pStyle w:val="3"/>
        <w:rPr>
          <w:rFonts w:hint="eastAsia"/>
          <w:color w:val="auto"/>
          <w:lang w:eastAsia="zh-CN"/>
        </w:rPr>
      </w:pPr>
    </w:p>
    <w:p w14:paraId="6C9E1A34">
      <w:pPr>
        <w:rPr>
          <w:rFonts w:hint="eastAsia"/>
          <w:color w:val="auto"/>
          <w:lang w:eastAsia="zh-CN"/>
        </w:rPr>
      </w:pPr>
    </w:p>
    <w:p w14:paraId="01A0068A">
      <w:pPr>
        <w:pStyle w:val="3"/>
        <w:rPr>
          <w:rFonts w:hint="eastAsia"/>
          <w:color w:val="auto"/>
          <w:lang w:eastAsia="zh-CN"/>
        </w:rPr>
      </w:pPr>
    </w:p>
    <w:p w14:paraId="1E63D950">
      <w:pPr>
        <w:rPr>
          <w:rFonts w:hint="eastAsia"/>
          <w:color w:val="auto"/>
          <w:lang w:eastAsia="zh-CN"/>
        </w:rPr>
      </w:pPr>
    </w:p>
    <w:p w14:paraId="3FB21A26">
      <w:pPr>
        <w:pStyle w:val="3"/>
        <w:rPr>
          <w:rFonts w:hint="eastAsia"/>
          <w:lang w:eastAsia="zh-CN"/>
        </w:rPr>
      </w:pPr>
    </w:p>
    <w:p w14:paraId="386E62B2">
      <w:pPr>
        <w:pStyle w:val="3"/>
        <w:rPr>
          <w:rFonts w:hint="eastAsia"/>
          <w:color w:val="auto"/>
          <w:lang w:eastAsia="zh-CN"/>
        </w:rPr>
      </w:pPr>
    </w:p>
    <w:p w14:paraId="6050511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小标宋简体" w:cs="Times New Roman"/>
          <w:bCs/>
          <w:color w:val="auto"/>
          <w:sz w:val="44"/>
          <w:szCs w:val="44"/>
        </w:rPr>
      </w:pPr>
      <w:r>
        <w:rPr>
          <w:rFonts w:hint="default" w:ascii="Times New Roman" w:hAnsi="Times New Roman" w:eastAsia="黑体" w:cs="Times New Roman"/>
          <w:color w:val="auto"/>
          <w:sz w:val="32"/>
          <w:szCs w:val="32"/>
          <w:lang w:eastAsia="zh-CN"/>
        </w:rPr>
        <w:t>附表</w:t>
      </w:r>
      <w:r>
        <w:rPr>
          <w:rFonts w:hint="default" w:ascii="Times New Roman" w:hAnsi="Times New Roman" w:eastAsia="黑体" w:cs="Times New Roman"/>
          <w:color w:val="auto"/>
          <w:sz w:val="32"/>
          <w:szCs w:val="32"/>
          <w:lang w:val="en-US" w:eastAsia="zh-CN"/>
        </w:rPr>
        <w:t>11</w:t>
      </w:r>
    </w:p>
    <w:p w14:paraId="5AFE695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color w:val="auto"/>
          <w:sz w:val="21"/>
        </w:rPr>
      </w:pPr>
      <w:r>
        <w:rPr>
          <w:rFonts w:hint="default" w:ascii="Times New Roman" w:hAnsi="Times New Roman" w:eastAsia="方正小标宋简体" w:cs="Times New Roman"/>
          <w:bCs/>
          <w:color w:val="auto"/>
          <w:sz w:val="44"/>
          <w:szCs w:val="44"/>
        </w:rPr>
        <w:t>202</w:t>
      </w:r>
      <w:r>
        <w:rPr>
          <w:rFonts w:hint="eastAsia" w:eastAsia="方正小标宋简体" w:cs="Times New Roman"/>
          <w:bCs/>
          <w:color w:val="auto"/>
          <w:sz w:val="44"/>
          <w:szCs w:val="44"/>
          <w:lang w:val="en-US" w:eastAsia="zh-CN"/>
        </w:rPr>
        <w:t>5</w:t>
      </w:r>
      <w:r>
        <w:rPr>
          <w:rFonts w:hint="default" w:ascii="Times New Roman" w:hAnsi="Times New Roman" w:eastAsia="方正小标宋简体" w:cs="Times New Roman"/>
          <w:bCs/>
          <w:color w:val="auto"/>
          <w:sz w:val="44"/>
          <w:szCs w:val="44"/>
        </w:rPr>
        <w:t>年职业卫生随机监督抽查</w:t>
      </w:r>
      <w:r>
        <w:rPr>
          <w:rFonts w:hint="eastAsia" w:eastAsia="方正小标宋简体" w:cs="Times New Roman"/>
          <w:bCs/>
          <w:color w:val="auto"/>
          <w:sz w:val="44"/>
          <w:szCs w:val="44"/>
          <w:lang w:eastAsia="zh-CN"/>
        </w:rPr>
        <w:t>联系人名单</w:t>
      </w:r>
      <w:r>
        <w:rPr>
          <w:rFonts w:hint="default" w:ascii="Times New Roman" w:hAnsi="Times New Roman" w:cs="Times New Roman"/>
          <w:color w:val="auto"/>
          <w:sz w:val="21"/>
        </w:rPr>
        <w:t xml:space="preserve"> </w:t>
      </w:r>
    </w:p>
    <w:p w14:paraId="1A1FE458">
      <w:pPr>
        <w:pStyle w:val="4"/>
        <w:rPr>
          <w:rFonts w:hint="default" w:ascii="Times New Roman" w:hAnsi="Times New Roman" w:cs="Times New Roman"/>
          <w:color w:val="auto"/>
          <w:sz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1538"/>
        <w:gridCol w:w="1600"/>
        <w:gridCol w:w="1724"/>
        <w:gridCol w:w="1724"/>
      </w:tblGrid>
      <w:tr w14:paraId="0B77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noWrap w:val="0"/>
            <w:vAlign w:val="center"/>
          </w:tcPr>
          <w:p w14:paraId="76DF2FF4">
            <w:pPr>
              <w:spacing w:line="0" w:lineRule="atLeas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单位名称</w:t>
            </w:r>
          </w:p>
        </w:tc>
        <w:tc>
          <w:tcPr>
            <w:tcW w:w="1538" w:type="dxa"/>
            <w:noWrap w:val="0"/>
            <w:vAlign w:val="center"/>
          </w:tcPr>
          <w:p w14:paraId="74F192CD">
            <w:pPr>
              <w:spacing w:line="0" w:lineRule="atLeas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姓名</w:t>
            </w:r>
          </w:p>
        </w:tc>
        <w:tc>
          <w:tcPr>
            <w:tcW w:w="1600" w:type="dxa"/>
            <w:noWrap w:val="0"/>
            <w:vAlign w:val="center"/>
          </w:tcPr>
          <w:p w14:paraId="40B9B885">
            <w:pPr>
              <w:spacing w:line="0" w:lineRule="atLeas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职务/职称</w:t>
            </w:r>
          </w:p>
        </w:tc>
        <w:tc>
          <w:tcPr>
            <w:tcW w:w="1724" w:type="dxa"/>
            <w:noWrap w:val="0"/>
            <w:vAlign w:val="center"/>
          </w:tcPr>
          <w:p w14:paraId="3D3F476D">
            <w:pPr>
              <w:spacing w:line="0" w:lineRule="atLeast"/>
              <w:jc w:val="center"/>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联系电话</w:t>
            </w:r>
          </w:p>
        </w:tc>
        <w:tc>
          <w:tcPr>
            <w:tcW w:w="1724" w:type="dxa"/>
            <w:noWrap w:val="0"/>
            <w:vAlign w:val="center"/>
          </w:tcPr>
          <w:p w14:paraId="4F1162AD">
            <w:pPr>
              <w:spacing w:line="0" w:lineRule="atLeast"/>
              <w:jc w:val="center"/>
              <w:rPr>
                <w:rFonts w:hint="eastAsia"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备注</w:t>
            </w:r>
          </w:p>
        </w:tc>
      </w:tr>
      <w:tr w14:paraId="369B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noWrap w:val="0"/>
            <w:vAlign w:val="center"/>
          </w:tcPr>
          <w:p w14:paraId="6EDF1764">
            <w:pPr>
              <w:spacing w:line="0" w:lineRule="atLeast"/>
              <w:jc w:val="center"/>
              <w:rPr>
                <w:rFonts w:hint="default" w:ascii="Times New Roman" w:hAnsi="Times New Roman" w:eastAsia="仿宋_GB2312" w:cs="Times New Roman"/>
                <w:color w:val="auto"/>
                <w:sz w:val="32"/>
                <w:szCs w:val="32"/>
              </w:rPr>
            </w:pPr>
          </w:p>
        </w:tc>
        <w:tc>
          <w:tcPr>
            <w:tcW w:w="1538" w:type="dxa"/>
            <w:noWrap w:val="0"/>
            <w:vAlign w:val="center"/>
          </w:tcPr>
          <w:p w14:paraId="657F44C9">
            <w:pPr>
              <w:spacing w:line="0" w:lineRule="atLeast"/>
              <w:jc w:val="center"/>
              <w:rPr>
                <w:rFonts w:hint="default" w:ascii="Times New Roman" w:hAnsi="Times New Roman" w:eastAsia="仿宋_GB2312" w:cs="Times New Roman"/>
                <w:color w:val="auto"/>
                <w:sz w:val="32"/>
                <w:szCs w:val="32"/>
              </w:rPr>
            </w:pPr>
          </w:p>
        </w:tc>
        <w:tc>
          <w:tcPr>
            <w:tcW w:w="1600" w:type="dxa"/>
            <w:noWrap w:val="0"/>
            <w:vAlign w:val="center"/>
          </w:tcPr>
          <w:p w14:paraId="6E171C38">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19CCD4D2">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0AF9A245">
            <w:pPr>
              <w:spacing w:line="0" w:lineRule="atLeast"/>
              <w:jc w:val="center"/>
              <w:rPr>
                <w:rFonts w:hint="default" w:ascii="Times New Roman" w:hAnsi="Times New Roman" w:eastAsia="仿宋_GB2312" w:cs="Times New Roman"/>
                <w:color w:val="auto"/>
                <w:sz w:val="32"/>
                <w:szCs w:val="32"/>
              </w:rPr>
            </w:pPr>
          </w:p>
        </w:tc>
      </w:tr>
      <w:tr w14:paraId="56CA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noWrap w:val="0"/>
            <w:vAlign w:val="center"/>
          </w:tcPr>
          <w:p w14:paraId="4E63BE46">
            <w:pPr>
              <w:spacing w:line="0" w:lineRule="atLeast"/>
              <w:jc w:val="center"/>
              <w:rPr>
                <w:rFonts w:hint="default" w:ascii="Times New Roman" w:hAnsi="Times New Roman" w:eastAsia="仿宋_GB2312" w:cs="Times New Roman"/>
                <w:color w:val="auto"/>
                <w:sz w:val="32"/>
                <w:szCs w:val="32"/>
              </w:rPr>
            </w:pPr>
          </w:p>
        </w:tc>
        <w:tc>
          <w:tcPr>
            <w:tcW w:w="1538" w:type="dxa"/>
            <w:noWrap w:val="0"/>
            <w:vAlign w:val="center"/>
          </w:tcPr>
          <w:p w14:paraId="61BCFF21">
            <w:pPr>
              <w:spacing w:line="0" w:lineRule="atLeast"/>
              <w:jc w:val="center"/>
              <w:rPr>
                <w:rFonts w:hint="default" w:ascii="Times New Roman" w:hAnsi="Times New Roman" w:eastAsia="仿宋_GB2312" w:cs="Times New Roman"/>
                <w:color w:val="auto"/>
                <w:sz w:val="32"/>
                <w:szCs w:val="32"/>
              </w:rPr>
            </w:pPr>
          </w:p>
        </w:tc>
        <w:tc>
          <w:tcPr>
            <w:tcW w:w="1600" w:type="dxa"/>
            <w:noWrap w:val="0"/>
            <w:vAlign w:val="center"/>
          </w:tcPr>
          <w:p w14:paraId="4E4160FA">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7106F249">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28352232">
            <w:pPr>
              <w:spacing w:line="0" w:lineRule="atLeast"/>
              <w:jc w:val="center"/>
              <w:rPr>
                <w:rFonts w:hint="default" w:ascii="Times New Roman" w:hAnsi="Times New Roman" w:eastAsia="仿宋_GB2312" w:cs="Times New Roman"/>
                <w:color w:val="auto"/>
                <w:sz w:val="32"/>
                <w:szCs w:val="32"/>
              </w:rPr>
            </w:pPr>
          </w:p>
        </w:tc>
      </w:tr>
      <w:tr w14:paraId="7D3E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noWrap w:val="0"/>
            <w:vAlign w:val="center"/>
          </w:tcPr>
          <w:p w14:paraId="2C8ABD54">
            <w:pPr>
              <w:spacing w:line="0" w:lineRule="atLeast"/>
              <w:jc w:val="center"/>
              <w:rPr>
                <w:rFonts w:hint="default" w:ascii="Times New Roman" w:hAnsi="Times New Roman" w:eastAsia="仿宋_GB2312" w:cs="Times New Roman"/>
                <w:color w:val="auto"/>
                <w:sz w:val="32"/>
                <w:szCs w:val="32"/>
              </w:rPr>
            </w:pPr>
          </w:p>
        </w:tc>
        <w:tc>
          <w:tcPr>
            <w:tcW w:w="1538" w:type="dxa"/>
            <w:noWrap w:val="0"/>
            <w:vAlign w:val="center"/>
          </w:tcPr>
          <w:p w14:paraId="6572C8DB">
            <w:pPr>
              <w:spacing w:line="0" w:lineRule="atLeast"/>
              <w:jc w:val="center"/>
              <w:rPr>
                <w:rFonts w:hint="default" w:ascii="Times New Roman" w:hAnsi="Times New Roman" w:eastAsia="仿宋_GB2312" w:cs="Times New Roman"/>
                <w:color w:val="auto"/>
                <w:sz w:val="32"/>
                <w:szCs w:val="32"/>
              </w:rPr>
            </w:pPr>
          </w:p>
        </w:tc>
        <w:tc>
          <w:tcPr>
            <w:tcW w:w="1600" w:type="dxa"/>
            <w:noWrap w:val="0"/>
            <w:vAlign w:val="center"/>
          </w:tcPr>
          <w:p w14:paraId="4C47C309">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6FB2C65D">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0242966A">
            <w:pPr>
              <w:spacing w:line="0" w:lineRule="atLeast"/>
              <w:jc w:val="center"/>
              <w:rPr>
                <w:rFonts w:hint="default" w:ascii="Times New Roman" w:hAnsi="Times New Roman" w:eastAsia="仿宋_GB2312" w:cs="Times New Roman"/>
                <w:color w:val="auto"/>
                <w:sz w:val="32"/>
                <w:szCs w:val="32"/>
              </w:rPr>
            </w:pPr>
          </w:p>
        </w:tc>
      </w:tr>
      <w:tr w14:paraId="08AC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noWrap w:val="0"/>
            <w:vAlign w:val="center"/>
          </w:tcPr>
          <w:p w14:paraId="22B5D73A">
            <w:pPr>
              <w:spacing w:line="0" w:lineRule="atLeast"/>
              <w:jc w:val="center"/>
              <w:rPr>
                <w:rFonts w:hint="default" w:ascii="Times New Roman" w:hAnsi="Times New Roman" w:eastAsia="仿宋_GB2312" w:cs="Times New Roman"/>
                <w:color w:val="auto"/>
                <w:sz w:val="32"/>
                <w:szCs w:val="32"/>
              </w:rPr>
            </w:pPr>
          </w:p>
        </w:tc>
        <w:tc>
          <w:tcPr>
            <w:tcW w:w="1538" w:type="dxa"/>
            <w:noWrap w:val="0"/>
            <w:vAlign w:val="center"/>
          </w:tcPr>
          <w:p w14:paraId="0D8C54D2">
            <w:pPr>
              <w:spacing w:line="0" w:lineRule="atLeast"/>
              <w:jc w:val="center"/>
              <w:rPr>
                <w:rFonts w:hint="default" w:ascii="Times New Roman" w:hAnsi="Times New Roman" w:eastAsia="仿宋_GB2312" w:cs="Times New Roman"/>
                <w:color w:val="auto"/>
                <w:sz w:val="32"/>
                <w:szCs w:val="32"/>
              </w:rPr>
            </w:pPr>
          </w:p>
        </w:tc>
        <w:tc>
          <w:tcPr>
            <w:tcW w:w="1600" w:type="dxa"/>
            <w:noWrap w:val="0"/>
            <w:vAlign w:val="center"/>
          </w:tcPr>
          <w:p w14:paraId="4A5881AC">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4E6E852C">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0975F748">
            <w:pPr>
              <w:spacing w:line="0" w:lineRule="atLeast"/>
              <w:jc w:val="center"/>
              <w:rPr>
                <w:rFonts w:hint="default" w:ascii="Times New Roman" w:hAnsi="Times New Roman" w:eastAsia="仿宋_GB2312" w:cs="Times New Roman"/>
                <w:color w:val="auto"/>
                <w:sz w:val="32"/>
                <w:szCs w:val="32"/>
              </w:rPr>
            </w:pPr>
          </w:p>
        </w:tc>
      </w:tr>
      <w:tr w14:paraId="1FC4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5" w:type="dxa"/>
            <w:noWrap w:val="0"/>
            <w:vAlign w:val="center"/>
          </w:tcPr>
          <w:p w14:paraId="56FE9F8B">
            <w:pPr>
              <w:spacing w:line="0" w:lineRule="atLeast"/>
              <w:jc w:val="center"/>
              <w:rPr>
                <w:rFonts w:hint="default" w:ascii="Times New Roman" w:hAnsi="Times New Roman" w:eastAsia="仿宋_GB2312" w:cs="Times New Roman"/>
                <w:color w:val="auto"/>
                <w:sz w:val="32"/>
                <w:szCs w:val="32"/>
              </w:rPr>
            </w:pPr>
          </w:p>
        </w:tc>
        <w:tc>
          <w:tcPr>
            <w:tcW w:w="1538" w:type="dxa"/>
            <w:noWrap w:val="0"/>
            <w:vAlign w:val="center"/>
          </w:tcPr>
          <w:p w14:paraId="3477742B">
            <w:pPr>
              <w:spacing w:line="0" w:lineRule="atLeast"/>
              <w:jc w:val="center"/>
              <w:rPr>
                <w:rFonts w:hint="default" w:ascii="Times New Roman" w:hAnsi="Times New Roman" w:eastAsia="仿宋_GB2312" w:cs="Times New Roman"/>
                <w:color w:val="auto"/>
                <w:sz w:val="32"/>
                <w:szCs w:val="32"/>
              </w:rPr>
            </w:pPr>
          </w:p>
        </w:tc>
        <w:tc>
          <w:tcPr>
            <w:tcW w:w="1600" w:type="dxa"/>
            <w:noWrap w:val="0"/>
            <w:vAlign w:val="center"/>
          </w:tcPr>
          <w:p w14:paraId="7D6C78D6">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79207770">
            <w:pPr>
              <w:spacing w:line="0" w:lineRule="atLeast"/>
              <w:jc w:val="center"/>
              <w:rPr>
                <w:rFonts w:hint="default" w:ascii="Times New Roman" w:hAnsi="Times New Roman" w:eastAsia="仿宋_GB2312" w:cs="Times New Roman"/>
                <w:color w:val="auto"/>
                <w:sz w:val="32"/>
                <w:szCs w:val="32"/>
              </w:rPr>
            </w:pPr>
          </w:p>
        </w:tc>
        <w:tc>
          <w:tcPr>
            <w:tcW w:w="1724" w:type="dxa"/>
            <w:noWrap w:val="0"/>
            <w:vAlign w:val="center"/>
          </w:tcPr>
          <w:p w14:paraId="007D3EA5">
            <w:pPr>
              <w:spacing w:line="0" w:lineRule="atLeast"/>
              <w:jc w:val="center"/>
              <w:rPr>
                <w:rFonts w:hint="default" w:ascii="Times New Roman" w:hAnsi="Times New Roman" w:eastAsia="仿宋_GB2312" w:cs="Times New Roman"/>
                <w:color w:val="auto"/>
                <w:sz w:val="32"/>
                <w:szCs w:val="32"/>
              </w:rPr>
            </w:pPr>
          </w:p>
        </w:tc>
      </w:tr>
    </w:tbl>
    <w:p w14:paraId="22A44464">
      <w:pPr>
        <w:keepNext w:val="0"/>
        <w:keepLines w:val="0"/>
        <w:pageBreakBefore w:val="0"/>
        <w:widowControl w:val="0"/>
        <w:kinsoku/>
        <w:wordWrap/>
        <w:overflowPunct/>
        <w:topLinePunct w:val="0"/>
        <w:autoSpaceDE/>
        <w:autoSpaceDN/>
        <w:bidi w:val="0"/>
        <w:adjustRightInd/>
        <w:snapToGrid/>
        <w:spacing w:line="400" w:lineRule="exact"/>
        <w:ind w:firstLine="2520" w:firstLineChars="900"/>
        <w:textAlignment w:val="auto"/>
        <w:outlineLvl w:val="9"/>
        <w:rPr>
          <w:rFonts w:hint="eastAsia" w:ascii="Times New Roman" w:hAnsi="Times New Roman" w:eastAsia="仿宋_GB2312" w:cs="Times New Roman"/>
          <w:color w:val="auto"/>
          <w:sz w:val="28"/>
          <w:szCs w:val="28"/>
          <w:highlight w:val="none"/>
          <w:lang w:val="en-US" w:eastAsia="zh-CN"/>
        </w:rPr>
      </w:pPr>
      <w:r>
        <w:rPr>
          <w:rFonts w:hint="eastAsia" w:ascii="Times New Roman" w:hAnsi="Times New Roman" w:eastAsia="仿宋_GB2312" w:cs="Times New Roman"/>
          <w:color w:val="auto"/>
          <w:sz w:val="28"/>
          <w:szCs w:val="28"/>
          <w:highlight w:val="none"/>
          <w:lang w:val="en-US" w:eastAsia="zh-CN"/>
        </w:rPr>
        <w:t xml:space="preserve">填报单位：  </w:t>
      </w:r>
      <w:r>
        <w:rPr>
          <w:rFonts w:hint="eastAsia"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 xml:space="preserve">   </w:t>
      </w:r>
      <w:r>
        <w:rPr>
          <w:rFonts w:hint="eastAsia"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 xml:space="preserve">  填报人：     </w:t>
      </w:r>
      <w:r>
        <w:rPr>
          <w:rFonts w:hint="eastAsia" w:cs="Times New Roman"/>
          <w:color w:val="auto"/>
          <w:sz w:val="28"/>
          <w:szCs w:val="28"/>
          <w:highlight w:val="none"/>
          <w:lang w:val="en-US" w:eastAsia="zh-CN"/>
        </w:rPr>
        <w:t xml:space="preserve">  </w:t>
      </w:r>
      <w:r>
        <w:rPr>
          <w:rFonts w:hint="eastAsia" w:ascii="Times New Roman" w:hAnsi="Times New Roman" w:eastAsia="仿宋_GB2312" w:cs="Times New Roman"/>
          <w:color w:val="auto"/>
          <w:sz w:val="28"/>
          <w:szCs w:val="28"/>
          <w:highlight w:val="none"/>
          <w:lang w:val="en-US" w:eastAsia="zh-CN"/>
        </w:rPr>
        <w:t xml:space="preserve">  联系电话：</w:t>
      </w:r>
    </w:p>
    <w:p w14:paraId="46FE82C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Times New Roman" w:hAnsi="Times New Roman" w:eastAsia="仿宋_GB2312" w:cs="Times New Roman"/>
          <w:color w:val="auto"/>
          <w:sz w:val="28"/>
          <w:szCs w:val="28"/>
          <w:highlight w:val="none"/>
          <w:lang w:val="en-US" w:eastAsia="zh-CN"/>
        </w:rPr>
      </w:pPr>
    </w:p>
    <w:p w14:paraId="30098B1A">
      <w:pPr>
        <w:keepNext w:val="0"/>
        <w:keepLines w:val="0"/>
        <w:pageBreakBefore w:val="0"/>
        <w:widowControl w:val="0"/>
        <w:kinsoku/>
        <w:wordWrap/>
        <w:overflowPunct/>
        <w:topLinePunct w:val="0"/>
        <w:autoSpaceDE/>
        <w:autoSpaceDN/>
        <w:bidi w:val="0"/>
        <w:adjustRightInd/>
        <w:snapToGrid/>
        <w:spacing w:line="400" w:lineRule="exact"/>
        <w:ind w:firstLine="2520" w:firstLineChars="900"/>
        <w:textAlignment w:val="auto"/>
        <w:outlineLvl w:val="9"/>
        <w:rPr>
          <w:rFonts w:hint="eastAsia" w:ascii="Times New Roman" w:hAnsi="Times New Roman" w:eastAsia="仿宋_GB2312" w:cs="Times New Roman"/>
          <w:color w:val="auto"/>
          <w:sz w:val="28"/>
          <w:szCs w:val="28"/>
          <w:highlight w:val="none"/>
          <w:lang w:val="en-US"/>
        </w:rPr>
      </w:pPr>
      <w:r>
        <w:rPr>
          <w:rFonts w:hint="eastAsia" w:ascii="Times New Roman" w:hAnsi="Times New Roman" w:eastAsia="仿宋_GB2312" w:cs="Times New Roman"/>
          <w:color w:val="auto"/>
          <w:sz w:val="28"/>
          <w:szCs w:val="28"/>
          <w:highlight w:val="none"/>
          <w:lang w:val="en-US" w:eastAsia="zh-CN"/>
        </w:rPr>
        <w:t>备注：</w:t>
      </w:r>
      <w:r>
        <w:rPr>
          <w:rFonts w:hint="default" w:ascii="Times New Roman" w:hAnsi="Times New Roman" w:eastAsia="仿宋_GB2312" w:cs="Times New Roman"/>
          <w:color w:val="auto"/>
          <w:sz w:val="28"/>
          <w:szCs w:val="28"/>
          <w:highlight w:val="none"/>
          <w:lang w:val="en-US" w:eastAsia="zh-CN"/>
        </w:rPr>
        <w:t>202</w:t>
      </w:r>
      <w:r>
        <w:rPr>
          <w:rFonts w:hint="eastAsia" w:ascii="Times New Roman" w:hAnsi="Times New Roman" w:eastAsia="仿宋_GB2312" w:cs="Times New Roman"/>
          <w:color w:val="auto"/>
          <w:sz w:val="28"/>
          <w:szCs w:val="28"/>
          <w:highlight w:val="none"/>
          <w:lang w:val="en-US" w:eastAsia="zh-CN"/>
        </w:rPr>
        <w:t>5</w:t>
      </w:r>
      <w:r>
        <w:rPr>
          <w:rFonts w:hint="eastAsia"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6</w:t>
      </w:r>
      <w:r>
        <w:rPr>
          <w:rFonts w:hint="eastAsia"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10</w:t>
      </w:r>
      <w:r>
        <w:rPr>
          <w:rFonts w:hint="eastAsia" w:ascii="Times New Roman" w:hAnsi="Times New Roman" w:eastAsia="仿宋_GB2312" w:cs="Times New Roman"/>
          <w:color w:val="auto"/>
          <w:sz w:val="28"/>
          <w:szCs w:val="28"/>
          <w:highlight w:val="none"/>
        </w:rPr>
        <w:t>日前</w:t>
      </w:r>
      <w:r>
        <w:rPr>
          <w:rFonts w:hint="eastAsia" w:ascii="Times New Roman" w:hAnsi="Times New Roman" w:eastAsia="仿宋_GB2312" w:cs="Times New Roman"/>
          <w:color w:val="auto"/>
          <w:sz w:val="28"/>
          <w:szCs w:val="28"/>
          <w:highlight w:val="none"/>
          <w:lang w:val="en-US" w:eastAsia="zh-CN"/>
        </w:rPr>
        <w:t>将</w:t>
      </w:r>
      <w:r>
        <w:rPr>
          <w:rFonts w:hint="eastAsia" w:ascii="Times New Roman" w:hAnsi="Times New Roman" w:eastAsia="仿宋_GB2312" w:cs="Times New Roman"/>
          <w:color w:val="auto"/>
          <w:sz w:val="28"/>
          <w:szCs w:val="28"/>
          <w:highlight w:val="none"/>
          <w:lang w:eastAsia="zh-CN"/>
        </w:rPr>
        <w:t>联系人名单</w:t>
      </w:r>
      <w:r>
        <w:rPr>
          <w:rFonts w:hint="eastAsia" w:ascii="Times New Roman" w:hAnsi="Times New Roman" w:eastAsia="仿宋_GB2312" w:cs="Times New Roman"/>
          <w:color w:val="auto"/>
          <w:sz w:val="28"/>
          <w:szCs w:val="28"/>
          <w:highlight w:val="none"/>
          <w:lang w:val="en-US" w:eastAsia="zh-CN"/>
        </w:rPr>
        <w:t>发</w:t>
      </w:r>
      <w:r>
        <w:rPr>
          <w:rFonts w:hint="eastAsia" w:ascii="Times New Roman" w:hAnsi="Times New Roman" w:eastAsia="仿宋_GB2312" w:cs="Times New Roman"/>
          <w:color w:val="auto"/>
          <w:sz w:val="28"/>
          <w:szCs w:val="28"/>
          <w:highlight w:val="none"/>
          <w:lang w:eastAsia="zh-CN"/>
        </w:rPr>
        <w:t>送至</w:t>
      </w:r>
      <w:r>
        <w:rPr>
          <w:rFonts w:hint="eastAsia" w:ascii="Times New Roman" w:hAnsi="Times New Roman" w:eastAsia="仿宋_GB2312" w:cs="Times New Roman"/>
          <w:color w:val="auto"/>
          <w:sz w:val="28"/>
          <w:szCs w:val="28"/>
          <w:highlight w:val="none"/>
          <w:lang w:val="en-US" w:eastAsia="zh-CN"/>
        </w:rPr>
        <w:t>粤政易翁丹宏</w:t>
      </w:r>
    </w:p>
    <w:p w14:paraId="2D01BCAE">
      <w:pPr>
        <w:pStyle w:val="3"/>
        <w:rPr>
          <w:rFonts w:hint="eastAsia"/>
          <w:lang w:eastAsia="zh-CN"/>
        </w:rPr>
        <w:sectPr>
          <w:pgSz w:w="16838" w:h="11906" w:orient="landscape"/>
          <w:pgMar w:top="1531" w:right="2041" w:bottom="1531" w:left="2041" w:header="992" w:footer="1332" w:gutter="0"/>
          <w:cols w:space="720" w:num="1"/>
          <w:rtlGutter w:val="0"/>
          <w:docGrid w:type="lines" w:linePitch="442" w:charSpace="0"/>
        </w:sectPr>
      </w:pPr>
    </w:p>
    <w:p w14:paraId="5D14483D">
      <w:pPr>
        <w:spacing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3</w:t>
      </w:r>
    </w:p>
    <w:p w14:paraId="0AAAF804">
      <w:pPr>
        <w:spacing w:line="560" w:lineRule="exact"/>
        <w:jc w:val="center"/>
        <w:rPr>
          <w:rFonts w:hint="default" w:ascii="Times New Roman" w:hAnsi="Times New Roman" w:eastAsia="方正小标宋简体" w:cs="Times New Roman"/>
          <w:bCs/>
          <w:color w:val="auto"/>
          <w:sz w:val="44"/>
          <w:szCs w:val="44"/>
        </w:rPr>
      </w:pPr>
    </w:p>
    <w:p w14:paraId="4138D7C5">
      <w:pPr>
        <w:spacing w:line="7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202</w:t>
      </w:r>
      <w:r>
        <w:rPr>
          <w:rFonts w:hint="default" w:ascii="Times New Roman" w:hAnsi="Times New Roman" w:eastAsia="方正小标宋简体" w:cs="Times New Roman"/>
          <w:bCs/>
          <w:color w:val="auto"/>
          <w:sz w:val="44"/>
          <w:szCs w:val="44"/>
          <w:lang w:val="en-US"/>
        </w:rPr>
        <w:t>5</w:t>
      </w:r>
      <w:r>
        <w:rPr>
          <w:rFonts w:hint="default" w:ascii="Times New Roman" w:hAnsi="Times New Roman" w:eastAsia="方正小标宋简体" w:cs="Times New Roman"/>
          <w:bCs/>
          <w:color w:val="auto"/>
          <w:sz w:val="44"/>
          <w:szCs w:val="44"/>
        </w:rPr>
        <w:t>年医疗卫生机构传染病防治</w:t>
      </w:r>
    </w:p>
    <w:p w14:paraId="110C65CC">
      <w:pPr>
        <w:spacing w:line="700" w:lineRule="exact"/>
        <w:jc w:val="center"/>
        <w:rPr>
          <w:rFonts w:hint="default" w:ascii="Times New Roman" w:hAnsi="Times New Roman" w:eastAsia="方正小标宋简体" w:cs="Times New Roman"/>
          <w:bCs/>
          <w:color w:val="auto"/>
          <w:sz w:val="44"/>
          <w:szCs w:val="44"/>
        </w:rPr>
      </w:pPr>
      <w:r>
        <w:rPr>
          <w:rFonts w:hint="eastAsia" w:eastAsia="方正小标宋简体" w:cs="Times New Roman"/>
          <w:bCs/>
          <w:color w:val="auto"/>
          <w:sz w:val="44"/>
          <w:szCs w:val="44"/>
          <w:lang w:eastAsia="zh-CN"/>
        </w:rPr>
        <w:t>汕头市</w:t>
      </w:r>
      <w:r>
        <w:rPr>
          <w:rFonts w:hint="default" w:ascii="Times New Roman" w:hAnsi="Times New Roman" w:eastAsia="方正小标宋简体" w:cs="Times New Roman"/>
          <w:bCs/>
          <w:color w:val="auto"/>
          <w:sz w:val="44"/>
          <w:szCs w:val="44"/>
        </w:rPr>
        <w:t>随机监督抽查计划</w:t>
      </w:r>
    </w:p>
    <w:p w14:paraId="4C409895">
      <w:pPr>
        <w:spacing w:line="560" w:lineRule="exact"/>
        <w:ind w:firstLine="640" w:firstLineChars="200"/>
        <w:rPr>
          <w:rFonts w:ascii="Times New Roman" w:hAnsi="Times New Roman" w:eastAsia="黑体" w:cs="Times New Roman"/>
          <w:color w:val="auto"/>
          <w:sz w:val="32"/>
          <w:szCs w:val="32"/>
        </w:rPr>
      </w:pPr>
    </w:p>
    <w:p w14:paraId="280A2302">
      <w:pPr>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一、监督检查对象</w:t>
      </w:r>
    </w:p>
    <w:p w14:paraId="2F454D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rPr>
        <w:t>抽查辖区30%二级以上医院、10%一级医院、5%基层医疗机构（社区卫生服务中心/站、诊所、乡镇卫生院、村卫生室等），40%采供血机构和疾病预防控制机构。其中对传染病医院（公共卫生临床中心）、上一年度传染病防治分类监督综合评价为重点监督单位的100%检查。</w:t>
      </w:r>
      <w:r>
        <w:rPr>
          <w:rFonts w:hint="eastAsia" w:ascii="仿宋_GB2312" w:hAnsi="仿宋_GB2312" w:eastAsia="仿宋_GB2312" w:cs="仿宋_GB2312"/>
          <w:color w:val="auto"/>
          <w:sz w:val="32"/>
          <w:szCs w:val="32"/>
          <w:lang w:eastAsia="zh-CN"/>
        </w:rPr>
        <w:t>具体抽查对象省疾控局已发布，请各区县卫生健康部门在“广东省卫生健康综合监督信息系统”上领取任务清单。</w:t>
      </w:r>
    </w:p>
    <w:p w14:paraId="23024D5E">
      <w:pPr>
        <w:snapToGri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二、监督检查内容</w:t>
      </w:r>
    </w:p>
    <w:p w14:paraId="7117020C">
      <w:pPr>
        <w:snapToGri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（一）预防接种管理情况。</w:t>
      </w:r>
      <w:r>
        <w:rPr>
          <w:rFonts w:hint="default" w:ascii="Times New Roman" w:hAnsi="Times New Roman" w:eastAsia="仿宋_GB2312" w:cs="Times New Roman"/>
          <w:color w:val="auto"/>
          <w:sz w:val="32"/>
          <w:szCs w:val="32"/>
        </w:rPr>
        <w:t>接种单位和人员资质情况；接种疫苗公示情况；接种前告知、询问受种者或监护人有关情况；执行</w:t>
      </w:r>
      <w:r>
        <w:rPr>
          <w:rFonts w:hint="eastAsia" w:ascii="仿宋_GB2312" w:hAnsi="仿宋_GB2312" w:eastAsia="仿宋_GB2312" w:cs="仿宋_GB2312"/>
          <w:color w:val="auto"/>
          <w:sz w:val="32"/>
          <w:szCs w:val="32"/>
        </w:rPr>
        <w:t>“三查七对一验证”</w:t>
      </w:r>
      <w:r>
        <w:rPr>
          <w:rFonts w:hint="default" w:ascii="Times New Roman" w:hAnsi="Times New Roman" w:eastAsia="仿宋_GB2312" w:cs="Times New Roman"/>
          <w:color w:val="auto"/>
          <w:sz w:val="32"/>
          <w:szCs w:val="32"/>
        </w:rPr>
        <w:t>情况；疫苗索证及冷链管理</w:t>
      </w:r>
      <w:r>
        <w:rPr>
          <w:rFonts w:hint="default" w:ascii="Times New Roman" w:hAnsi="Times New Roman" w:eastAsia="仿宋_GB2312" w:cs="Times New Roman"/>
          <w:color w:val="auto"/>
          <w:sz w:val="32"/>
          <w:szCs w:val="32"/>
          <w:lang w:eastAsia="zh-CN"/>
        </w:rPr>
        <w:t>情况</w:t>
      </w:r>
      <w:r>
        <w:rPr>
          <w:rFonts w:hint="default" w:ascii="Times New Roman" w:hAnsi="Times New Roman" w:eastAsia="仿宋_GB2312" w:cs="Times New Roman"/>
          <w:color w:val="auto"/>
          <w:sz w:val="32"/>
          <w:szCs w:val="32"/>
        </w:rPr>
        <w:t>；疫苗的接收、购进、储存、配送、供应、接种和处置工作记录情况；</w:t>
      </w:r>
      <w:r>
        <w:rPr>
          <w:rFonts w:hint="default" w:ascii="Times New Roman" w:hAnsi="Times New Roman" w:eastAsia="仿宋_GB2312" w:cs="Times New Roman"/>
          <w:color w:val="auto"/>
          <w:sz w:val="32"/>
          <w:szCs w:val="32"/>
          <w:lang w:eastAsia="zh-CN"/>
        </w:rPr>
        <w:t>免疫程序执行情况；</w:t>
      </w:r>
      <w:r>
        <w:rPr>
          <w:rFonts w:hint="default" w:ascii="Times New Roman" w:hAnsi="Times New Roman" w:eastAsia="仿宋_GB2312" w:cs="Times New Roman"/>
          <w:color w:val="auto"/>
          <w:sz w:val="32"/>
          <w:szCs w:val="32"/>
        </w:rPr>
        <w:t>异常反应监测、报告情况等。</w:t>
      </w:r>
      <w:r>
        <w:rPr>
          <w:rFonts w:hint="default" w:ascii="Times New Roman" w:hAnsi="Times New Roman" w:eastAsia="仿宋_GB2312" w:cs="Times New Roman"/>
          <w:color w:val="auto"/>
          <w:sz w:val="32"/>
          <w:szCs w:val="32"/>
          <w:lang w:val="en-US" w:eastAsia="zh-CN"/>
        </w:rPr>
        <w:t>其中承担免疫规划疫苗接种的单位重点检查百白破疫苗、卡介苗、乙肝疫苗、麻腮风疫苗、流脑疫苗相关情况。</w:t>
      </w:r>
      <w:r>
        <w:rPr>
          <w:rFonts w:hint="default" w:ascii="Times New Roman" w:hAnsi="Times New Roman" w:eastAsia="仿宋_GB2312" w:cs="Times New Roman"/>
          <w:color w:val="auto"/>
          <w:sz w:val="32"/>
          <w:szCs w:val="32"/>
          <w:lang w:eastAsia="zh-CN"/>
        </w:rPr>
        <w:t>承担非免疫规划疫苗接种的单位重点检查备案情况以及</w:t>
      </w:r>
      <w:r>
        <w:rPr>
          <w:rFonts w:hint="default" w:ascii="Times New Roman" w:hAnsi="Times New Roman" w:eastAsia="仿宋_GB2312" w:cs="Times New Roman"/>
          <w:color w:val="auto"/>
          <w:sz w:val="32"/>
          <w:szCs w:val="32"/>
        </w:rPr>
        <w:t>流感疫苗</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HPV疫苗</w:t>
      </w:r>
      <w:r>
        <w:rPr>
          <w:rFonts w:hint="default" w:ascii="Times New Roman" w:hAnsi="Times New Roman" w:eastAsia="仿宋_GB2312" w:cs="Times New Roman"/>
          <w:color w:val="auto"/>
          <w:sz w:val="32"/>
          <w:szCs w:val="32"/>
          <w:lang w:eastAsia="zh-CN"/>
        </w:rPr>
        <w:t>、狂犬疫苗等相关情况</w:t>
      </w:r>
      <w:r>
        <w:rPr>
          <w:rFonts w:hint="default" w:ascii="Times New Roman" w:hAnsi="Times New Roman" w:eastAsia="仿宋_GB2312" w:cs="Times New Roman"/>
          <w:color w:val="auto"/>
          <w:sz w:val="32"/>
          <w:szCs w:val="32"/>
        </w:rPr>
        <w:t>。</w:t>
      </w:r>
    </w:p>
    <w:p w14:paraId="4219580A">
      <w:pPr>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（二）传染病疫情报告情况。</w:t>
      </w:r>
      <w:r>
        <w:rPr>
          <w:rFonts w:hint="default" w:ascii="Times New Roman" w:hAnsi="Times New Roman" w:eastAsia="仿宋_GB2312" w:cs="Times New Roman"/>
          <w:color w:val="auto"/>
          <w:sz w:val="32"/>
          <w:szCs w:val="32"/>
        </w:rPr>
        <w:t>建立传染病疫情报告工作制度情况；开展疫情报告管理自查情况；传染病疫情登记、报告卡填写情况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传染病相关数据自动采集、传染病报告卡自动生成情况等；是否存在瞒报、缓报、谎报传染病疫情情况。</w:t>
      </w:r>
    </w:p>
    <w:p w14:paraId="67BABFF6">
      <w:pPr>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（三）传染病疫情控制情况。</w:t>
      </w:r>
      <w:r>
        <w:rPr>
          <w:rFonts w:hint="default" w:ascii="Times New Roman" w:hAnsi="Times New Roman" w:eastAsia="仿宋_GB2312" w:cs="Times New Roman"/>
          <w:color w:val="auto"/>
          <w:sz w:val="32"/>
          <w:szCs w:val="32"/>
        </w:rPr>
        <w:t>建立预检、分诊制度情况；按规定为传染病病人、疑似病人提供诊疗情况；消毒处理传染病病原体污染的场所、物品、污水和医疗废物情况；依法履行传染病监测职责情况；发现传染病疫情时，采取传染病控制措施情况。</w:t>
      </w:r>
    </w:p>
    <w:p w14:paraId="364967B9">
      <w:pPr>
        <w:snapToGrid/>
        <w:spacing w:line="56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（四）消毒隔离措施落实情况。</w:t>
      </w:r>
      <w:r>
        <w:rPr>
          <w:rFonts w:hint="default" w:ascii="Times New Roman" w:hAnsi="Times New Roman" w:eastAsia="仿宋_GB2312" w:cs="Times New Roman"/>
          <w:color w:val="auto"/>
          <w:sz w:val="32"/>
          <w:szCs w:val="32"/>
        </w:rPr>
        <w:t>建立消毒管理组织、制度情况；开展消毒与灭菌效果监测情况；消毒隔离知识培训情况；消毒产品进货检查验收情况；医疗器械一人一用一消毒或灭菌情况。二级以上医院以口腔科（诊疗中心）、医学美容科、血液透析室（诊疗中心）、手术室和内镜室（诊疗中心）为检查重点，若无相关科室的，可根据情况自行选择重点科室。一级医院和基层医疗机构以医院口腔科或口腔诊所、医疗美容门诊部、血液透析中心为检查重点，若无相关科室的，可根据情况自行选择重点科室。</w:t>
      </w:r>
    </w:p>
    <w:p w14:paraId="179EEFBE">
      <w:pPr>
        <w:snapToGrid/>
        <w:spacing w:line="560" w:lineRule="exact"/>
        <w:ind w:firstLine="640"/>
        <w:rPr>
          <w:rFonts w:ascii="Times New Roman" w:hAnsi="Times New Roman" w:eastAsia="仿宋" w:cs="Times New Roman"/>
          <w:color w:val="auto"/>
          <w:sz w:val="32"/>
          <w:szCs w:val="32"/>
        </w:rPr>
      </w:pPr>
      <w:r>
        <w:rPr>
          <w:rFonts w:hint="default" w:ascii="Times New Roman" w:hAnsi="Times New Roman" w:eastAsia="楷体_GB2312" w:cs="Times New Roman"/>
          <w:color w:val="auto"/>
          <w:kern w:val="0"/>
          <w:sz w:val="32"/>
          <w:lang w:val="en-US" w:eastAsia="zh-CN"/>
        </w:rPr>
        <w:t>（五）医疗废物处置情况。</w:t>
      </w:r>
      <w:r>
        <w:rPr>
          <w:rFonts w:hint="default" w:ascii="Times New Roman" w:hAnsi="Times New Roman" w:eastAsia="仿宋_GB2312" w:cs="Times New Roman"/>
          <w:color w:val="auto"/>
          <w:sz w:val="32"/>
          <w:szCs w:val="32"/>
        </w:rPr>
        <w:t>医疗废物分类收集情况；使用专用包装物及容器情况；医疗废物暂时贮存设施建立情况；医疗废物交接、运送、暂存及处置情况。</w:t>
      </w:r>
    </w:p>
    <w:p w14:paraId="5F65337B">
      <w:pPr>
        <w:snapToGrid/>
        <w:spacing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0"/>
          <w:sz w:val="32"/>
          <w:lang w:val="en-US" w:eastAsia="zh-CN"/>
        </w:rPr>
        <w:t>（六）病原微生物实验室生物安全管理情况。</w:t>
      </w:r>
      <w:r>
        <w:rPr>
          <w:rFonts w:hint="default" w:ascii="Times New Roman" w:hAnsi="Times New Roman" w:eastAsia="仿宋_GB2312" w:cs="Times New Roman"/>
          <w:color w:val="auto"/>
          <w:sz w:val="32"/>
          <w:szCs w:val="32"/>
        </w:rPr>
        <w:t>实验室取得批准或进行备案情况；从事实验活动的人员培训、考核情况；实验档案建立情况；实验结束将菌（毒）种或样本销毁或者送交保藏机构保藏情况。</w:t>
      </w:r>
    </w:p>
    <w:p w14:paraId="28F23B89">
      <w:pPr>
        <w:widowControl/>
        <w:snapToGrid/>
        <w:spacing w:line="560" w:lineRule="exact"/>
        <w:ind w:firstLine="640" w:firstLineChars="200"/>
        <w:rPr>
          <w:rFonts w:hint="default" w:ascii="Times New Roman" w:hAnsi="Times New Roman" w:eastAsia="仿宋_GB2312" w:cs="Times New Roman"/>
          <w:color w:val="auto"/>
          <w:sz w:val="32"/>
          <w:szCs w:val="24"/>
          <w:lang w:val="en-US" w:eastAsia="zh-CN"/>
        </w:rPr>
      </w:pPr>
      <w:r>
        <w:rPr>
          <w:rFonts w:hint="default" w:ascii="Times New Roman" w:hAnsi="Times New Roman" w:eastAsia="楷体_GB2312" w:cs="Times New Roman"/>
          <w:color w:val="auto"/>
          <w:kern w:val="0"/>
          <w:sz w:val="32"/>
          <w:lang w:val="en-US" w:eastAsia="zh-CN"/>
        </w:rPr>
        <w:t>（七）监督抽检情况。</w:t>
      </w:r>
      <w:r>
        <w:rPr>
          <w:rFonts w:hint="eastAsia" w:eastAsia="仿宋_GB2312" w:cs="Times New Roman"/>
          <w:color w:val="auto"/>
          <w:sz w:val="32"/>
          <w:szCs w:val="24"/>
          <w:lang w:eastAsia="zh-CN"/>
        </w:rPr>
        <w:t>全市</w:t>
      </w:r>
      <w:r>
        <w:rPr>
          <w:rFonts w:hint="default" w:ascii="Times New Roman" w:hAnsi="Times New Roman" w:eastAsia="仿宋_GB2312" w:cs="Times New Roman"/>
          <w:color w:val="auto"/>
          <w:sz w:val="32"/>
          <w:szCs w:val="24"/>
        </w:rPr>
        <w:t>医疗机构</w:t>
      </w:r>
      <w:r>
        <w:rPr>
          <w:rFonts w:hint="default" w:ascii="Times New Roman" w:hAnsi="Times New Roman" w:eastAsia="仿宋_GB2312" w:cs="Times New Roman"/>
          <w:color w:val="auto"/>
          <w:sz w:val="32"/>
          <w:szCs w:val="24"/>
          <w:lang w:eastAsia="zh-CN"/>
        </w:rPr>
        <w:t>传染病防治监督</w:t>
      </w:r>
      <w:r>
        <w:rPr>
          <w:rFonts w:hint="default" w:ascii="Times New Roman" w:hAnsi="Times New Roman" w:eastAsia="仿宋_GB2312" w:cs="Times New Roman"/>
          <w:color w:val="auto"/>
          <w:sz w:val="32"/>
          <w:szCs w:val="24"/>
        </w:rPr>
        <w:t>抽检的数量不</w:t>
      </w:r>
      <w:r>
        <w:rPr>
          <w:rFonts w:hint="default" w:ascii="Times New Roman" w:hAnsi="Times New Roman" w:eastAsia="仿宋_GB2312" w:cs="Times New Roman"/>
          <w:color w:val="auto"/>
          <w:sz w:val="32"/>
          <w:szCs w:val="24"/>
          <w:lang w:eastAsia="zh-CN"/>
        </w:rPr>
        <w:t>得</w:t>
      </w:r>
      <w:r>
        <w:rPr>
          <w:rFonts w:hint="default" w:ascii="Times New Roman" w:hAnsi="Times New Roman" w:eastAsia="仿宋_GB2312" w:cs="Times New Roman"/>
          <w:color w:val="auto"/>
          <w:sz w:val="32"/>
          <w:szCs w:val="24"/>
        </w:rPr>
        <w:t>低于</w:t>
      </w:r>
      <w:r>
        <w:rPr>
          <w:rFonts w:hint="default" w:ascii="Times New Roman" w:hAnsi="Times New Roman" w:eastAsia="仿宋_GB2312" w:cs="Times New Roman"/>
          <w:color w:val="auto"/>
          <w:sz w:val="32"/>
          <w:szCs w:val="24"/>
          <w:lang w:eastAsia="zh-CN"/>
        </w:rPr>
        <w:t>年度国家</w:t>
      </w:r>
      <w:r>
        <w:rPr>
          <w:rFonts w:hint="default" w:ascii="Times New Roman" w:hAnsi="Times New Roman" w:eastAsia="仿宋_GB2312" w:cs="Times New Roman"/>
          <w:color w:val="auto"/>
          <w:sz w:val="32"/>
          <w:szCs w:val="24"/>
        </w:rPr>
        <w:t>随机</w:t>
      </w:r>
      <w:r>
        <w:rPr>
          <w:rFonts w:hint="default" w:ascii="Times New Roman" w:hAnsi="Times New Roman" w:eastAsia="仿宋_GB2312" w:cs="Times New Roman"/>
          <w:color w:val="auto"/>
          <w:sz w:val="32"/>
          <w:szCs w:val="24"/>
          <w:lang w:eastAsia="zh-CN"/>
        </w:rPr>
        <w:t>监督</w:t>
      </w:r>
      <w:r>
        <w:rPr>
          <w:rFonts w:hint="default" w:ascii="Times New Roman" w:hAnsi="Times New Roman" w:eastAsia="仿宋_GB2312" w:cs="Times New Roman"/>
          <w:color w:val="auto"/>
          <w:sz w:val="32"/>
          <w:szCs w:val="24"/>
        </w:rPr>
        <w:t>抽查任务</w:t>
      </w:r>
      <w:r>
        <w:rPr>
          <w:rFonts w:hint="default" w:ascii="Times New Roman" w:hAnsi="Times New Roman" w:eastAsia="仿宋_GB2312" w:cs="Times New Roman"/>
          <w:color w:val="auto"/>
          <w:sz w:val="32"/>
          <w:szCs w:val="24"/>
          <w:lang w:eastAsia="zh-CN"/>
        </w:rPr>
        <w:t>量（</w:t>
      </w:r>
      <w:r>
        <w:rPr>
          <w:rFonts w:hint="default" w:ascii="Times New Roman" w:hAnsi="Times New Roman" w:eastAsia="仿宋_GB2312" w:cs="Times New Roman"/>
          <w:color w:val="auto"/>
          <w:sz w:val="32"/>
          <w:szCs w:val="24"/>
          <w:lang w:val="en-US" w:eastAsia="zh-CN"/>
        </w:rPr>
        <w:t>任务清单的医疗机构数</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的</w:t>
      </w:r>
      <w:r>
        <w:rPr>
          <w:rFonts w:hint="default" w:ascii="Times New Roman" w:hAnsi="Times New Roman" w:eastAsia="仿宋_GB2312" w:cs="Times New Roman"/>
          <w:b w:val="0"/>
          <w:bCs w:val="0"/>
          <w:color w:val="auto"/>
          <w:sz w:val="32"/>
          <w:szCs w:val="24"/>
        </w:rPr>
        <w:t>5%</w:t>
      </w:r>
      <w:r>
        <w:rPr>
          <w:rFonts w:hint="eastAsia" w:ascii="Times New Roman" w:hAnsi="Times New Roman" w:eastAsia="仿宋_GB2312" w:cs="Times New Roman"/>
          <w:b w:val="0"/>
          <w:bCs w:val="0"/>
          <w:color w:val="auto"/>
          <w:sz w:val="32"/>
          <w:szCs w:val="24"/>
          <w:lang w:val="en-US" w:eastAsia="zh-CN"/>
        </w:rPr>
        <w:t>（</w:t>
      </w:r>
      <w:r>
        <w:rPr>
          <w:rFonts w:hint="default" w:ascii="Times New Roman" w:hAnsi="Times New Roman" w:eastAsia="仿宋_GB2312" w:cs="Times New Roman"/>
          <w:b w:val="0"/>
          <w:bCs w:val="0"/>
          <w:color w:val="auto"/>
          <w:sz w:val="32"/>
          <w:szCs w:val="24"/>
          <w:lang w:val="en-US" w:eastAsia="zh-CN"/>
        </w:rPr>
        <w:t>不足1的按1个医疗机构抽检</w:t>
      </w:r>
      <w:r>
        <w:rPr>
          <w:rFonts w:hint="eastAsia" w:ascii="Times New Roman" w:hAnsi="Times New Roman" w:eastAsia="仿宋_GB2312" w:cs="Times New Roman"/>
          <w:b w:val="0"/>
          <w:bCs w:val="0"/>
          <w:color w:val="auto"/>
          <w:sz w:val="32"/>
          <w:szCs w:val="24"/>
          <w:lang w:val="en-US" w:eastAsia="zh-CN"/>
        </w:rPr>
        <w:t>）</w:t>
      </w:r>
      <w:r>
        <w:rPr>
          <w:rFonts w:hint="default" w:ascii="Times New Roman" w:hAnsi="Times New Roman" w:eastAsia="仿宋_GB2312" w:cs="Times New Roman"/>
          <w:color w:val="auto"/>
          <w:sz w:val="32"/>
          <w:szCs w:val="24"/>
          <w:lang w:eastAsia="zh-CN"/>
        </w:rPr>
        <w:t>，</w:t>
      </w:r>
      <w:r>
        <w:rPr>
          <w:rFonts w:hint="eastAsia" w:eastAsia="仿宋_GB2312" w:cs="Times New Roman"/>
          <w:color w:val="auto"/>
          <w:sz w:val="32"/>
          <w:szCs w:val="24"/>
          <w:u w:val="single"/>
          <w:lang w:eastAsia="zh-CN"/>
        </w:rPr>
        <w:t>其中</w:t>
      </w:r>
      <w:r>
        <w:rPr>
          <w:rFonts w:hint="eastAsia" w:eastAsia="仿宋_GB2312" w:cs="Times New Roman"/>
          <w:b/>
          <w:bCs/>
          <w:color w:val="auto"/>
          <w:sz w:val="32"/>
          <w:szCs w:val="24"/>
          <w:u w:val="single"/>
          <w:lang w:eastAsia="zh-CN"/>
        </w:rPr>
        <w:t>市级</w:t>
      </w:r>
      <w:r>
        <w:rPr>
          <w:rFonts w:hint="eastAsia" w:eastAsia="仿宋_GB2312" w:cs="Times New Roman"/>
          <w:color w:val="auto"/>
          <w:sz w:val="32"/>
          <w:szCs w:val="24"/>
          <w:u w:val="single"/>
          <w:lang w:eastAsia="zh-CN"/>
        </w:rPr>
        <w:t>在任务量中抽检</w:t>
      </w:r>
      <w:r>
        <w:rPr>
          <w:rFonts w:hint="eastAsia" w:eastAsia="仿宋_GB2312" w:cs="Times New Roman"/>
          <w:color w:val="auto"/>
          <w:sz w:val="32"/>
          <w:szCs w:val="24"/>
          <w:u w:val="single"/>
          <w:lang w:val="en-US" w:eastAsia="zh-CN"/>
        </w:rPr>
        <w:t>2家综合医院，</w:t>
      </w:r>
      <w:r>
        <w:rPr>
          <w:rFonts w:hint="eastAsia" w:eastAsia="仿宋_GB2312" w:cs="Times New Roman"/>
          <w:b/>
          <w:bCs/>
          <w:color w:val="auto"/>
          <w:sz w:val="32"/>
          <w:szCs w:val="24"/>
          <w:u w:val="single"/>
          <w:lang w:val="en-US" w:eastAsia="zh-CN"/>
        </w:rPr>
        <w:t>澄海区、濠江区</w:t>
      </w:r>
      <w:r>
        <w:rPr>
          <w:rFonts w:hint="eastAsia" w:eastAsia="仿宋_GB2312" w:cs="Times New Roman"/>
          <w:color w:val="auto"/>
          <w:sz w:val="32"/>
          <w:szCs w:val="24"/>
          <w:u w:val="single"/>
          <w:lang w:val="en-US" w:eastAsia="zh-CN"/>
        </w:rPr>
        <w:t>在任务量中各抽检1家综合医院。</w:t>
      </w:r>
      <w:r>
        <w:rPr>
          <w:rFonts w:hint="default" w:ascii="Times New Roman" w:hAnsi="Times New Roman" w:eastAsia="仿宋_GB2312" w:cs="Times New Roman"/>
          <w:color w:val="auto"/>
          <w:sz w:val="32"/>
          <w:szCs w:val="24"/>
        </w:rPr>
        <w:t>抽检项目</w:t>
      </w:r>
      <w:r>
        <w:rPr>
          <w:rFonts w:hint="default" w:ascii="Times New Roman" w:hAnsi="Times New Roman" w:eastAsia="仿宋_GB2312" w:cs="Times New Roman"/>
          <w:color w:val="auto"/>
          <w:sz w:val="32"/>
          <w:szCs w:val="24"/>
          <w:lang w:val="en-US" w:eastAsia="zh-CN"/>
        </w:rPr>
        <w:t>重点监测</w:t>
      </w:r>
      <w:r>
        <w:rPr>
          <w:rFonts w:ascii="Times New Roman" w:hAnsi="Times New Roman" w:eastAsia="仿宋_GB2312" w:cs="Times New Roman"/>
          <w:b w:val="0"/>
          <w:color w:val="auto"/>
          <w:sz w:val="31"/>
          <w:szCs w:val="31"/>
        </w:rPr>
        <w:t>医疗器材、灭菌器、内镜</w:t>
      </w:r>
      <w:r>
        <w:rPr>
          <w:rFonts w:hint="default" w:ascii="Times New Roman" w:hAnsi="Times New Roman" w:eastAsia="仿宋_GB2312" w:cs="Times New Roman"/>
          <w:b w:val="0"/>
          <w:color w:val="auto"/>
          <w:sz w:val="31"/>
          <w:szCs w:val="31"/>
          <w:lang w:eastAsia="zh-CN"/>
        </w:rPr>
        <w:t>、</w:t>
      </w:r>
      <w:r>
        <w:rPr>
          <w:rFonts w:hint="default" w:ascii="Times New Roman" w:hAnsi="Times New Roman" w:eastAsia="仿宋_GB2312" w:cs="Times New Roman"/>
          <w:b w:val="0"/>
          <w:color w:val="auto"/>
          <w:sz w:val="31"/>
          <w:szCs w:val="31"/>
          <w:lang w:val="en-US" w:eastAsia="zh-CN"/>
        </w:rPr>
        <w:t>治</w:t>
      </w:r>
      <w:r>
        <w:rPr>
          <w:rFonts w:ascii="Times New Roman" w:hAnsi="Times New Roman" w:eastAsia="仿宋_GB2312" w:cs="Times New Roman"/>
          <w:b w:val="0"/>
          <w:color w:val="auto"/>
          <w:sz w:val="31"/>
          <w:szCs w:val="31"/>
        </w:rPr>
        <w:t>疗用水</w:t>
      </w:r>
      <w:r>
        <w:rPr>
          <w:rFonts w:hint="default" w:ascii="Times New Roman" w:hAnsi="Times New Roman" w:eastAsia="仿宋_GB2312" w:cs="Times New Roman"/>
          <w:b w:val="0"/>
          <w:color w:val="auto"/>
          <w:sz w:val="31"/>
          <w:szCs w:val="31"/>
          <w:lang w:eastAsia="zh-CN"/>
        </w:rPr>
        <w:t>。</w:t>
      </w:r>
      <w:r>
        <w:rPr>
          <w:rFonts w:hint="default" w:ascii="Times New Roman" w:hAnsi="Times New Roman" w:eastAsia="仿宋_GB2312" w:cs="Times New Roman"/>
          <w:color w:val="auto"/>
          <w:sz w:val="32"/>
          <w:szCs w:val="24"/>
        </w:rPr>
        <w:t>根据</w:t>
      </w:r>
      <w:r>
        <w:rPr>
          <w:rFonts w:hint="default" w:ascii="Times New Roman" w:hAnsi="Times New Roman" w:eastAsia="仿宋_GB2312" w:cs="Times New Roman"/>
          <w:color w:val="auto"/>
          <w:sz w:val="32"/>
          <w:szCs w:val="24"/>
          <w:lang w:eastAsia="zh-CN"/>
        </w:rPr>
        <w:t>《广东省疾病预防控制局关于加强医疗机构传染病防治监督抽检工作的通知》（</w:t>
      </w:r>
      <w:r>
        <w:rPr>
          <w:rFonts w:hint="default" w:ascii="Times New Roman" w:hAnsi="Times New Roman" w:eastAsia="仿宋_GB2312" w:cs="Times New Roman"/>
          <w:color w:val="auto"/>
          <w:sz w:val="32"/>
          <w:szCs w:val="24"/>
          <w:lang w:val="en-US" w:eastAsia="zh-CN"/>
        </w:rPr>
        <w:t>粤</w:t>
      </w:r>
      <w:r>
        <w:rPr>
          <w:rFonts w:hint="default" w:ascii="Times New Roman" w:hAnsi="Times New Roman" w:eastAsia="仿宋_GB2312" w:cs="Times New Roman"/>
          <w:color w:val="auto"/>
          <w:sz w:val="32"/>
          <w:szCs w:val="24"/>
          <w:lang w:eastAsia="zh-CN"/>
        </w:rPr>
        <w:t>疾控局监督一</w:t>
      </w:r>
      <w:r>
        <w:rPr>
          <w:rFonts w:hint="default" w:ascii="Times New Roman" w:hAnsi="Times New Roman" w:eastAsia="仿宋_GB2312" w:cs="Times New Roman"/>
          <w:color w:val="auto"/>
          <w:sz w:val="32"/>
          <w:szCs w:val="24"/>
          <w:lang w:val="en-US" w:eastAsia="zh-CN"/>
        </w:rPr>
        <w:t>函</w:t>
      </w:r>
      <w:r>
        <w:rPr>
          <w:rFonts w:hint="eastAsia" w:ascii="仿宋_GB2312" w:hAnsi="仿宋_GB2312" w:eastAsia="仿宋_GB2312" w:cs="仿宋_GB2312"/>
          <w:color w:val="auto"/>
          <w:spacing w:val="0"/>
          <w:kern w:val="0"/>
          <w:sz w:val="32"/>
          <w:szCs w:val="20"/>
          <w:lang w:val="en-US" w:eastAsia="zh-CN"/>
        </w:rPr>
        <w:t>〔</w:t>
      </w:r>
      <w:r>
        <w:rPr>
          <w:rFonts w:hint="default" w:ascii="Times New Roman" w:hAnsi="Times New Roman" w:eastAsia="仿宋_GB2312" w:cs="Times New Roman"/>
          <w:b w:val="0"/>
          <w:bCs w:val="0"/>
          <w:color w:val="auto"/>
          <w:sz w:val="32"/>
          <w:szCs w:val="24"/>
          <w:lang w:eastAsia="zh-CN"/>
        </w:rPr>
        <w:t>2025</w:t>
      </w:r>
      <w:r>
        <w:rPr>
          <w:rFonts w:hint="eastAsia" w:ascii="仿宋_GB2312" w:hAnsi="仿宋_GB2312" w:eastAsia="仿宋_GB2312" w:cs="仿宋_GB2312"/>
          <w:color w:val="auto"/>
          <w:spacing w:val="0"/>
          <w:kern w:val="0"/>
          <w:sz w:val="32"/>
          <w:szCs w:val="20"/>
          <w:lang w:val="en-US" w:eastAsia="zh-CN"/>
        </w:rPr>
        <w:t>〕</w:t>
      </w:r>
      <w:r>
        <w:rPr>
          <w:rFonts w:hint="default" w:ascii="Times New Roman" w:hAnsi="Times New Roman" w:eastAsia="仿宋_GB2312" w:cs="Times New Roman"/>
          <w:color w:val="auto"/>
          <w:sz w:val="32"/>
          <w:szCs w:val="24"/>
          <w:lang w:eastAsia="zh-CN"/>
        </w:rPr>
        <w:t>15号）</w:t>
      </w:r>
      <w:r>
        <w:rPr>
          <w:rFonts w:hint="default" w:ascii="Times New Roman" w:hAnsi="Times New Roman" w:eastAsia="仿宋_GB2312" w:cs="Times New Roman"/>
          <w:color w:val="auto"/>
          <w:sz w:val="32"/>
          <w:szCs w:val="24"/>
          <w:lang w:val="en-US" w:eastAsia="zh-CN"/>
        </w:rPr>
        <w:t>和</w:t>
      </w:r>
      <w:r>
        <w:rPr>
          <w:rFonts w:hint="default" w:ascii="Times New Roman" w:hAnsi="Times New Roman" w:eastAsia="仿宋_GB2312" w:cs="Times New Roman"/>
          <w:color w:val="auto"/>
          <w:sz w:val="32"/>
          <w:szCs w:val="24"/>
        </w:rPr>
        <w:t>上年度医疗机构消毒效果监测</w:t>
      </w:r>
      <w:r>
        <w:rPr>
          <w:rFonts w:hint="default" w:ascii="Times New Roman" w:hAnsi="Times New Roman" w:eastAsia="仿宋_GB2312" w:cs="Times New Roman"/>
          <w:color w:val="auto"/>
          <w:sz w:val="32"/>
          <w:szCs w:val="24"/>
          <w:lang w:eastAsia="zh-CN"/>
        </w:rPr>
        <w:t>结果、</w:t>
      </w:r>
      <w:r>
        <w:rPr>
          <w:rFonts w:hint="default" w:ascii="Times New Roman" w:hAnsi="Times New Roman" w:eastAsia="仿宋_GB2312" w:cs="Times New Roman"/>
          <w:color w:val="auto"/>
          <w:sz w:val="32"/>
          <w:szCs w:val="24"/>
        </w:rPr>
        <w:t>医疗机构传染病防治分类监督综合评价结果</w:t>
      </w:r>
      <w:r>
        <w:rPr>
          <w:rFonts w:hint="default" w:ascii="Times New Roman" w:hAnsi="Times New Roman" w:eastAsia="仿宋_GB2312" w:cs="Times New Roman"/>
          <w:color w:val="auto"/>
          <w:sz w:val="32"/>
          <w:szCs w:val="24"/>
          <w:lang w:val="en-US" w:eastAsia="zh-CN"/>
        </w:rPr>
        <w:t>可扩大监督抽检项目</w:t>
      </w:r>
      <w:r>
        <w:rPr>
          <w:rFonts w:hint="default" w:ascii="Times New Roman" w:hAnsi="Times New Roman" w:eastAsia="仿宋_GB2312" w:cs="Times New Roman"/>
          <w:color w:val="auto"/>
          <w:sz w:val="32"/>
          <w:szCs w:val="24"/>
        </w:rPr>
        <w:t>，包括但不限于环境空气、物体表面、医务人员手、消毒剂、污水以及生物安全柜等</w:t>
      </w:r>
      <w:r>
        <w:rPr>
          <w:rFonts w:hint="default"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lang w:val="en-US" w:eastAsia="zh-CN"/>
        </w:rPr>
        <w:t>可以结合《广东省消毒与感染控制监测工作方案》开展监督抽检。</w:t>
      </w:r>
    </w:p>
    <w:p w14:paraId="7D367903">
      <w:pPr>
        <w:snapToGrid/>
        <w:spacing w:line="560" w:lineRule="exact"/>
        <w:ind w:firstLine="640" w:firstLineChars="200"/>
        <w:rPr>
          <w:rFonts w:hint="default" w:ascii="Times New Roman" w:hAnsi="Times New Roman" w:eastAsia="黑体" w:cs="Times New Roman"/>
          <w:color w:val="auto"/>
          <w:sz w:val="32"/>
          <w:szCs w:val="24"/>
        </w:rPr>
      </w:pPr>
      <w:r>
        <w:rPr>
          <w:rFonts w:hint="default" w:ascii="Times New Roman" w:hAnsi="Times New Roman" w:eastAsia="黑体" w:cs="Times New Roman"/>
          <w:color w:val="auto"/>
          <w:sz w:val="32"/>
          <w:szCs w:val="24"/>
        </w:rPr>
        <w:t>三、工作要求</w:t>
      </w:r>
    </w:p>
    <w:p w14:paraId="4A257789">
      <w:pPr>
        <w:widowControl w:val="0"/>
        <w:spacing w:line="560" w:lineRule="exact"/>
        <w:ind w:firstLine="640" w:firstLineChars="200"/>
        <w:rPr>
          <w:rFonts w:hint="default" w:ascii="Times New Roman" w:hAnsi="Times New Roman" w:eastAsia="仿宋_GB2312" w:cs="Times New Roman"/>
          <w:color w:val="auto"/>
          <w:sz w:val="32"/>
          <w:szCs w:val="24"/>
          <w:highlight w:val="yellow"/>
          <w:lang w:val="en-US" w:eastAsia="zh-CN"/>
        </w:rPr>
      </w:pPr>
      <w:r>
        <w:rPr>
          <w:rFonts w:hint="default" w:ascii="Times New Roman" w:hAnsi="Times New Roman" w:eastAsia="仿宋_GB2312" w:cs="Times New Roman"/>
          <w:color w:val="auto"/>
          <w:sz w:val="32"/>
          <w:szCs w:val="24"/>
        </w:rPr>
        <w:t>（一）</w:t>
      </w:r>
      <w:r>
        <w:rPr>
          <w:rFonts w:hint="eastAsia" w:eastAsia="仿宋_GB2312" w:cs="Times New Roman"/>
          <w:color w:val="auto"/>
          <w:sz w:val="32"/>
          <w:szCs w:val="24"/>
          <w:lang w:eastAsia="zh-CN"/>
        </w:rPr>
        <w:t>各区县卫健局</w:t>
      </w:r>
      <w:r>
        <w:rPr>
          <w:rFonts w:hint="default" w:ascii="Times New Roman" w:hAnsi="Times New Roman" w:eastAsia="仿宋_GB2312" w:cs="Times New Roman"/>
          <w:color w:val="auto"/>
          <w:sz w:val="32"/>
          <w:szCs w:val="24"/>
        </w:rPr>
        <w:t>要高度重视医疗卫生机构传染病防治随机监督抽查工作，健全完善监督抽查底档数据，结合当地实际制定本辖区工作实施方案并组织实施。医疗卫生机构传染病防治随机监督抽查工作要与医疗卫生机构传染病防治分类监督综合评价工作相结合，抽到的单位采取分类监督综合评价方式进行检查。</w:t>
      </w:r>
      <w:r>
        <w:rPr>
          <w:rFonts w:hint="default" w:ascii="Times New Roman" w:hAnsi="Times New Roman" w:eastAsia="仿宋_GB2312" w:cs="Times New Roman"/>
          <w:color w:val="auto"/>
          <w:sz w:val="32"/>
          <w:szCs w:val="24"/>
          <w:lang w:eastAsia="zh-CN"/>
        </w:rPr>
        <w:t>要将综合评价结果纳入日常管理措施中，与医疗机构不良行为记分、等级评审、校验等相衔接。</w:t>
      </w:r>
    </w:p>
    <w:p w14:paraId="4AE1961A">
      <w:pPr>
        <w:widowControl w:val="0"/>
        <w:spacing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（二）对疾病预防控制机构的</w:t>
      </w:r>
      <w:r>
        <w:rPr>
          <w:rFonts w:hint="default" w:ascii="Times New Roman" w:hAnsi="Times New Roman" w:eastAsia="仿宋_GB2312" w:cs="Times New Roman"/>
          <w:color w:val="auto"/>
          <w:sz w:val="32"/>
          <w:szCs w:val="24"/>
          <w:lang w:eastAsia="zh-CN"/>
        </w:rPr>
        <w:t>随机</w:t>
      </w:r>
      <w:r>
        <w:rPr>
          <w:rFonts w:hint="default" w:ascii="Times New Roman" w:hAnsi="Times New Roman" w:eastAsia="仿宋_GB2312" w:cs="Times New Roman"/>
          <w:color w:val="auto"/>
          <w:sz w:val="32"/>
          <w:szCs w:val="24"/>
        </w:rPr>
        <w:t>监督</w:t>
      </w:r>
      <w:r>
        <w:rPr>
          <w:rFonts w:hint="default" w:ascii="Times New Roman" w:hAnsi="Times New Roman" w:eastAsia="仿宋_GB2312" w:cs="Times New Roman"/>
          <w:color w:val="auto"/>
          <w:sz w:val="32"/>
          <w:szCs w:val="24"/>
          <w:lang w:eastAsia="zh-CN"/>
        </w:rPr>
        <w:t>抽取由</w:t>
      </w:r>
      <w:r>
        <w:rPr>
          <w:rFonts w:hint="eastAsia" w:eastAsia="仿宋_GB2312" w:cs="Times New Roman"/>
          <w:color w:val="auto"/>
          <w:sz w:val="32"/>
          <w:szCs w:val="24"/>
          <w:lang w:eastAsia="zh-CN"/>
        </w:rPr>
        <w:t>市级卫生健康部门</w:t>
      </w:r>
      <w:r>
        <w:rPr>
          <w:rFonts w:hint="default" w:ascii="Times New Roman" w:hAnsi="Times New Roman" w:eastAsia="仿宋_GB2312" w:cs="Times New Roman"/>
          <w:color w:val="auto"/>
          <w:sz w:val="32"/>
          <w:szCs w:val="24"/>
          <w:lang w:eastAsia="zh-CN"/>
        </w:rPr>
        <w:t>承担，</w:t>
      </w:r>
      <w:r>
        <w:rPr>
          <w:rFonts w:hint="default" w:ascii="Times New Roman" w:hAnsi="Times New Roman" w:eastAsia="仿宋_GB2312" w:cs="Times New Roman"/>
          <w:color w:val="auto"/>
          <w:sz w:val="32"/>
          <w:szCs w:val="24"/>
        </w:rPr>
        <w:t>对抽查中发现存在违法违规行为的单位或个人，依法依规严肃查处。</w:t>
      </w:r>
    </w:p>
    <w:p w14:paraId="59ABD885">
      <w:pPr>
        <w:snapToGrid/>
        <w:spacing w:line="560" w:lineRule="exact"/>
        <w:ind w:firstLine="640" w:firstLineChars="200"/>
        <w:rPr>
          <w:rFonts w:hint="eastAsia"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val="en-US" w:eastAsia="zh-CN"/>
        </w:rPr>
        <w:t>三</w:t>
      </w:r>
      <w:r>
        <w:rPr>
          <w:rFonts w:hint="default" w:ascii="Times New Roman" w:hAnsi="Times New Roman" w:eastAsia="仿宋_GB2312" w:cs="Times New Roman"/>
          <w:color w:val="auto"/>
          <w:sz w:val="32"/>
          <w:szCs w:val="24"/>
        </w:rPr>
        <w:t>）</w:t>
      </w:r>
      <w:r>
        <w:rPr>
          <w:rFonts w:hint="eastAsia" w:eastAsia="仿宋_GB2312" w:cs="Times New Roman"/>
          <w:color w:val="auto"/>
          <w:sz w:val="32"/>
          <w:szCs w:val="24"/>
          <w:lang w:eastAsia="zh-CN"/>
        </w:rPr>
        <w:t>各区县卫健局充分发挥当地疾控机构检测技术支撑作用，协助完成</w:t>
      </w:r>
      <w:r>
        <w:rPr>
          <w:rFonts w:hint="default" w:ascii="Times New Roman" w:hAnsi="Times New Roman" w:eastAsia="仿宋_GB2312" w:cs="Times New Roman"/>
          <w:color w:val="auto"/>
          <w:sz w:val="32"/>
          <w:szCs w:val="24"/>
        </w:rPr>
        <w:t>医疗机构</w:t>
      </w:r>
      <w:r>
        <w:rPr>
          <w:rFonts w:hint="default" w:ascii="Times New Roman" w:hAnsi="Times New Roman" w:eastAsia="仿宋_GB2312" w:cs="Times New Roman"/>
          <w:color w:val="auto"/>
          <w:sz w:val="32"/>
          <w:szCs w:val="24"/>
          <w:lang w:eastAsia="zh-CN"/>
        </w:rPr>
        <w:t>传染病防治监督</w:t>
      </w:r>
      <w:r>
        <w:rPr>
          <w:rFonts w:hint="default" w:ascii="Times New Roman" w:hAnsi="Times New Roman" w:eastAsia="仿宋_GB2312" w:cs="Times New Roman"/>
          <w:color w:val="auto"/>
          <w:sz w:val="32"/>
          <w:szCs w:val="24"/>
        </w:rPr>
        <w:t>抽检</w:t>
      </w:r>
      <w:r>
        <w:rPr>
          <w:rFonts w:hint="eastAsia" w:eastAsia="仿宋_GB2312" w:cs="Times New Roman"/>
          <w:color w:val="auto"/>
          <w:sz w:val="32"/>
          <w:szCs w:val="24"/>
          <w:lang w:eastAsia="zh-CN"/>
        </w:rPr>
        <w:t>任务。</w:t>
      </w:r>
    </w:p>
    <w:p w14:paraId="7054BBC4">
      <w:pPr>
        <w:snapToGrid/>
        <w:spacing w:line="560" w:lineRule="exact"/>
        <w:ind w:firstLine="640" w:firstLineChars="200"/>
        <w:rPr>
          <w:rFonts w:hint="default" w:ascii="Times New Roman" w:hAnsi="Times New Roman" w:eastAsia="仿宋_GB2312" w:cs="Times New Roman"/>
          <w:color w:val="auto"/>
          <w:sz w:val="32"/>
          <w:szCs w:val="24"/>
          <w:highlight w:val="yellow"/>
        </w:rPr>
      </w:pPr>
      <w:r>
        <w:rPr>
          <w:rFonts w:hint="eastAsia" w:eastAsia="仿宋_GB2312" w:cs="Times New Roman"/>
          <w:color w:val="auto"/>
          <w:sz w:val="32"/>
          <w:szCs w:val="24"/>
          <w:lang w:eastAsia="zh-CN"/>
        </w:rPr>
        <w:t>（四）各区县卫健局</w:t>
      </w:r>
      <w:r>
        <w:rPr>
          <w:rFonts w:hint="default" w:ascii="Times New Roman" w:hAnsi="Times New Roman" w:eastAsia="仿宋_GB2312" w:cs="Times New Roman"/>
          <w:color w:val="auto"/>
          <w:sz w:val="32"/>
          <w:szCs w:val="24"/>
        </w:rPr>
        <w:t>要切实加强上报数据信息的审核，保证数据信息项目齐全、质量可靠，请于2025年11月</w:t>
      </w:r>
      <w:r>
        <w:rPr>
          <w:rFonts w:hint="eastAsia" w:eastAsia="仿宋_GB2312" w:cs="Times New Roman"/>
          <w:color w:val="auto"/>
          <w:sz w:val="32"/>
          <w:szCs w:val="24"/>
          <w:lang w:val="en-US" w:eastAsia="zh-CN"/>
        </w:rPr>
        <w:t>5</w:t>
      </w:r>
      <w:r>
        <w:rPr>
          <w:rFonts w:hint="default" w:ascii="Times New Roman" w:hAnsi="Times New Roman" w:eastAsia="仿宋_GB2312" w:cs="Times New Roman"/>
          <w:color w:val="auto"/>
          <w:sz w:val="32"/>
          <w:szCs w:val="24"/>
        </w:rPr>
        <w:t>日前完成医疗卫生机构传染病防治随机监督抽查工作任务和数据填报工作。</w:t>
      </w:r>
      <w:r>
        <w:rPr>
          <w:rFonts w:hint="eastAsia" w:eastAsia="仿宋_GB2312" w:cs="Times New Roman"/>
          <w:color w:val="auto"/>
          <w:sz w:val="32"/>
          <w:szCs w:val="24"/>
          <w:highlight w:val="none"/>
          <w:lang w:eastAsia="zh-CN"/>
        </w:rPr>
        <w:t>各区县卫健局</w:t>
      </w:r>
      <w:r>
        <w:rPr>
          <w:rFonts w:hint="default" w:ascii="Times New Roman" w:hAnsi="Times New Roman" w:eastAsia="仿宋_GB2312" w:cs="Times New Roman"/>
          <w:color w:val="auto"/>
          <w:sz w:val="32"/>
          <w:szCs w:val="24"/>
          <w:highlight w:val="none"/>
          <w:lang w:eastAsia="zh-CN"/>
        </w:rPr>
        <w:t>请</w:t>
      </w:r>
      <w:r>
        <w:rPr>
          <w:rFonts w:hint="default" w:ascii="Times New Roman" w:hAnsi="Times New Roman" w:eastAsia="仿宋_GB2312" w:cs="Times New Roman"/>
          <w:color w:val="auto"/>
          <w:sz w:val="32"/>
          <w:szCs w:val="24"/>
          <w:highlight w:val="none"/>
        </w:rPr>
        <w:t>于2025年</w:t>
      </w:r>
      <w:r>
        <w:rPr>
          <w:rFonts w:hint="default" w:ascii="Times New Roman" w:hAnsi="Times New Roman" w:eastAsia="仿宋_GB2312" w:cs="Times New Roman"/>
          <w:color w:val="auto"/>
          <w:sz w:val="32"/>
          <w:szCs w:val="24"/>
          <w:highlight w:val="none"/>
          <w:lang w:val="en-US" w:eastAsia="zh-CN"/>
        </w:rPr>
        <w:t>6</w:t>
      </w:r>
      <w:r>
        <w:rPr>
          <w:rFonts w:hint="default" w:ascii="Times New Roman" w:hAnsi="Times New Roman" w:eastAsia="仿宋_GB2312" w:cs="Times New Roman"/>
          <w:color w:val="auto"/>
          <w:sz w:val="32"/>
          <w:szCs w:val="24"/>
          <w:highlight w:val="none"/>
        </w:rPr>
        <w:t>月</w:t>
      </w:r>
      <w:r>
        <w:rPr>
          <w:rFonts w:hint="eastAsia" w:eastAsia="仿宋_GB2312" w:cs="Times New Roman"/>
          <w:color w:val="auto"/>
          <w:sz w:val="32"/>
          <w:szCs w:val="24"/>
          <w:highlight w:val="none"/>
          <w:lang w:val="en-US" w:eastAsia="zh-CN"/>
        </w:rPr>
        <w:t>15</w:t>
      </w:r>
      <w:r>
        <w:rPr>
          <w:rFonts w:hint="default" w:ascii="Times New Roman" w:hAnsi="Times New Roman" w:eastAsia="仿宋_GB2312" w:cs="Times New Roman"/>
          <w:color w:val="auto"/>
          <w:sz w:val="32"/>
          <w:szCs w:val="24"/>
          <w:highlight w:val="none"/>
        </w:rPr>
        <w:t>日、11月</w:t>
      </w:r>
      <w:r>
        <w:rPr>
          <w:rFonts w:hint="eastAsia" w:eastAsia="仿宋_GB2312" w:cs="Times New Roman"/>
          <w:color w:val="auto"/>
          <w:sz w:val="32"/>
          <w:szCs w:val="24"/>
          <w:highlight w:val="none"/>
          <w:lang w:val="en-US" w:eastAsia="zh-CN"/>
        </w:rPr>
        <w:t>5</w:t>
      </w:r>
      <w:r>
        <w:rPr>
          <w:rFonts w:hint="default" w:ascii="Times New Roman" w:hAnsi="Times New Roman" w:eastAsia="仿宋_GB2312" w:cs="Times New Roman"/>
          <w:color w:val="auto"/>
          <w:sz w:val="32"/>
          <w:szCs w:val="24"/>
          <w:highlight w:val="none"/>
        </w:rPr>
        <w:t>日前</w:t>
      </w:r>
      <w:r>
        <w:rPr>
          <w:rFonts w:hint="default" w:ascii="Times New Roman" w:hAnsi="Times New Roman" w:eastAsia="仿宋_GB2312" w:cs="Times New Roman"/>
          <w:color w:val="auto"/>
          <w:sz w:val="32"/>
          <w:szCs w:val="24"/>
          <w:highlight w:val="none"/>
          <w:lang w:val="en-US" w:eastAsia="zh-CN"/>
        </w:rPr>
        <w:t>分别</w:t>
      </w:r>
      <w:r>
        <w:rPr>
          <w:rFonts w:hint="default" w:ascii="Times New Roman" w:hAnsi="Times New Roman" w:eastAsia="仿宋_GB2312" w:cs="Times New Roman"/>
          <w:color w:val="auto"/>
          <w:sz w:val="32"/>
          <w:szCs w:val="24"/>
          <w:highlight w:val="none"/>
        </w:rPr>
        <w:t>将本</w:t>
      </w:r>
      <w:r>
        <w:rPr>
          <w:rFonts w:hint="default" w:ascii="Times New Roman" w:hAnsi="Times New Roman" w:eastAsia="仿宋_GB2312" w:cs="Times New Roman"/>
          <w:color w:val="auto"/>
          <w:sz w:val="32"/>
          <w:szCs w:val="24"/>
          <w:highlight w:val="none"/>
          <w:lang w:val="en-US" w:eastAsia="zh-CN"/>
        </w:rPr>
        <w:t>市</w:t>
      </w:r>
      <w:r>
        <w:rPr>
          <w:rFonts w:hint="default" w:ascii="Times New Roman" w:hAnsi="Times New Roman" w:eastAsia="仿宋_GB2312" w:cs="Times New Roman"/>
          <w:color w:val="auto"/>
          <w:sz w:val="32"/>
          <w:szCs w:val="24"/>
          <w:highlight w:val="none"/>
        </w:rPr>
        <w:t>医疗卫生机构传染病防治国家随机监督抽查工作阶段性工作总结</w:t>
      </w:r>
      <w:r>
        <w:rPr>
          <w:rFonts w:hint="default" w:ascii="Times New Roman" w:hAnsi="Times New Roman" w:eastAsia="仿宋_GB2312" w:cs="Times New Roman"/>
          <w:color w:val="auto"/>
          <w:sz w:val="32"/>
          <w:szCs w:val="24"/>
          <w:highlight w:val="none"/>
          <w:lang w:eastAsia="zh-CN"/>
        </w:rPr>
        <w:t>、</w:t>
      </w:r>
      <w:r>
        <w:rPr>
          <w:rFonts w:hint="default" w:ascii="Times New Roman" w:hAnsi="Times New Roman" w:eastAsia="仿宋_GB2312" w:cs="Times New Roman"/>
          <w:color w:val="auto"/>
          <w:sz w:val="32"/>
          <w:szCs w:val="24"/>
          <w:highlight w:val="none"/>
        </w:rPr>
        <w:t>全年工作总结报送</w:t>
      </w:r>
      <w:r>
        <w:rPr>
          <w:rFonts w:hint="eastAsia" w:eastAsia="仿宋_GB2312" w:cs="Times New Roman"/>
          <w:color w:val="auto"/>
          <w:sz w:val="32"/>
          <w:szCs w:val="24"/>
          <w:highlight w:val="none"/>
          <w:lang w:val="en-US" w:eastAsia="zh-CN"/>
        </w:rPr>
        <w:t>市卫健局</w:t>
      </w:r>
      <w:r>
        <w:rPr>
          <w:rFonts w:hint="default" w:ascii="Times New Roman" w:hAnsi="Times New Roman" w:eastAsia="仿宋_GB2312" w:cs="Times New Roman"/>
          <w:color w:val="auto"/>
          <w:sz w:val="32"/>
          <w:szCs w:val="24"/>
          <w:highlight w:val="none"/>
        </w:rPr>
        <w:t>。</w:t>
      </w:r>
    </w:p>
    <w:p w14:paraId="733731C4">
      <w:pPr>
        <w:snapToGrid/>
        <w:spacing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联系人：</w:t>
      </w:r>
      <w:r>
        <w:rPr>
          <w:rFonts w:hint="eastAsia" w:eastAsia="仿宋_GB2312" w:cs="Times New Roman"/>
          <w:color w:val="auto"/>
          <w:sz w:val="32"/>
          <w:szCs w:val="24"/>
          <w:lang w:val="en-US" w:eastAsia="zh-CN"/>
        </w:rPr>
        <w:t>市卫健局执法监督科 陈佳航</w:t>
      </w:r>
      <w:r>
        <w:rPr>
          <w:rFonts w:hint="eastAsia" w:ascii="Times New Roman" w:hAnsi="Times New Roman" w:eastAsia="仿宋_GB2312" w:cs="Times New Roman"/>
          <w:color w:val="auto"/>
          <w:sz w:val="32"/>
          <w:szCs w:val="24"/>
          <w:lang w:val="en-US" w:eastAsia="zh-CN"/>
        </w:rPr>
        <w:t>。</w:t>
      </w:r>
    </w:p>
    <w:p w14:paraId="74BC15F1">
      <w:pPr>
        <w:snapToGrid/>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24"/>
        </w:rPr>
        <w:t>电 话：</w:t>
      </w:r>
      <w:r>
        <w:rPr>
          <w:rFonts w:hint="eastAsia" w:eastAsia="仿宋_GB2312" w:cs="Times New Roman"/>
          <w:color w:val="auto"/>
          <w:sz w:val="32"/>
          <w:szCs w:val="24"/>
          <w:lang w:val="en-US" w:eastAsia="zh-CN"/>
        </w:rPr>
        <w:t>0754-87266052</w:t>
      </w:r>
    </w:p>
    <w:p w14:paraId="61D1C3D3">
      <w:pPr>
        <w:spacing w:line="560" w:lineRule="exact"/>
        <w:ind w:left="0" w:leftChars="0" w:firstLine="640" w:firstLineChars="200"/>
        <w:rPr>
          <w:rFonts w:hint="default" w:ascii="Times New Roman" w:hAnsi="Times New Roman" w:eastAsia="仿宋_GB2312" w:cs="Times New Roman"/>
          <w:color w:val="auto"/>
          <w:sz w:val="32"/>
          <w:szCs w:val="24"/>
        </w:rPr>
      </w:pPr>
    </w:p>
    <w:p w14:paraId="12F58FBF">
      <w:pPr>
        <w:spacing w:line="560" w:lineRule="exact"/>
        <w:ind w:left="0" w:leftChars="0" w:firstLine="640" w:firstLineChars="200"/>
        <w:rPr>
          <w:rFonts w:hint="default" w:ascii="Times New Roman" w:hAnsi="Times New Roman" w:eastAsia="仿宋_GB2312" w:cs="Times New Roman"/>
          <w:color w:val="auto"/>
          <w:sz w:val="32"/>
          <w:szCs w:val="24"/>
          <w:lang w:val="en"/>
        </w:rPr>
      </w:pPr>
      <w:r>
        <w:rPr>
          <w:rFonts w:hint="default" w:ascii="Times New Roman" w:hAnsi="Times New Roman" w:eastAsia="仿宋_GB2312" w:cs="Times New Roman"/>
          <w:color w:val="auto"/>
          <w:sz w:val="32"/>
          <w:szCs w:val="24"/>
        </w:rPr>
        <w:t>附表：</w:t>
      </w:r>
      <w:r>
        <w:rPr>
          <w:rFonts w:hint="default" w:ascii="Times New Roman" w:hAnsi="Times New Roman" w:eastAsia="仿宋_GB2312" w:cs="Times New Roman"/>
          <w:color w:val="auto"/>
          <w:sz w:val="32"/>
          <w:szCs w:val="32"/>
        </w:rPr>
        <w:t>1.2025</w:t>
      </w:r>
      <w:r>
        <w:rPr>
          <w:rFonts w:hint="default" w:ascii="Times New Roman" w:hAnsi="Times New Roman" w:eastAsia="仿宋_GB2312" w:cs="Times New Roman"/>
          <w:color w:val="auto"/>
          <w:sz w:val="32"/>
          <w:szCs w:val="24"/>
        </w:rPr>
        <w:t>年医疗卫生机构传染病防治随机监督抽查</w:t>
      </w:r>
    </w:p>
    <w:p w14:paraId="028351E3">
      <w:pPr>
        <w:spacing w:line="560" w:lineRule="exact"/>
        <w:ind w:left="0" w:leftChars="0" w:firstLine="1760" w:firstLineChars="55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汇总表</w:t>
      </w:r>
    </w:p>
    <w:p w14:paraId="67715122">
      <w:pPr>
        <w:widowControl/>
        <w:spacing w:line="560" w:lineRule="exact"/>
        <w:ind w:firstLine="640" w:firstLineChars="200"/>
        <w:jc w:val="left"/>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2.2025年医疗卫生机构传染病防治随机</w:t>
      </w:r>
      <w:r>
        <w:rPr>
          <w:rFonts w:hint="default" w:ascii="Times New Roman" w:hAnsi="Times New Roman" w:eastAsia="仿宋_GB2312" w:cs="Times New Roman"/>
          <w:color w:val="auto"/>
          <w:sz w:val="32"/>
          <w:szCs w:val="24"/>
        </w:rPr>
        <w:t>监督</w:t>
      </w:r>
      <w:r>
        <w:rPr>
          <w:rFonts w:hint="default" w:ascii="Times New Roman" w:hAnsi="Times New Roman" w:eastAsia="仿宋_GB2312" w:cs="Times New Roman"/>
          <w:color w:val="auto"/>
          <w:sz w:val="32"/>
          <w:szCs w:val="24"/>
          <w:highlight w:val="none"/>
          <w:lang w:eastAsia="zh-CN"/>
        </w:rPr>
        <w:t>抽检</w:t>
      </w:r>
    </w:p>
    <w:p w14:paraId="0A92153B">
      <w:pPr>
        <w:widowControl/>
        <w:spacing w:line="560" w:lineRule="exact"/>
        <w:ind w:firstLine="1760" w:firstLineChars="55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24"/>
          <w:highlight w:val="none"/>
        </w:rPr>
        <w:t>汇总表</w:t>
      </w:r>
    </w:p>
    <w:p w14:paraId="2770BCB4">
      <w:pPr>
        <w:widowControl/>
        <w:spacing w:line="560" w:lineRule="exact"/>
        <w:ind w:firstLine="640" w:firstLineChars="200"/>
        <w:jc w:val="left"/>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2025</w:t>
      </w:r>
      <w:r>
        <w:rPr>
          <w:rFonts w:hint="default" w:ascii="Times New Roman" w:hAnsi="Times New Roman" w:eastAsia="仿宋_GB2312" w:cs="Times New Roman"/>
          <w:color w:val="auto"/>
          <w:sz w:val="32"/>
          <w:szCs w:val="24"/>
        </w:rPr>
        <w:t>年医疗卫生机构传染病防治随机监督抽查</w:t>
      </w:r>
    </w:p>
    <w:p w14:paraId="514F0043">
      <w:pPr>
        <w:widowControl/>
        <w:spacing w:line="560" w:lineRule="exact"/>
        <w:ind w:firstLine="1760" w:firstLineChars="550"/>
        <w:jc w:val="left"/>
        <w:rPr>
          <w:rFonts w:hint="default" w:ascii="Times New Roman" w:hAnsi="Times New Roman" w:eastAsia="黑体" w:cs="Times New Roman"/>
          <w:color w:val="auto"/>
          <w:kern w:val="0"/>
          <w:sz w:val="32"/>
          <w:szCs w:val="32"/>
        </w:rPr>
      </w:pPr>
      <w:r>
        <w:rPr>
          <w:rFonts w:hint="default" w:ascii="Times New Roman" w:hAnsi="Times New Roman" w:eastAsia="仿宋_GB2312" w:cs="Times New Roman"/>
          <w:color w:val="auto"/>
          <w:sz w:val="32"/>
          <w:szCs w:val="24"/>
        </w:rPr>
        <w:t>案件查处汇总表</w:t>
      </w:r>
    </w:p>
    <w:p w14:paraId="624FF972">
      <w:pPr>
        <w:spacing w:line="560" w:lineRule="exact"/>
        <w:jc w:val="left"/>
        <w:rPr>
          <w:rFonts w:hint="default" w:ascii="Times New Roman" w:hAnsi="Times New Roman" w:eastAsia="黑体" w:cs="Times New Roman"/>
          <w:color w:val="auto"/>
          <w:kern w:val="0"/>
          <w:sz w:val="32"/>
          <w:szCs w:val="32"/>
        </w:rPr>
        <w:sectPr>
          <w:headerReference r:id="rId7" w:type="default"/>
          <w:footerReference r:id="rId8" w:type="default"/>
          <w:pgSz w:w="11906" w:h="16838"/>
          <w:pgMar w:top="2041" w:right="1531" w:bottom="2041" w:left="1531" w:header="992" w:footer="1332" w:gutter="0"/>
          <w:pgNumType w:fmt="numberInDash"/>
          <w:cols w:space="720" w:num="1"/>
          <w:rtlGutter w:val="0"/>
          <w:docGrid w:type="lines" w:linePitch="319" w:charSpace="0"/>
        </w:sectPr>
      </w:pPr>
    </w:p>
    <w:p w14:paraId="5173879B">
      <w:pPr>
        <w:spacing w:line="590" w:lineRule="exact"/>
        <w:rPr>
          <w:rFonts w:hint="eastAsia" w:ascii="黑体" w:hAnsi="黑体" w:eastAsia="黑体" w:cs="黑体"/>
          <w:color w:val="auto"/>
          <w:sz w:val="32"/>
          <w:szCs w:val="32"/>
        </w:rPr>
      </w:pPr>
      <w:r>
        <w:rPr>
          <w:rFonts w:hint="eastAsia" w:ascii="黑体" w:hAnsi="黑体" w:eastAsia="黑体" w:cs="黑体"/>
          <w:color w:val="auto"/>
          <w:sz w:val="32"/>
          <w:szCs w:val="32"/>
        </w:rPr>
        <w:t>附表1</w:t>
      </w:r>
    </w:p>
    <w:p w14:paraId="30AC2FDC">
      <w:pPr>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2025年医疗卫生机构传染病防治随机监督抽查汇总表</w:t>
      </w:r>
    </w:p>
    <w:tbl>
      <w:tblPr>
        <w:tblStyle w:val="9"/>
        <w:tblW w:w="0" w:type="auto"/>
        <w:jc w:val="center"/>
        <w:tblLayout w:type="fixed"/>
        <w:tblCellMar>
          <w:top w:w="0" w:type="dxa"/>
          <w:left w:w="0" w:type="dxa"/>
          <w:bottom w:w="0" w:type="dxa"/>
          <w:right w:w="0" w:type="dxa"/>
        </w:tblCellMar>
      </w:tblPr>
      <w:tblGrid>
        <w:gridCol w:w="702"/>
        <w:gridCol w:w="1023"/>
        <w:gridCol w:w="545"/>
        <w:gridCol w:w="532"/>
        <w:gridCol w:w="464"/>
        <w:gridCol w:w="532"/>
        <w:gridCol w:w="409"/>
        <w:gridCol w:w="518"/>
        <w:gridCol w:w="409"/>
        <w:gridCol w:w="518"/>
        <w:gridCol w:w="532"/>
        <w:gridCol w:w="436"/>
        <w:gridCol w:w="505"/>
        <w:gridCol w:w="395"/>
        <w:gridCol w:w="546"/>
        <w:gridCol w:w="382"/>
        <w:gridCol w:w="518"/>
        <w:gridCol w:w="504"/>
        <w:gridCol w:w="450"/>
        <w:gridCol w:w="559"/>
        <w:gridCol w:w="382"/>
        <w:gridCol w:w="532"/>
        <w:gridCol w:w="396"/>
        <w:gridCol w:w="600"/>
        <w:gridCol w:w="531"/>
        <w:gridCol w:w="409"/>
        <w:gridCol w:w="491"/>
        <w:gridCol w:w="440"/>
        <w:gridCol w:w="542"/>
        <w:gridCol w:w="798"/>
      </w:tblGrid>
      <w:tr w14:paraId="4AB2E3FA">
        <w:tblPrEx>
          <w:tblCellMar>
            <w:top w:w="0" w:type="dxa"/>
            <w:left w:w="0" w:type="dxa"/>
            <w:bottom w:w="0" w:type="dxa"/>
            <w:right w:w="0" w:type="dxa"/>
          </w:tblCellMar>
        </w:tblPrEx>
        <w:trPr>
          <w:trHeight w:val="368" w:hRule="atLeast"/>
          <w:jc w:val="center"/>
        </w:trPr>
        <w:tc>
          <w:tcPr>
            <w:tcW w:w="1725"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11EA2824">
            <w:pPr>
              <w:widowControl/>
              <w:jc w:val="center"/>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监督类别</w:t>
            </w:r>
          </w:p>
        </w:tc>
        <w:tc>
          <w:tcPr>
            <w:tcW w:w="13875"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FB44B9">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监督评价结果</w:t>
            </w:r>
          </w:p>
        </w:tc>
      </w:tr>
      <w:tr w14:paraId="2A79E41E">
        <w:tblPrEx>
          <w:tblCellMar>
            <w:top w:w="0" w:type="dxa"/>
            <w:left w:w="0" w:type="dxa"/>
            <w:bottom w:w="0" w:type="dxa"/>
            <w:right w:w="0" w:type="dxa"/>
          </w:tblCellMar>
        </w:tblPrEx>
        <w:trPr>
          <w:trHeight w:val="368"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742360E5">
            <w:pPr>
              <w:widowControl/>
              <w:jc w:val="center"/>
              <w:textAlignment w:val="center"/>
              <w:rPr>
                <w:rFonts w:hint="eastAsia" w:ascii="仿宋_GB2312" w:hAnsi="仿宋_GB2312" w:eastAsia="仿宋_GB2312" w:cs="仿宋_GB2312"/>
                <w:color w:val="auto"/>
                <w:sz w:val="18"/>
                <w:szCs w:val="18"/>
              </w:rPr>
            </w:pPr>
          </w:p>
        </w:tc>
        <w:tc>
          <w:tcPr>
            <w:tcW w:w="3409"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C39E3B">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w:t>
            </w:r>
          </w:p>
        </w:tc>
        <w:tc>
          <w:tcPr>
            <w:tcW w:w="3314"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E9A418">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综合管理</w:t>
            </w:r>
          </w:p>
        </w:tc>
        <w:tc>
          <w:tcPr>
            <w:tcW w:w="334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AB0043">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预防接种管理</w:t>
            </w:r>
          </w:p>
        </w:tc>
        <w:tc>
          <w:tcPr>
            <w:tcW w:w="3811"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642C69">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法定传染病报告管理</w:t>
            </w:r>
          </w:p>
        </w:tc>
      </w:tr>
      <w:tr w14:paraId="754E040E">
        <w:tblPrEx>
          <w:tblCellMar>
            <w:top w:w="0" w:type="dxa"/>
            <w:left w:w="0" w:type="dxa"/>
            <w:bottom w:w="0" w:type="dxa"/>
            <w:right w:w="0" w:type="dxa"/>
          </w:tblCellMar>
        </w:tblPrEx>
        <w:trPr>
          <w:trHeight w:val="90"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44706473">
            <w:pPr>
              <w:jc w:val="center"/>
              <w:rPr>
                <w:rFonts w:hint="eastAsia" w:ascii="仿宋_GB2312" w:hAnsi="仿宋_GB2312" w:eastAsia="仿宋_GB2312" w:cs="仿宋_GB2312"/>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62F98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9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F9E613">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p w14:paraId="1C9D126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EF8F88">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p w14:paraId="27CC8F6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w:t>
            </w:r>
          </w:p>
        </w:tc>
        <w:tc>
          <w:tcPr>
            <w:tcW w:w="927"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9930D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14:paraId="60A15B7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8145C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6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1098CB">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14:paraId="66A6E72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tc>
        <w:tc>
          <w:tcPr>
            <w:tcW w:w="90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AC754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14:paraId="1C954807">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AF194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14:paraId="5F3DE2D0">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D0F9A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54"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70ACF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14:paraId="5642048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tc>
        <w:tc>
          <w:tcPr>
            <w:tcW w:w="94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8294F3">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14:paraId="0F257E10">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tc>
        <w:tc>
          <w:tcPr>
            <w:tcW w:w="928"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F6995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14:paraId="37BE4B60">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8340F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9CEBB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14:paraId="200878E8">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优秀</w:t>
            </w:r>
          </w:p>
        </w:tc>
        <w:tc>
          <w:tcPr>
            <w:tcW w:w="931"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54A53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w:t>
            </w:r>
          </w:p>
          <w:p w14:paraId="13EE939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合格</w:t>
            </w:r>
          </w:p>
        </w:tc>
        <w:tc>
          <w:tcPr>
            <w:tcW w:w="1340"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41EDEF">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w:t>
            </w:r>
          </w:p>
          <w:p w14:paraId="3074944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w:t>
            </w:r>
          </w:p>
        </w:tc>
      </w:tr>
      <w:tr w14:paraId="02B2D17B">
        <w:tblPrEx>
          <w:tblCellMar>
            <w:top w:w="0" w:type="dxa"/>
            <w:left w:w="0" w:type="dxa"/>
            <w:bottom w:w="0" w:type="dxa"/>
            <w:right w:w="0" w:type="dxa"/>
          </w:tblCellMar>
        </w:tblPrEx>
        <w:trPr>
          <w:trHeight w:val="452" w:hRule="atLeast"/>
          <w:jc w:val="center"/>
        </w:trPr>
        <w:tc>
          <w:tcPr>
            <w:tcW w:w="1725"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28F61862">
            <w:pPr>
              <w:jc w:val="center"/>
              <w:rPr>
                <w:rFonts w:hint="eastAsia" w:ascii="仿宋_GB2312" w:hAnsi="仿宋_GB2312" w:eastAsia="仿宋_GB2312" w:cs="仿宋_GB2312"/>
                <w:color w:val="auto"/>
                <w:sz w:val="18"/>
                <w:szCs w:val="18"/>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9BF7A3">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DE3E9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E43EF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E7AA4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E51B0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B0A5D8">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E0386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6370D6">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ABA09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334B00">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5DF0A7">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E2E7A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DBABEF">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947E5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BC33A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B41A53">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80314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C5F12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32F8B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FE5B4F">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72F5DB">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DD1FA1">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AA935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56879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BD98D2">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279ED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259DB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261F31">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r>
      <w:tr w14:paraId="6D17D17E">
        <w:tblPrEx>
          <w:tblCellMar>
            <w:top w:w="0" w:type="dxa"/>
            <w:left w:w="0" w:type="dxa"/>
            <w:bottom w:w="0" w:type="dxa"/>
            <w:right w:w="0" w:type="dxa"/>
          </w:tblCellMar>
        </w:tblPrEx>
        <w:trPr>
          <w:trHeight w:val="354"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6CF88B">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8B097A">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52F858">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C0A751">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1F8664">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E5F16B">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828E62">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C3E2DA">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687F1E">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D04974">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89DF11">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C50AAB">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912096">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B324B9">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E95927">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1C7A0B">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32AFD3">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B5B148">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2C3F63">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F3C904">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21A8D5">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5C13AF">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8BCB71">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C3CCFB">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35F326">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F02FCD">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4E01F">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075CF5">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9B6F64">
            <w:pPr>
              <w:jc w:val="center"/>
              <w:rPr>
                <w:rFonts w:hint="eastAsia" w:ascii="仿宋_GB2312" w:hAnsi="仿宋_GB2312" w:eastAsia="仿宋_GB2312" w:cs="仿宋_GB2312"/>
                <w:color w:val="auto"/>
                <w:sz w:val="18"/>
                <w:szCs w:val="18"/>
              </w:rPr>
            </w:pPr>
          </w:p>
        </w:tc>
      </w:tr>
      <w:tr w14:paraId="1128ECE1">
        <w:tblPrEx>
          <w:tblCellMar>
            <w:top w:w="0" w:type="dxa"/>
            <w:left w:w="0" w:type="dxa"/>
            <w:bottom w:w="0" w:type="dxa"/>
            <w:right w:w="0" w:type="dxa"/>
          </w:tblCellMar>
        </w:tblPrEx>
        <w:trPr>
          <w:trHeight w:val="353" w:hRule="atLeast"/>
          <w:jc w:val="center"/>
        </w:trPr>
        <w:tc>
          <w:tcPr>
            <w:tcW w:w="702"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FBE7046">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医疗机构</w:t>
            </w: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7B5244">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8AF0DD">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6DDA6E">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7841DC">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AFA041">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27888E">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2D4950">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2B58A1">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2E57CB">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223E5C">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4EDB9C">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F23B32">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30686">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A27136">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42A757">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CF2A50">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CC588D">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7E866A">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8EB9B0">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564BF8">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2C0316">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51BCDC">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37BE6B">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B7467B">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7D4D32">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C7D15C">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3DF487">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C0E955">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C6225D">
            <w:pPr>
              <w:jc w:val="center"/>
              <w:rPr>
                <w:rFonts w:hint="eastAsia" w:ascii="仿宋_GB2312" w:hAnsi="仿宋_GB2312" w:eastAsia="仿宋_GB2312" w:cs="仿宋_GB2312"/>
                <w:color w:val="auto"/>
                <w:sz w:val="18"/>
                <w:szCs w:val="18"/>
              </w:rPr>
            </w:pPr>
          </w:p>
        </w:tc>
      </w:tr>
      <w:tr w14:paraId="49BF012A">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04177030">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948D4F">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AAD612">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7C63F2">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62A082">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F000DD">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DB21D5">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A16BA0">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18CB5C">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EBF650">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3EEAFF">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9FFE29">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52AC58">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18F724">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0DB6C7">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7F6DB5">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16DA99">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0B086A">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39E515">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096744">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9FFECA">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6D61E8">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0E899F">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0267B6">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FD234D">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8C775C">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E03BF4">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BAB643">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FCC832">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F10A30">
            <w:pPr>
              <w:jc w:val="center"/>
              <w:rPr>
                <w:rFonts w:hint="eastAsia" w:ascii="仿宋_GB2312" w:hAnsi="仿宋_GB2312" w:eastAsia="仿宋_GB2312" w:cs="仿宋_GB2312"/>
                <w:color w:val="auto"/>
                <w:sz w:val="18"/>
                <w:szCs w:val="18"/>
              </w:rPr>
            </w:pPr>
          </w:p>
        </w:tc>
      </w:tr>
      <w:tr w14:paraId="42F1CA59">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597D199E">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B236CC">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75085A">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41FD61">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57F428">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091F56">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0FF3D3">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447549">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A64D5D">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960E4B">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594F4C">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6E8C42">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2D5AF1">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13A139">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660C30">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D2DEEC">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D43A97">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A6164C">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62C468">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D5EFB8">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71FC1C">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DD1B76">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A02F94">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4A9A20">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4F3832">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3616CB">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C19878">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7D39F6">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2323B4">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CEB888">
            <w:pPr>
              <w:jc w:val="center"/>
              <w:rPr>
                <w:rFonts w:hint="eastAsia" w:ascii="仿宋_GB2312" w:hAnsi="仿宋_GB2312" w:eastAsia="仿宋_GB2312" w:cs="仿宋_GB2312"/>
                <w:color w:val="auto"/>
                <w:sz w:val="18"/>
                <w:szCs w:val="18"/>
              </w:rPr>
            </w:pPr>
          </w:p>
        </w:tc>
      </w:tr>
      <w:tr w14:paraId="001A1234">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7AB44583">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99A471">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572D78">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CBAE13">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C2C2A7">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20B675">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F3203F">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7F0791">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FFFF20">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20CE21">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EA1BAD">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491DE0">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E25CB1">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3CAF21">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5255EB">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EF94CE">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6F1F7D">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2BF751">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CCC711">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83E4F0">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FE3657">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7B9AA7">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95C713">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7E5093">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F9CDAB">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D46D43">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89A770">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C83517">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03E493">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DEADC2">
            <w:pPr>
              <w:jc w:val="center"/>
              <w:rPr>
                <w:rFonts w:hint="eastAsia" w:ascii="仿宋_GB2312" w:hAnsi="仿宋_GB2312" w:eastAsia="仿宋_GB2312" w:cs="仿宋_GB2312"/>
                <w:color w:val="auto"/>
                <w:sz w:val="18"/>
                <w:szCs w:val="18"/>
              </w:rPr>
            </w:pPr>
          </w:p>
        </w:tc>
      </w:tr>
      <w:tr w14:paraId="6F808A1C">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62E4C657">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36FC214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基层</w:t>
            </w:r>
          </w:p>
          <w:p w14:paraId="6BBDBB98">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（其中诊所）</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9798C0">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274EB1">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4869C2">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A9C924">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C4EBF0">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D471FA">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3C522C">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4F7647">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99ABC1">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AF5ECD">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E5ABB0">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DF832E">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7F7183">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B76207">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F72C65">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94385E">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27FAF2">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F6D943">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C7C950">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56D0DAC">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9A6765">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51E7C6">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099AB1">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2BA855">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7B12F7">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D94C1C">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18F41A">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FDF462">
            <w:pPr>
              <w:jc w:val="center"/>
              <w:rPr>
                <w:rFonts w:hint="eastAsia" w:ascii="仿宋_GB2312" w:hAnsi="仿宋_GB2312" w:eastAsia="仿宋_GB2312" w:cs="仿宋_GB2312"/>
                <w:color w:val="auto"/>
                <w:sz w:val="18"/>
                <w:szCs w:val="18"/>
              </w:rPr>
            </w:pPr>
          </w:p>
        </w:tc>
      </w:tr>
      <w:tr w14:paraId="78B1CA3E">
        <w:tblPrEx>
          <w:tblCellMar>
            <w:top w:w="0" w:type="dxa"/>
            <w:left w:w="0" w:type="dxa"/>
            <w:bottom w:w="0" w:type="dxa"/>
            <w:right w:w="0" w:type="dxa"/>
          </w:tblCellMar>
        </w:tblPrEx>
        <w:trPr>
          <w:trHeight w:val="353"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64CE3499">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11AED719">
            <w:pPr>
              <w:widowControl/>
              <w:spacing w:line="260" w:lineRule="exact"/>
              <w:jc w:val="center"/>
              <w:textAlignment w:val="center"/>
              <w:rPr>
                <w:rFonts w:hint="eastAsia" w:ascii="仿宋_GB2312" w:hAnsi="仿宋_GB2312" w:eastAsia="仿宋_GB2312" w:cs="仿宋_GB2312"/>
                <w:color w:val="auto"/>
                <w:kern w:val="0"/>
                <w:sz w:val="18"/>
                <w:szCs w:val="18"/>
                <w:lang w:bidi="ar"/>
              </w:rPr>
            </w:pP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51B9A3">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6BC488">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0B823F">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8F2EBC">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E6B15D">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4E1A94">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938E88">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D03256">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9E7B28">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C3068C">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ACCF51">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80776A">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371727">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FCBDA0">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A4BBC9">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D84FC6">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CFE329">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8CAF04">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4BD612">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301E59">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798DED">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B0FCE3">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294215">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1E69C2">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7D713C">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F8426D">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C51A76">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A7B935">
            <w:pPr>
              <w:jc w:val="center"/>
              <w:rPr>
                <w:rFonts w:hint="eastAsia" w:ascii="仿宋_GB2312" w:hAnsi="仿宋_GB2312" w:eastAsia="仿宋_GB2312" w:cs="仿宋_GB2312"/>
                <w:color w:val="auto"/>
                <w:sz w:val="18"/>
                <w:szCs w:val="18"/>
              </w:rPr>
            </w:pPr>
          </w:p>
        </w:tc>
      </w:tr>
      <w:tr w14:paraId="0FB03E73">
        <w:tblPrEx>
          <w:tblCellMar>
            <w:top w:w="0" w:type="dxa"/>
            <w:left w:w="0" w:type="dxa"/>
            <w:bottom w:w="0" w:type="dxa"/>
            <w:right w:w="0" w:type="dxa"/>
          </w:tblCellMar>
        </w:tblPrEx>
        <w:trPr>
          <w:trHeight w:val="687" w:hRule="atLeast"/>
          <w:jc w:val="center"/>
        </w:trPr>
        <w:tc>
          <w:tcPr>
            <w:tcW w:w="702" w:type="dxa"/>
            <w:vMerge w:val="continue"/>
            <w:tcBorders>
              <w:left w:val="single" w:color="000000" w:sz="4" w:space="0"/>
              <w:right w:val="single" w:color="000000" w:sz="4" w:space="0"/>
            </w:tcBorders>
            <w:noWrap w:val="0"/>
            <w:tcMar>
              <w:top w:w="10" w:type="dxa"/>
              <w:left w:w="10" w:type="dxa"/>
              <w:right w:w="10" w:type="dxa"/>
            </w:tcMar>
            <w:vAlign w:val="center"/>
          </w:tcPr>
          <w:p w14:paraId="3BBA828F">
            <w:pPr>
              <w:widowControl/>
              <w:jc w:val="center"/>
              <w:textAlignment w:val="center"/>
              <w:rPr>
                <w:rFonts w:hint="eastAsia" w:ascii="仿宋_GB2312" w:hAnsi="仿宋_GB2312" w:eastAsia="仿宋_GB2312" w:cs="仿宋_GB2312"/>
                <w:color w:val="auto"/>
                <w:kern w:val="0"/>
                <w:sz w:val="18"/>
                <w:szCs w:val="18"/>
                <w:lang w:bidi="ar"/>
              </w:rPr>
            </w:pPr>
          </w:p>
        </w:tc>
        <w:tc>
          <w:tcPr>
            <w:tcW w:w="1023" w:type="dxa"/>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6CD1031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传染病医院（公共卫生临床中心）</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04A3E3">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E9A22D">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30A406">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A9994E">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81B52C">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D2927A">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2C006C">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064C4E">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1856DC">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601AEA">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8E624B">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5519B3">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C91864">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B22CC3">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FF97AC">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5B396F">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6E408B">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D70899">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E66A97">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C99646F">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B06464">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911BB6">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F0120D">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73C174">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79C520">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50EF5B">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1F0DFF">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C732D7">
            <w:pPr>
              <w:jc w:val="center"/>
              <w:rPr>
                <w:rFonts w:hint="eastAsia" w:ascii="仿宋_GB2312" w:hAnsi="仿宋_GB2312" w:eastAsia="仿宋_GB2312" w:cs="仿宋_GB2312"/>
                <w:color w:val="auto"/>
                <w:sz w:val="18"/>
                <w:szCs w:val="18"/>
              </w:rPr>
            </w:pPr>
          </w:p>
        </w:tc>
      </w:tr>
      <w:tr w14:paraId="0DAACBD1">
        <w:tblPrEx>
          <w:tblCellMar>
            <w:top w:w="0" w:type="dxa"/>
            <w:left w:w="0" w:type="dxa"/>
            <w:bottom w:w="0" w:type="dxa"/>
            <w:right w:w="0" w:type="dxa"/>
          </w:tblCellMar>
        </w:tblPrEx>
        <w:trPr>
          <w:trHeight w:val="353"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C452BA">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6D9F8E">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FFCA79">
            <w:pPr>
              <w:jc w:val="center"/>
              <w:rPr>
                <w:rFonts w:hint="eastAsia" w:ascii="仿宋_GB2312" w:hAnsi="仿宋_GB2312" w:eastAsia="仿宋_GB2312" w:cs="仿宋_GB2312"/>
                <w:color w:val="auto"/>
                <w:sz w:val="18"/>
                <w:szCs w:val="18"/>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AF2C1A">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CE1255">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5A1062">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5F778C">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9ABBA1">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8F5287">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16029F">
            <w:pPr>
              <w:jc w:val="center"/>
              <w:rPr>
                <w:rFonts w:hint="eastAsia" w:ascii="仿宋_GB2312" w:hAnsi="仿宋_GB2312" w:eastAsia="仿宋_GB2312" w:cs="仿宋_GB2312"/>
                <w:color w:val="auto"/>
                <w:sz w:val="18"/>
                <w:szCs w:val="18"/>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A80554">
            <w:pPr>
              <w:jc w:val="center"/>
              <w:rPr>
                <w:rFonts w:hint="eastAsia" w:ascii="仿宋_GB2312" w:hAnsi="仿宋_GB2312" w:eastAsia="仿宋_GB2312" w:cs="仿宋_GB2312"/>
                <w:color w:val="auto"/>
                <w:sz w:val="18"/>
                <w:szCs w:val="18"/>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EE9A18">
            <w:pPr>
              <w:jc w:val="center"/>
              <w:rPr>
                <w:rFonts w:hint="eastAsia" w:ascii="仿宋_GB2312" w:hAnsi="仿宋_GB2312" w:eastAsia="仿宋_GB2312" w:cs="仿宋_GB2312"/>
                <w:color w:val="auto"/>
                <w:sz w:val="18"/>
                <w:szCs w:val="18"/>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5A5BE4">
            <w:pPr>
              <w:jc w:val="center"/>
              <w:rPr>
                <w:rFonts w:hint="eastAsia" w:ascii="仿宋_GB2312" w:hAnsi="仿宋_GB2312" w:eastAsia="仿宋_GB2312" w:cs="仿宋_GB2312"/>
                <w:color w:val="auto"/>
                <w:sz w:val="18"/>
                <w:szCs w:val="18"/>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09E2AB">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37E247">
            <w:pPr>
              <w:jc w:val="center"/>
              <w:rPr>
                <w:rFonts w:hint="eastAsia" w:ascii="仿宋_GB2312" w:hAnsi="仿宋_GB2312" w:eastAsia="仿宋_GB2312" w:cs="仿宋_GB2312"/>
                <w:color w:val="auto"/>
                <w:sz w:val="18"/>
                <w:szCs w:val="18"/>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54D12E">
            <w:pPr>
              <w:jc w:val="center"/>
              <w:rPr>
                <w:rFonts w:hint="eastAsia" w:ascii="仿宋_GB2312" w:hAnsi="仿宋_GB2312" w:eastAsia="仿宋_GB2312" w:cs="仿宋_GB2312"/>
                <w:color w:val="auto"/>
                <w:sz w:val="18"/>
                <w:szCs w:val="18"/>
              </w:rPr>
            </w:pP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9DEE83">
            <w:pPr>
              <w:jc w:val="center"/>
              <w:rPr>
                <w:rFonts w:hint="eastAsia" w:ascii="仿宋_GB2312" w:hAnsi="仿宋_GB2312" w:eastAsia="仿宋_GB2312" w:cs="仿宋_GB2312"/>
                <w:color w:val="auto"/>
                <w:sz w:val="18"/>
                <w:szCs w:val="18"/>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9B0FEA">
            <w:pPr>
              <w:jc w:val="center"/>
              <w:rPr>
                <w:rFonts w:hint="eastAsia" w:ascii="仿宋_GB2312" w:hAnsi="仿宋_GB2312" w:eastAsia="仿宋_GB2312" w:cs="仿宋_GB2312"/>
                <w:color w:val="auto"/>
                <w:sz w:val="18"/>
                <w:szCs w:val="18"/>
              </w:rPr>
            </w:pP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1C3500">
            <w:pPr>
              <w:jc w:val="center"/>
              <w:rPr>
                <w:rFonts w:hint="eastAsia" w:ascii="仿宋_GB2312" w:hAnsi="仿宋_GB2312" w:eastAsia="仿宋_GB2312" w:cs="仿宋_GB2312"/>
                <w:color w:val="auto"/>
                <w:sz w:val="18"/>
                <w:szCs w:val="18"/>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0EFAF4">
            <w:pPr>
              <w:jc w:val="center"/>
              <w:rPr>
                <w:rFonts w:hint="eastAsia" w:ascii="仿宋_GB2312" w:hAnsi="仿宋_GB2312" w:eastAsia="仿宋_GB2312" w:cs="仿宋_GB2312"/>
                <w:color w:val="auto"/>
                <w:sz w:val="18"/>
                <w:szCs w:val="18"/>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ED42B8">
            <w:pPr>
              <w:jc w:val="center"/>
              <w:rPr>
                <w:rFonts w:hint="eastAsia" w:ascii="仿宋_GB2312" w:hAnsi="仿宋_GB2312" w:eastAsia="仿宋_GB2312" w:cs="仿宋_GB2312"/>
                <w:color w:val="auto"/>
                <w:sz w:val="18"/>
                <w:szCs w:val="18"/>
              </w:rPr>
            </w:pP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05B8DD">
            <w:pPr>
              <w:jc w:val="center"/>
              <w:rPr>
                <w:rFonts w:hint="eastAsia" w:ascii="仿宋_GB2312" w:hAnsi="仿宋_GB2312" w:eastAsia="仿宋_GB2312" w:cs="仿宋_GB2312"/>
                <w:color w:val="auto"/>
                <w:sz w:val="18"/>
                <w:szCs w:val="18"/>
              </w:rPr>
            </w:pP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8CC03">
            <w:pPr>
              <w:jc w:val="center"/>
              <w:rPr>
                <w:rFonts w:hint="eastAsia" w:ascii="仿宋_GB2312" w:hAnsi="仿宋_GB2312" w:eastAsia="仿宋_GB2312" w:cs="仿宋_GB2312"/>
                <w:color w:val="auto"/>
                <w:sz w:val="18"/>
                <w:szCs w:val="18"/>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6A5AC4">
            <w:pPr>
              <w:jc w:val="center"/>
              <w:rPr>
                <w:rFonts w:hint="eastAsia" w:ascii="仿宋_GB2312" w:hAnsi="仿宋_GB2312" w:eastAsia="仿宋_GB2312" w:cs="仿宋_GB2312"/>
                <w:color w:val="auto"/>
                <w:sz w:val="18"/>
                <w:szCs w:val="18"/>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59D7EF">
            <w:pPr>
              <w:jc w:val="center"/>
              <w:rPr>
                <w:rFonts w:hint="eastAsia" w:ascii="仿宋_GB2312" w:hAnsi="仿宋_GB2312" w:eastAsia="仿宋_GB2312" w:cs="仿宋_GB2312"/>
                <w:color w:val="auto"/>
                <w:sz w:val="18"/>
                <w:szCs w:val="18"/>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C1D871">
            <w:pPr>
              <w:jc w:val="center"/>
              <w:rPr>
                <w:rFonts w:hint="eastAsia" w:ascii="仿宋_GB2312" w:hAnsi="仿宋_GB2312" w:eastAsia="仿宋_GB2312" w:cs="仿宋_GB2312"/>
                <w:color w:val="auto"/>
                <w:sz w:val="18"/>
                <w:szCs w:val="18"/>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CE87CD">
            <w:pPr>
              <w:jc w:val="center"/>
              <w:rPr>
                <w:rFonts w:hint="eastAsia" w:ascii="仿宋_GB2312" w:hAnsi="仿宋_GB2312" w:eastAsia="仿宋_GB2312" w:cs="仿宋_GB2312"/>
                <w:color w:val="auto"/>
                <w:sz w:val="18"/>
                <w:szCs w:val="18"/>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7914C1">
            <w:pPr>
              <w:jc w:val="center"/>
              <w:rPr>
                <w:rFonts w:hint="eastAsia" w:ascii="仿宋_GB2312" w:hAnsi="仿宋_GB2312" w:eastAsia="仿宋_GB2312" w:cs="仿宋_GB2312"/>
                <w:color w:val="auto"/>
                <w:sz w:val="18"/>
                <w:szCs w:val="18"/>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98F550">
            <w:pPr>
              <w:jc w:val="center"/>
              <w:rPr>
                <w:rFonts w:hint="eastAsia" w:ascii="仿宋_GB2312" w:hAnsi="仿宋_GB2312" w:eastAsia="仿宋_GB2312" w:cs="仿宋_GB2312"/>
                <w:color w:val="auto"/>
                <w:sz w:val="18"/>
                <w:szCs w:val="18"/>
              </w:rPr>
            </w:pPr>
          </w:p>
        </w:tc>
      </w:tr>
      <w:tr w14:paraId="35A4B0F4">
        <w:tblPrEx>
          <w:tblCellMar>
            <w:top w:w="0" w:type="dxa"/>
            <w:left w:w="0" w:type="dxa"/>
            <w:bottom w:w="0" w:type="dxa"/>
            <w:right w:w="0" w:type="dxa"/>
          </w:tblCellMar>
        </w:tblPrEx>
        <w:trPr>
          <w:trHeight w:val="425" w:hRule="atLeast"/>
          <w:jc w:val="center"/>
        </w:trPr>
        <w:tc>
          <w:tcPr>
            <w:tcW w:w="17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6C05C1">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54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59BEFB">
            <w:pPr>
              <w:widowControl/>
              <w:jc w:val="center"/>
              <w:textAlignment w:val="center"/>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26C96E">
            <w:pPr>
              <w:widowControl/>
              <w:jc w:val="center"/>
              <w:textAlignment w:val="center"/>
              <w:rPr>
                <w:rFonts w:hint="eastAsia" w:ascii="仿宋_GB2312" w:hAnsi="仿宋_GB2312" w:eastAsia="仿宋_GB2312" w:cs="仿宋_GB2312"/>
                <w:color w:val="auto"/>
                <w:kern w:val="0"/>
                <w:sz w:val="18"/>
                <w:szCs w:val="18"/>
                <w:lang w:bidi="ar"/>
              </w:rPr>
            </w:pPr>
          </w:p>
        </w:tc>
        <w:tc>
          <w:tcPr>
            <w:tcW w:w="46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F33CD6">
            <w:pPr>
              <w:widowControl/>
              <w:jc w:val="center"/>
              <w:textAlignment w:val="center"/>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E9EDBB">
            <w:pPr>
              <w:widowControl/>
              <w:jc w:val="center"/>
              <w:textAlignment w:val="center"/>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3E3D4D">
            <w:pPr>
              <w:widowControl/>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65D597">
            <w:pPr>
              <w:widowControl/>
              <w:jc w:val="center"/>
              <w:textAlignment w:val="center"/>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E65E56">
            <w:pPr>
              <w:widowControl/>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A94B18">
            <w:pPr>
              <w:widowControl/>
              <w:jc w:val="center"/>
              <w:textAlignment w:val="center"/>
              <w:rPr>
                <w:rFonts w:hint="eastAsia" w:ascii="仿宋_GB2312" w:hAnsi="仿宋_GB2312" w:eastAsia="仿宋_GB2312" w:cs="仿宋_GB2312"/>
                <w:color w:val="auto"/>
                <w:kern w:val="0"/>
                <w:sz w:val="18"/>
                <w:szCs w:val="18"/>
                <w:lang w:bidi="ar"/>
              </w:rPr>
            </w:pP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5AB78D">
            <w:pPr>
              <w:widowControl/>
              <w:jc w:val="center"/>
              <w:textAlignment w:val="center"/>
              <w:rPr>
                <w:rFonts w:hint="eastAsia" w:ascii="仿宋_GB2312" w:hAnsi="仿宋_GB2312" w:eastAsia="仿宋_GB2312" w:cs="仿宋_GB2312"/>
                <w:color w:val="auto"/>
                <w:kern w:val="0"/>
                <w:sz w:val="18"/>
                <w:szCs w:val="18"/>
                <w:lang w:bidi="ar"/>
              </w:rPr>
            </w:pPr>
          </w:p>
        </w:tc>
        <w:tc>
          <w:tcPr>
            <w:tcW w:w="4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ADE6C3">
            <w:pPr>
              <w:widowControl/>
              <w:jc w:val="center"/>
              <w:textAlignment w:val="center"/>
              <w:rPr>
                <w:rFonts w:hint="eastAsia" w:ascii="仿宋_GB2312" w:hAnsi="仿宋_GB2312" w:eastAsia="仿宋_GB2312" w:cs="仿宋_GB2312"/>
                <w:color w:val="auto"/>
                <w:kern w:val="0"/>
                <w:sz w:val="18"/>
                <w:szCs w:val="18"/>
                <w:lang w:bidi="ar"/>
              </w:rPr>
            </w:pPr>
          </w:p>
        </w:tc>
        <w:tc>
          <w:tcPr>
            <w:tcW w:w="50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261BEC">
            <w:pPr>
              <w:widowControl/>
              <w:jc w:val="center"/>
              <w:textAlignment w:val="center"/>
              <w:rPr>
                <w:rFonts w:hint="eastAsia" w:ascii="仿宋_GB2312" w:hAnsi="仿宋_GB2312" w:eastAsia="仿宋_GB2312" w:cs="仿宋_GB2312"/>
                <w:color w:val="auto"/>
                <w:kern w:val="0"/>
                <w:sz w:val="18"/>
                <w:szCs w:val="18"/>
                <w:lang w:bidi="ar"/>
              </w:rPr>
            </w:pPr>
          </w:p>
        </w:tc>
        <w:tc>
          <w:tcPr>
            <w:tcW w:w="39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98D452">
            <w:pPr>
              <w:widowControl/>
              <w:jc w:val="center"/>
              <w:textAlignment w:val="center"/>
              <w:rPr>
                <w:rFonts w:hint="eastAsia" w:ascii="仿宋_GB2312" w:hAnsi="仿宋_GB2312" w:eastAsia="仿宋_GB2312" w:cs="仿宋_GB2312"/>
                <w:color w:val="auto"/>
                <w:kern w:val="0"/>
                <w:sz w:val="18"/>
                <w:szCs w:val="18"/>
                <w:lang w:bidi="ar"/>
              </w:rPr>
            </w:pPr>
          </w:p>
        </w:tc>
        <w:tc>
          <w:tcPr>
            <w:tcW w:w="5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805CFD">
            <w:pPr>
              <w:widowControl/>
              <w:jc w:val="center"/>
              <w:textAlignment w:val="center"/>
              <w:rPr>
                <w:rFonts w:hint="eastAsia" w:ascii="仿宋_GB2312" w:hAnsi="仿宋_GB2312" w:eastAsia="仿宋_GB2312" w:cs="仿宋_GB2312"/>
                <w:color w:val="auto"/>
                <w:kern w:val="0"/>
                <w:sz w:val="18"/>
                <w:szCs w:val="18"/>
                <w:lang w:bidi="ar"/>
              </w:rPr>
            </w:pP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30800F">
            <w:pPr>
              <w:widowControl/>
              <w:jc w:val="center"/>
              <w:textAlignment w:val="center"/>
              <w:rPr>
                <w:rFonts w:hint="eastAsia" w:ascii="仿宋_GB2312" w:hAnsi="仿宋_GB2312" w:eastAsia="仿宋_GB2312" w:cs="仿宋_GB2312"/>
                <w:color w:val="auto"/>
                <w:kern w:val="0"/>
                <w:sz w:val="18"/>
                <w:szCs w:val="18"/>
                <w:lang w:bidi="ar"/>
              </w:rPr>
            </w:pPr>
          </w:p>
        </w:tc>
        <w:tc>
          <w:tcPr>
            <w:tcW w:w="51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DE2F8B">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0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554D51">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57F7DA">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5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11DB7E">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8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C089D6">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53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44311D">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39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3CDC7A">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w:t>
            </w:r>
          </w:p>
        </w:tc>
        <w:tc>
          <w:tcPr>
            <w:tcW w:w="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A716FC">
            <w:pPr>
              <w:widowControl/>
              <w:jc w:val="center"/>
              <w:textAlignment w:val="center"/>
              <w:rPr>
                <w:rFonts w:hint="eastAsia" w:ascii="仿宋_GB2312" w:hAnsi="仿宋_GB2312" w:eastAsia="仿宋_GB2312" w:cs="仿宋_GB2312"/>
                <w:color w:val="auto"/>
                <w:kern w:val="0"/>
                <w:sz w:val="18"/>
                <w:szCs w:val="18"/>
                <w:lang w:bidi="ar"/>
              </w:rPr>
            </w:pPr>
          </w:p>
        </w:tc>
        <w:tc>
          <w:tcPr>
            <w:tcW w:w="53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3414C9">
            <w:pPr>
              <w:widowControl/>
              <w:jc w:val="center"/>
              <w:textAlignment w:val="center"/>
              <w:rPr>
                <w:rFonts w:hint="eastAsia" w:ascii="仿宋_GB2312" w:hAnsi="仿宋_GB2312" w:eastAsia="仿宋_GB2312" w:cs="仿宋_GB2312"/>
                <w:color w:val="auto"/>
                <w:kern w:val="0"/>
                <w:sz w:val="18"/>
                <w:szCs w:val="18"/>
                <w:lang w:bidi="ar"/>
              </w:rPr>
            </w:pPr>
          </w:p>
        </w:tc>
        <w:tc>
          <w:tcPr>
            <w:tcW w:w="4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F1F8AD">
            <w:pPr>
              <w:widowControl/>
              <w:jc w:val="center"/>
              <w:textAlignment w:val="center"/>
              <w:rPr>
                <w:rFonts w:hint="eastAsia" w:ascii="仿宋_GB2312" w:hAnsi="仿宋_GB2312" w:eastAsia="仿宋_GB2312" w:cs="仿宋_GB2312"/>
                <w:color w:val="auto"/>
                <w:kern w:val="0"/>
                <w:sz w:val="18"/>
                <w:szCs w:val="18"/>
                <w:lang w:bidi="ar"/>
              </w:rPr>
            </w:pPr>
          </w:p>
        </w:tc>
        <w:tc>
          <w:tcPr>
            <w:tcW w:w="49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9C266C">
            <w:pPr>
              <w:widowControl/>
              <w:jc w:val="center"/>
              <w:textAlignment w:val="center"/>
              <w:rPr>
                <w:rFonts w:hint="eastAsia" w:ascii="仿宋_GB2312" w:hAnsi="仿宋_GB2312" w:eastAsia="仿宋_GB2312" w:cs="仿宋_GB2312"/>
                <w:color w:val="auto"/>
                <w:kern w:val="0"/>
                <w:sz w:val="18"/>
                <w:szCs w:val="18"/>
                <w:lang w:bidi="ar"/>
              </w:rPr>
            </w:pPr>
          </w:p>
        </w:tc>
        <w:tc>
          <w:tcPr>
            <w:tcW w:w="4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B38A20">
            <w:pPr>
              <w:widowControl/>
              <w:jc w:val="center"/>
              <w:textAlignment w:val="center"/>
              <w:rPr>
                <w:rFonts w:hint="eastAsia" w:ascii="仿宋_GB2312" w:hAnsi="仿宋_GB2312" w:eastAsia="仿宋_GB2312" w:cs="仿宋_GB2312"/>
                <w:color w:val="auto"/>
                <w:kern w:val="0"/>
                <w:sz w:val="18"/>
                <w:szCs w:val="18"/>
                <w:lang w:bidi="ar"/>
              </w:rPr>
            </w:pPr>
          </w:p>
        </w:tc>
        <w:tc>
          <w:tcPr>
            <w:tcW w:w="542"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7CB453">
            <w:pPr>
              <w:widowControl/>
              <w:jc w:val="center"/>
              <w:textAlignment w:val="center"/>
              <w:rPr>
                <w:rFonts w:hint="eastAsia" w:ascii="仿宋_GB2312" w:hAnsi="仿宋_GB2312" w:eastAsia="仿宋_GB2312" w:cs="仿宋_GB2312"/>
                <w:color w:val="auto"/>
                <w:kern w:val="0"/>
                <w:sz w:val="18"/>
                <w:szCs w:val="18"/>
                <w:lang w:bidi="ar"/>
              </w:rPr>
            </w:pPr>
          </w:p>
        </w:tc>
        <w:tc>
          <w:tcPr>
            <w:tcW w:w="79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7485DF">
            <w:pPr>
              <w:widowControl/>
              <w:jc w:val="center"/>
              <w:textAlignment w:val="center"/>
              <w:rPr>
                <w:rFonts w:hint="eastAsia" w:ascii="仿宋_GB2312" w:hAnsi="仿宋_GB2312" w:eastAsia="仿宋_GB2312" w:cs="仿宋_GB2312"/>
                <w:color w:val="auto"/>
                <w:kern w:val="0"/>
                <w:sz w:val="18"/>
                <w:szCs w:val="18"/>
                <w:lang w:bidi="ar"/>
              </w:rPr>
            </w:pPr>
          </w:p>
        </w:tc>
      </w:tr>
    </w:tbl>
    <w:p w14:paraId="3B7B69D9">
      <w:pPr>
        <w:spacing w:line="590" w:lineRule="exact"/>
        <w:rPr>
          <w:rFonts w:ascii="宋体" w:hAnsi="宋体" w:eastAsia="仿宋_GB2312" w:cs="宋体"/>
          <w:b/>
          <w:color w:val="auto"/>
          <w:kern w:val="0"/>
          <w:sz w:val="44"/>
          <w:szCs w:val="44"/>
        </w:rPr>
      </w:pPr>
      <w:r>
        <w:rPr>
          <w:rFonts w:hint="eastAsia" w:ascii="黑体" w:hAnsi="黑体" w:eastAsia="黑体" w:cs="黑体"/>
          <w:color w:val="auto"/>
          <w:sz w:val="32"/>
          <w:szCs w:val="32"/>
        </w:rPr>
        <w:t>附表1</w:t>
      </w:r>
      <w:r>
        <w:rPr>
          <w:rFonts w:ascii="黑体" w:hAnsi="宋体" w:eastAsia="黑体" w:cs="宋体"/>
          <w:color w:val="auto"/>
          <w:kern w:val="0"/>
          <w:sz w:val="32"/>
          <w:szCs w:val="32"/>
        </w:rPr>
        <w:t xml:space="preserve"> </w:t>
      </w:r>
      <w:r>
        <w:rPr>
          <w:rFonts w:hint="eastAsia" w:ascii="黑体" w:hAnsi="宋体" w:eastAsia="黑体" w:cs="宋体"/>
          <w:color w:val="auto"/>
          <w:kern w:val="0"/>
          <w:sz w:val="32"/>
          <w:szCs w:val="32"/>
        </w:rPr>
        <w:t>续</w:t>
      </w:r>
    </w:p>
    <w:tbl>
      <w:tblPr>
        <w:tblStyle w:val="9"/>
        <w:tblW w:w="0" w:type="auto"/>
        <w:jc w:val="center"/>
        <w:tblLayout w:type="fixed"/>
        <w:tblCellMar>
          <w:top w:w="0" w:type="dxa"/>
          <w:left w:w="0" w:type="dxa"/>
          <w:bottom w:w="0" w:type="dxa"/>
          <w:right w:w="0" w:type="dxa"/>
        </w:tblCellMar>
      </w:tblPr>
      <w:tblGrid>
        <w:gridCol w:w="443"/>
        <w:gridCol w:w="1046"/>
        <w:gridCol w:w="656"/>
        <w:gridCol w:w="736"/>
        <w:gridCol w:w="450"/>
        <w:gridCol w:w="511"/>
        <w:gridCol w:w="314"/>
        <w:gridCol w:w="609"/>
        <w:gridCol w:w="314"/>
        <w:gridCol w:w="609"/>
        <w:gridCol w:w="609"/>
        <w:gridCol w:w="314"/>
        <w:gridCol w:w="511"/>
        <w:gridCol w:w="314"/>
        <w:gridCol w:w="609"/>
        <w:gridCol w:w="314"/>
        <w:gridCol w:w="609"/>
        <w:gridCol w:w="609"/>
        <w:gridCol w:w="314"/>
        <w:gridCol w:w="511"/>
        <w:gridCol w:w="314"/>
        <w:gridCol w:w="609"/>
        <w:gridCol w:w="314"/>
        <w:gridCol w:w="609"/>
        <w:gridCol w:w="609"/>
        <w:gridCol w:w="314"/>
        <w:gridCol w:w="511"/>
        <w:gridCol w:w="314"/>
        <w:gridCol w:w="740"/>
        <w:gridCol w:w="639"/>
      </w:tblGrid>
      <w:tr w14:paraId="5BA800D4">
        <w:tblPrEx>
          <w:tblCellMar>
            <w:top w:w="0" w:type="dxa"/>
            <w:left w:w="0" w:type="dxa"/>
            <w:bottom w:w="0" w:type="dxa"/>
            <w:right w:w="0" w:type="dxa"/>
          </w:tblCellMar>
        </w:tblPrEx>
        <w:trPr>
          <w:trHeight w:val="378" w:hRule="atLeast"/>
          <w:jc w:val="center"/>
        </w:trPr>
        <w:tc>
          <w:tcPr>
            <w:tcW w:w="1489" w:type="dxa"/>
            <w:gridSpan w:val="2"/>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4018DFD8">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监督类别</w:t>
            </w:r>
          </w:p>
        </w:tc>
        <w:tc>
          <w:tcPr>
            <w:tcW w:w="13886" w:type="dxa"/>
            <w:gridSpan w:val="28"/>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152A72">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监督评价结果</w:t>
            </w:r>
          </w:p>
        </w:tc>
      </w:tr>
      <w:tr w14:paraId="721737ED">
        <w:tblPrEx>
          <w:tblCellMar>
            <w:top w:w="0" w:type="dxa"/>
            <w:left w:w="0" w:type="dxa"/>
            <w:bottom w:w="0" w:type="dxa"/>
            <w:right w:w="0" w:type="dxa"/>
          </w:tblCellMar>
        </w:tblPrEx>
        <w:trPr>
          <w:trHeight w:val="402"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367621DF">
            <w:pPr>
              <w:widowControl/>
              <w:jc w:val="center"/>
              <w:textAlignment w:val="center"/>
              <w:rPr>
                <w:rFonts w:hint="eastAsia" w:ascii="仿宋_GB2312" w:hAnsi="仿宋_GB2312" w:eastAsia="仿宋_GB2312" w:cs="仿宋_GB2312"/>
                <w:color w:val="auto"/>
                <w:kern w:val="0"/>
                <w:sz w:val="18"/>
                <w:szCs w:val="18"/>
                <w:lang w:bidi="ar"/>
              </w:rPr>
            </w:pPr>
          </w:p>
        </w:tc>
        <w:tc>
          <w:tcPr>
            <w:tcW w:w="359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F27513">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传染病疫情控制</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FED3BB8">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消毒隔离制度执行情况</w:t>
            </w:r>
          </w:p>
        </w:tc>
        <w:tc>
          <w:tcPr>
            <w:tcW w:w="3280"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32B9AB">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医疗废物处置</w:t>
            </w:r>
          </w:p>
        </w:tc>
        <w:tc>
          <w:tcPr>
            <w:tcW w:w="3736" w:type="dxa"/>
            <w:gridSpan w:val="7"/>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2FC8D2">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病原微生物实验室生物安全</w:t>
            </w:r>
          </w:p>
        </w:tc>
      </w:tr>
      <w:tr w14:paraId="226FB670">
        <w:tblPrEx>
          <w:tblCellMar>
            <w:top w:w="0" w:type="dxa"/>
            <w:left w:w="0" w:type="dxa"/>
            <w:bottom w:w="0" w:type="dxa"/>
            <w:right w:w="0" w:type="dxa"/>
          </w:tblCellMar>
        </w:tblPrEx>
        <w:trPr>
          <w:trHeight w:val="587"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5E91C15A">
            <w:pPr>
              <w:widowControl/>
              <w:jc w:val="center"/>
              <w:textAlignment w:val="center"/>
              <w:rPr>
                <w:rFonts w:hint="eastAsia" w:ascii="仿宋_GB2312" w:hAnsi="仿宋_GB2312" w:eastAsia="仿宋_GB2312" w:cs="仿宋_GB2312"/>
                <w:color w:val="auto"/>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2CFF6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1186"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F227E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3580B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C79EF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E61DD1">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40D5EB">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AED77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62A4F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91DD2F">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D76935">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131471">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48A0E1">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9B3B3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评价单位</w:t>
            </w:r>
          </w:p>
        </w:tc>
        <w:tc>
          <w:tcPr>
            <w:tcW w:w="923"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E9E5C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该项优秀</w:t>
            </w:r>
          </w:p>
        </w:tc>
        <w:tc>
          <w:tcPr>
            <w:tcW w:w="825"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BC8452">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该项合格</w:t>
            </w:r>
          </w:p>
        </w:tc>
        <w:tc>
          <w:tcPr>
            <w:tcW w:w="137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9DA952">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重点监督</w:t>
            </w:r>
          </w:p>
        </w:tc>
      </w:tr>
      <w:tr w14:paraId="7CD9EF53">
        <w:tblPrEx>
          <w:tblCellMar>
            <w:top w:w="0" w:type="dxa"/>
            <w:left w:w="0" w:type="dxa"/>
            <w:bottom w:w="0" w:type="dxa"/>
            <w:right w:w="0" w:type="dxa"/>
          </w:tblCellMar>
        </w:tblPrEx>
        <w:trPr>
          <w:trHeight w:val="1086" w:hRule="atLeast"/>
          <w:jc w:val="center"/>
        </w:trPr>
        <w:tc>
          <w:tcPr>
            <w:tcW w:w="1489" w:type="dxa"/>
            <w:gridSpan w:val="2"/>
            <w:vMerge w:val="continue"/>
            <w:tcBorders>
              <w:left w:val="single" w:color="000000" w:sz="4" w:space="0"/>
              <w:right w:val="single" w:color="000000" w:sz="4" w:space="0"/>
            </w:tcBorders>
            <w:noWrap w:val="0"/>
            <w:tcMar>
              <w:top w:w="10" w:type="dxa"/>
              <w:left w:w="10" w:type="dxa"/>
              <w:right w:w="10" w:type="dxa"/>
            </w:tcMar>
            <w:vAlign w:val="center"/>
          </w:tcPr>
          <w:p w14:paraId="65607926">
            <w:pPr>
              <w:widowControl/>
              <w:jc w:val="center"/>
              <w:textAlignment w:val="center"/>
              <w:rPr>
                <w:rFonts w:hint="eastAsia" w:ascii="仿宋_GB2312" w:hAnsi="仿宋_GB2312" w:eastAsia="仿宋_GB2312" w:cs="仿宋_GB2312"/>
                <w:color w:val="auto"/>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9CBF00">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3171B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455740">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222687">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844B62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4BAFF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EE566B">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F9739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C31B4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AD52D6">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86250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AB2D8F">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9CA612">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E58E1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D68EC3">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5CFDA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13A899">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CFD27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F454C6">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46544B">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02885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4DC874">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合计（家）</w:t>
            </w: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DA9FE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E2A3B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45565A">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609CA1">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9DBE2E">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单位数（家）</w:t>
            </w: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7EAB67">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百分率(%)</w:t>
            </w:r>
          </w:p>
        </w:tc>
      </w:tr>
      <w:tr w14:paraId="5A41C567">
        <w:tblPrEx>
          <w:tblCellMar>
            <w:top w:w="0" w:type="dxa"/>
            <w:left w:w="0" w:type="dxa"/>
            <w:bottom w:w="0" w:type="dxa"/>
            <w:right w:w="0" w:type="dxa"/>
          </w:tblCellMar>
        </w:tblPrEx>
        <w:trPr>
          <w:trHeight w:val="360"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0F2473">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总计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95CB74">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FDE69E">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F3BB9F">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83042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E81B0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A2576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8BD0B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5F7817">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F8EBB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8381DC">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32D575">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8856A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16E83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0E6607">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E5EA51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33D31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0EDAB3">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3995F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A0C677">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58D38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5A94A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64CB3F">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34599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0A6665">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AF494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F17A4E">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BC5983">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D79871">
            <w:pPr>
              <w:widowControl/>
              <w:jc w:val="center"/>
              <w:textAlignment w:val="center"/>
              <w:rPr>
                <w:rFonts w:hint="eastAsia" w:ascii="仿宋_GB2312" w:hAnsi="仿宋_GB2312" w:eastAsia="仿宋_GB2312" w:cs="仿宋_GB2312"/>
                <w:color w:val="auto"/>
                <w:kern w:val="0"/>
                <w:sz w:val="18"/>
                <w:szCs w:val="18"/>
                <w:lang w:bidi="ar"/>
              </w:rPr>
            </w:pPr>
          </w:p>
        </w:tc>
      </w:tr>
      <w:tr w14:paraId="7922D002">
        <w:tblPrEx>
          <w:tblCellMar>
            <w:top w:w="0" w:type="dxa"/>
            <w:left w:w="0" w:type="dxa"/>
            <w:bottom w:w="0" w:type="dxa"/>
            <w:right w:w="0" w:type="dxa"/>
          </w:tblCellMar>
        </w:tblPrEx>
        <w:trPr>
          <w:trHeight w:val="384" w:hRule="atLeast"/>
          <w:jc w:val="center"/>
        </w:trPr>
        <w:tc>
          <w:tcPr>
            <w:tcW w:w="443"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77304C8C">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医疗机构</w:t>
            </w: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49ABCC">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小计</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5D12F9">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C621B8">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695EBA">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1AAB01">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32626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D7502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8A8EC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97233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0BBEE4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844152">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D77BA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D2426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881C9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1E901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049C41">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A1045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7B70AC">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068DF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3B1B45">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8A8B44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46F81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675030">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A8D6C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DB2E35">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A8B88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8112A1">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CD8947">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D35025">
            <w:pPr>
              <w:widowControl/>
              <w:jc w:val="center"/>
              <w:textAlignment w:val="center"/>
              <w:rPr>
                <w:rFonts w:hint="eastAsia" w:ascii="仿宋_GB2312" w:hAnsi="仿宋_GB2312" w:eastAsia="仿宋_GB2312" w:cs="仿宋_GB2312"/>
                <w:color w:val="auto"/>
                <w:kern w:val="0"/>
                <w:sz w:val="18"/>
                <w:szCs w:val="18"/>
                <w:lang w:bidi="ar"/>
              </w:rPr>
            </w:pPr>
          </w:p>
        </w:tc>
      </w:tr>
      <w:tr w14:paraId="5020197F">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62B0D36F">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E29D27E">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三级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B4DB42">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0AB26F8">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F46097">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1ED711">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D0BD8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8E436B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BFBBB5">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77A30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907860">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DC787E">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F8B9E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0CD6C6">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C7880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8C2D87">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F662F9">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0D096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1CC686">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A449E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AEB7F5">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91E59D">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45EAFC">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FE96205">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C9EE1D">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0B1AC2">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CA464F">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1F781B">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1815FD">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BF71DA">
            <w:pPr>
              <w:widowControl/>
              <w:jc w:val="center"/>
              <w:textAlignment w:val="center"/>
              <w:rPr>
                <w:rFonts w:hint="eastAsia" w:ascii="仿宋_GB2312" w:hAnsi="仿宋_GB2312" w:eastAsia="仿宋_GB2312" w:cs="仿宋_GB2312"/>
                <w:color w:val="auto"/>
                <w:kern w:val="0"/>
                <w:sz w:val="18"/>
                <w:szCs w:val="18"/>
                <w:lang w:bidi="ar"/>
              </w:rPr>
            </w:pPr>
          </w:p>
        </w:tc>
      </w:tr>
      <w:tr w14:paraId="4E3CB1FE">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02123649">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C0A0B7F">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二级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891CC8">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BF1FCB">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6044F6">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42CEFF0">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E658B3">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3BF73C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BA18D1">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B451D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5A583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E4FFBB">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45B7E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75447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4B321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3BC8E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A843E9">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7491F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1C7D80">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1554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06BE96">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CDBAC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1A666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E8B7E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20AAA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5C316A">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B5234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8A4ADB">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E7AB5B">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432638">
            <w:pPr>
              <w:widowControl/>
              <w:jc w:val="center"/>
              <w:textAlignment w:val="center"/>
              <w:rPr>
                <w:rFonts w:hint="eastAsia" w:ascii="仿宋_GB2312" w:hAnsi="仿宋_GB2312" w:eastAsia="仿宋_GB2312" w:cs="仿宋_GB2312"/>
                <w:color w:val="auto"/>
                <w:kern w:val="0"/>
                <w:sz w:val="18"/>
                <w:szCs w:val="18"/>
                <w:lang w:bidi="ar"/>
              </w:rPr>
            </w:pPr>
          </w:p>
        </w:tc>
      </w:tr>
      <w:tr w14:paraId="04FE42AA">
        <w:tblPrEx>
          <w:tblCellMar>
            <w:top w:w="0" w:type="dxa"/>
            <w:left w:w="0" w:type="dxa"/>
            <w:bottom w:w="0" w:type="dxa"/>
            <w:right w:w="0" w:type="dxa"/>
          </w:tblCellMar>
        </w:tblPrEx>
        <w:trPr>
          <w:trHeight w:val="35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0BC09FD9">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BC7DED">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一级</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8E07A1">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97238E">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18EBD5">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974642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3B0D3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93EB8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4AB753">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6965DF">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708D2A8">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5C53D0">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C8DDB5">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7B2A893">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C28B9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18952F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3E431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BC236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C5526C">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6BF2D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93135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A60D11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CD6E7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A89E1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0F0EE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172C8A">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CFE41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99A063">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F6A67CE">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9E4DEB">
            <w:pPr>
              <w:widowControl/>
              <w:jc w:val="center"/>
              <w:textAlignment w:val="center"/>
              <w:rPr>
                <w:rFonts w:hint="eastAsia" w:ascii="仿宋_GB2312" w:hAnsi="仿宋_GB2312" w:eastAsia="仿宋_GB2312" w:cs="仿宋_GB2312"/>
                <w:color w:val="auto"/>
                <w:kern w:val="0"/>
                <w:sz w:val="18"/>
                <w:szCs w:val="18"/>
                <w:lang w:bidi="ar"/>
              </w:rPr>
            </w:pPr>
          </w:p>
        </w:tc>
      </w:tr>
      <w:tr w14:paraId="61D7DE67">
        <w:tblPrEx>
          <w:tblCellMar>
            <w:top w:w="0" w:type="dxa"/>
            <w:left w:w="0" w:type="dxa"/>
            <w:bottom w:w="0" w:type="dxa"/>
            <w:right w:w="0" w:type="dxa"/>
          </w:tblCellMar>
        </w:tblPrEx>
        <w:trPr>
          <w:trHeight w:val="388"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6AEE276A">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14:paraId="3889449F">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基层</w:t>
            </w:r>
          </w:p>
          <w:p w14:paraId="3252AF0D">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（其中诊所）</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6D7265">
            <w:pPr>
              <w:jc w:val="center"/>
              <w:rPr>
                <w:rFonts w:hint="eastAsia" w:ascii="仿宋_GB2312" w:hAnsi="仿宋_GB2312" w:eastAsia="仿宋_GB2312" w:cs="仿宋_GB2312"/>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5F4F63D">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79606F1">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CAAAC6">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E70A4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1AEED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59B7E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B6D5D0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CEF5B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6F435A">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0A9490">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5B65D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DB816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7689A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5975D36">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12D37D">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F53918">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C3B28D">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3ED53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B30CA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8EF7301">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72E783">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FE224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3A1260">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B12548">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A4B338">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32AF91F">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CF933C">
            <w:pPr>
              <w:widowControl/>
              <w:jc w:val="center"/>
              <w:textAlignment w:val="center"/>
              <w:rPr>
                <w:rFonts w:hint="eastAsia" w:ascii="仿宋_GB2312" w:hAnsi="仿宋_GB2312" w:eastAsia="仿宋_GB2312" w:cs="仿宋_GB2312"/>
                <w:color w:val="auto"/>
                <w:kern w:val="0"/>
                <w:sz w:val="18"/>
                <w:szCs w:val="18"/>
                <w:lang w:bidi="ar"/>
              </w:rPr>
            </w:pPr>
          </w:p>
        </w:tc>
      </w:tr>
      <w:tr w14:paraId="6905F202">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right w:val="single" w:color="000000" w:sz="4" w:space="0"/>
            </w:tcBorders>
            <w:noWrap w:val="0"/>
            <w:tcMar>
              <w:top w:w="10" w:type="dxa"/>
              <w:left w:w="10" w:type="dxa"/>
              <w:right w:w="10" w:type="dxa"/>
            </w:tcMar>
            <w:vAlign w:val="center"/>
          </w:tcPr>
          <w:p w14:paraId="7C2B8197">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52A8B0BB">
            <w:pPr>
              <w:widowControl/>
              <w:spacing w:line="260" w:lineRule="exact"/>
              <w:jc w:val="center"/>
              <w:textAlignment w:val="center"/>
              <w:rPr>
                <w:rFonts w:hint="eastAsia" w:ascii="仿宋_GB2312" w:hAnsi="仿宋_GB2312" w:eastAsia="仿宋_GB2312" w:cs="仿宋_GB2312"/>
                <w:color w:val="auto"/>
                <w:kern w:val="0"/>
                <w:sz w:val="18"/>
                <w:szCs w:val="18"/>
                <w:lang w:bidi="ar"/>
              </w:rPr>
            </w:pP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6C7A4B">
            <w:pPr>
              <w:jc w:val="center"/>
              <w:rPr>
                <w:rFonts w:hint="eastAsia" w:ascii="仿宋_GB2312" w:hAnsi="仿宋_GB2312" w:eastAsia="仿宋_GB2312" w:cs="仿宋_GB2312"/>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B1AE8C">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916419">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C6F28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6F1FDF1">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6AC14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09FF5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98A338">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5E0861">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477292">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E5ECB6">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95B97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6587891">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3C195F">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9D13D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A2B688">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6B4A94">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3479BA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60DC6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A4723B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1ABF2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0E16D4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7D08C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505B375">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A3F6B25">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C0D63C3">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AA424E">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5CA25B">
            <w:pPr>
              <w:widowControl/>
              <w:jc w:val="center"/>
              <w:textAlignment w:val="center"/>
              <w:rPr>
                <w:rFonts w:hint="eastAsia" w:ascii="仿宋_GB2312" w:hAnsi="仿宋_GB2312" w:eastAsia="仿宋_GB2312" w:cs="仿宋_GB2312"/>
                <w:color w:val="auto"/>
                <w:kern w:val="0"/>
                <w:sz w:val="18"/>
                <w:szCs w:val="18"/>
                <w:lang w:bidi="ar"/>
              </w:rPr>
            </w:pPr>
          </w:p>
        </w:tc>
      </w:tr>
      <w:tr w14:paraId="546E3BF4">
        <w:tblPrEx>
          <w:tblCellMar>
            <w:top w:w="0" w:type="dxa"/>
            <w:left w:w="0" w:type="dxa"/>
            <w:bottom w:w="0" w:type="dxa"/>
            <w:right w:w="0" w:type="dxa"/>
          </w:tblCellMar>
        </w:tblPrEx>
        <w:trPr>
          <w:trHeight w:val="343" w:hRule="atLeast"/>
          <w:jc w:val="center"/>
        </w:trPr>
        <w:tc>
          <w:tcPr>
            <w:tcW w:w="443"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1251F8A4">
            <w:pPr>
              <w:widowControl/>
              <w:jc w:val="center"/>
              <w:textAlignment w:val="center"/>
              <w:rPr>
                <w:rFonts w:hint="eastAsia" w:ascii="仿宋_GB2312" w:hAnsi="仿宋_GB2312" w:eastAsia="仿宋_GB2312" w:cs="仿宋_GB2312"/>
                <w:color w:val="auto"/>
                <w:kern w:val="0"/>
                <w:sz w:val="18"/>
                <w:szCs w:val="18"/>
                <w:lang w:bidi="ar"/>
              </w:rPr>
            </w:pPr>
          </w:p>
        </w:tc>
        <w:tc>
          <w:tcPr>
            <w:tcW w:w="1046" w:type="dxa"/>
            <w:tcBorders>
              <w:left w:val="single" w:color="000000" w:sz="4" w:space="0"/>
              <w:bottom w:val="single" w:color="000000" w:sz="4" w:space="0"/>
              <w:right w:val="single" w:color="000000" w:sz="4" w:space="0"/>
            </w:tcBorders>
            <w:noWrap w:val="0"/>
            <w:tcMar>
              <w:top w:w="10" w:type="dxa"/>
              <w:left w:w="10" w:type="dxa"/>
              <w:right w:w="10" w:type="dxa"/>
            </w:tcMar>
            <w:vAlign w:val="center"/>
          </w:tcPr>
          <w:p w14:paraId="4C03525C">
            <w:pPr>
              <w:widowControl/>
              <w:spacing w:line="260" w:lineRule="exact"/>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传染病医院（公共卫生临床中心）</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CFF29F">
            <w:pPr>
              <w:jc w:val="center"/>
              <w:rPr>
                <w:rFonts w:hint="eastAsia" w:ascii="仿宋_GB2312" w:hAnsi="仿宋_GB2312" w:eastAsia="仿宋_GB2312" w:cs="仿宋_GB2312"/>
                <w:color w:val="auto"/>
                <w:sz w:val="18"/>
                <w:szCs w:val="18"/>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54FF4B">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67E496">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E3E487">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C34BA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F06C68">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4F5F19">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E18B1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E993B4">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96C387D">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006F40">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00243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1A24F7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24E6D8">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E7945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7D91D2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A955062">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A4EB5B0">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2C6792">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CE90E8C">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ED0F05">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4BCEF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D2AC3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8059CF">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184720">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B0789F">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B96F7C9">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27F1F98">
            <w:pPr>
              <w:widowControl/>
              <w:jc w:val="center"/>
              <w:textAlignment w:val="center"/>
              <w:rPr>
                <w:rFonts w:hint="eastAsia" w:ascii="仿宋_GB2312" w:hAnsi="仿宋_GB2312" w:eastAsia="仿宋_GB2312" w:cs="仿宋_GB2312"/>
                <w:color w:val="auto"/>
                <w:kern w:val="0"/>
                <w:sz w:val="18"/>
                <w:szCs w:val="18"/>
                <w:lang w:bidi="ar"/>
              </w:rPr>
            </w:pPr>
          </w:p>
        </w:tc>
      </w:tr>
      <w:tr w14:paraId="75399166">
        <w:tblPrEx>
          <w:tblCellMar>
            <w:top w:w="0" w:type="dxa"/>
            <w:left w:w="0" w:type="dxa"/>
            <w:bottom w:w="0" w:type="dxa"/>
            <w:right w:w="0" w:type="dxa"/>
          </w:tblCellMar>
        </w:tblPrEx>
        <w:trPr>
          <w:trHeight w:val="379"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841A13">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疾控机构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11B83A">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BFE5B1">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3DFF2C">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FD7258">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C1E969A">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D6A2274">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45B39F">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7F610A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C91B618">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C9B146">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35DDCF">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5658A8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B215BF">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E5FEF5">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18CC1D">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43E478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A215367">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F9503D">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85A1C0">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6B6D8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1B9D200">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805026">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E28100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80A3D3">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ACAF03">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007B27">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ABC7D4">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496AFC4">
            <w:pPr>
              <w:widowControl/>
              <w:jc w:val="center"/>
              <w:textAlignment w:val="center"/>
              <w:rPr>
                <w:rFonts w:hint="eastAsia" w:ascii="仿宋_GB2312" w:hAnsi="仿宋_GB2312" w:eastAsia="仿宋_GB2312" w:cs="仿宋_GB2312"/>
                <w:color w:val="auto"/>
                <w:kern w:val="0"/>
                <w:sz w:val="18"/>
                <w:szCs w:val="18"/>
                <w:lang w:bidi="ar"/>
              </w:rPr>
            </w:pPr>
          </w:p>
        </w:tc>
      </w:tr>
      <w:tr w14:paraId="5CFCD590">
        <w:tblPrEx>
          <w:tblCellMar>
            <w:top w:w="0" w:type="dxa"/>
            <w:left w:w="0" w:type="dxa"/>
            <w:bottom w:w="0" w:type="dxa"/>
            <w:right w:w="0" w:type="dxa"/>
          </w:tblCellMar>
        </w:tblPrEx>
        <w:trPr>
          <w:trHeight w:val="365" w:hRule="atLeast"/>
          <w:jc w:val="center"/>
        </w:trPr>
        <w:tc>
          <w:tcPr>
            <w:tcW w:w="1489" w:type="dxa"/>
            <w:gridSpan w:val="2"/>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9E9AA4E">
            <w:pPr>
              <w:widowControl/>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采供血机构</w:t>
            </w:r>
          </w:p>
        </w:tc>
        <w:tc>
          <w:tcPr>
            <w:tcW w:w="65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8D1357">
            <w:pPr>
              <w:widowControl/>
              <w:jc w:val="center"/>
              <w:textAlignment w:val="center"/>
              <w:rPr>
                <w:rFonts w:hint="eastAsia" w:ascii="仿宋_GB2312" w:hAnsi="仿宋_GB2312" w:eastAsia="仿宋_GB2312" w:cs="仿宋_GB2312"/>
                <w:color w:val="auto"/>
                <w:kern w:val="0"/>
                <w:sz w:val="18"/>
                <w:szCs w:val="18"/>
                <w:lang w:bidi="ar"/>
              </w:rPr>
            </w:pPr>
          </w:p>
        </w:tc>
        <w:tc>
          <w:tcPr>
            <w:tcW w:w="73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D76E350">
            <w:pPr>
              <w:widowControl/>
              <w:jc w:val="center"/>
              <w:textAlignment w:val="center"/>
              <w:rPr>
                <w:rFonts w:hint="eastAsia" w:ascii="仿宋_GB2312" w:hAnsi="仿宋_GB2312" w:eastAsia="仿宋_GB2312" w:cs="仿宋_GB2312"/>
                <w:color w:val="auto"/>
                <w:kern w:val="0"/>
                <w:sz w:val="18"/>
                <w:szCs w:val="18"/>
                <w:lang w:bidi="ar"/>
              </w:rPr>
            </w:pPr>
          </w:p>
        </w:tc>
        <w:tc>
          <w:tcPr>
            <w:tcW w:w="4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1F71D4">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2930744">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DB28344">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8846986">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738FF5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5A4E1F7">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91C4F3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EC0B39">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96CC0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082CE5F">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2836AFE">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372263">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13744A8">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EC78CB">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D32998">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274AD45">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37EE7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92DB39A">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9A7AC2E">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C031FB">
            <w:pPr>
              <w:widowControl/>
              <w:jc w:val="center"/>
              <w:textAlignment w:val="center"/>
              <w:rPr>
                <w:rFonts w:hint="eastAsia" w:ascii="仿宋_GB2312" w:hAnsi="仿宋_GB2312" w:eastAsia="仿宋_GB2312" w:cs="仿宋_GB2312"/>
                <w:color w:val="auto"/>
                <w:kern w:val="0"/>
                <w:sz w:val="18"/>
                <w:szCs w:val="18"/>
                <w:lang w:bidi="ar"/>
              </w:rPr>
            </w:pPr>
          </w:p>
        </w:tc>
        <w:tc>
          <w:tcPr>
            <w:tcW w:w="6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FBD712">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09F9B6B">
            <w:pPr>
              <w:widowControl/>
              <w:jc w:val="center"/>
              <w:textAlignment w:val="center"/>
              <w:rPr>
                <w:rFonts w:hint="eastAsia" w:ascii="仿宋_GB2312" w:hAnsi="仿宋_GB2312" w:eastAsia="仿宋_GB2312" w:cs="仿宋_GB2312"/>
                <w:color w:val="auto"/>
                <w:kern w:val="0"/>
                <w:sz w:val="18"/>
                <w:szCs w:val="18"/>
                <w:lang w:bidi="ar"/>
              </w:rPr>
            </w:pPr>
          </w:p>
        </w:tc>
        <w:tc>
          <w:tcPr>
            <w:tcW w:w="51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D9C5889">
            <w:pPr>
              <w:widowControl/>
              <w:jc w:val="center"/>
              <w:textAlignment w:val="center"/>
              <w:rPr>
                <w:rFonts w:hint="eastAsia" w:ascii="仿宋_GB2312" w:hAnsi="仿宋_GB2312" w:eastAsia="仿宋_GB2312" w:cs="仿宋_GB2312"/>
                <w:color w:val="auto"/>
                <w:kern w:val="0"/>
                <w:sz w:val="18"/>
                <w:szCs w:val="18"/>
                <w:lang w:bidi="ar"/>
              </w:rPr>
            </w:pPr>
          </w:p>
        </w:tc>
        <w:tc>
          <w:tcPr>
            <w:tcW w:w="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CD13CB">
            <w:pPr>
              <w:widowControl/>
              <w:jc w:val="center"/>
              <w:textAlignment w:val="center"/>
              <w:rPr>
                <w:rFonts w:hint="eastAsia" w:ascii="仿宋_GB2312" w:hAnsi="仿宋_GB2312" w:eastAsia="仿宋_GB2312" w:cs="仿宋_GB2312"/>
                <w:color w:val="auto"/>
                <w:kern w:val="0"/>
                <w:sz w:val="18"/>
                <w:szCs w:val="18"/>
                <w:lang w:bidi="ar"/>
              </w:rPr>
            </w:pPr>
          </w:p>
        </w:tc>
        <w:tc>
          <w:tcPr>
            <w:tcW w:w="74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D0655E">
            <w:pPr>
              <w:widowControl/>
              <w:jc w:val="center"/>
              <w:textAlignment w:val="center"/>
              <w:rPr>
                <w:rFonts w:hint="eastAsia" w:ascii="仿宋_GB2312" w:hAnsi="仿宋_GB2312" w:eastAsia="仿宋_GB2312" w:cs="仿宋_GB2312"/>
                <w:color w:val="auto"/>
                <w:kern w:val="0"/>
                <w:sz w:val="18"/>
                <w:szCs w:val="18"/>
                <w:lang w:bidi="ar"/>
              </w:rPr>
            </w:pPr>
          </w:p>
        </w:tc>
        <w:tc>
          <w:tcPr>
            <w:tcW w:w="63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0C55BEC">
            <w:pPr>
              <w:widowControl/>
              <w:jc w:val="center"/>
              <w:textAlignment w:val="center"/>
              <w:rPr>
                <w:rFonts w:hint="eastAsia" w:ascii="仿宋_GB2312" w:hAnsi="仿宋_GB2312" w:eastAsia="仿宋_GB2312" w:cs="仿宋_GB2312"/>
                <w:color w:val="auto"/>
                <w:kern w:val="0"/>
                <w:sz w:val="18"/>
                <w:szCs w:val="18"/>
                <w:lang w:bidi="ar"/>
              </w:rPr>
            </w:pPr>
          </w:p>
        </w:tc>
      </w:tr>
    </w:tbl>
    <w:p w14:paraId="4EC7967F">
      <w:pPr>
        <w:rPr>
          <w:rFonts w:hint="eastAsia" w:ascii="仿宋" w:hAnsi="仿宋" w:eastAsia="仿宋" w:cs="仿宋"/>
          <w:bCs/>
          <w:color w:val="auto"/>
          <w:szCs w:val="21"/>
        </w:rPr>
        <w:sectPr>
          <w:pgSz w:w="16838" w:h="11906" w:orient="landscape"/>
          <w:pgMar w:top="1803" w:right="1440" w:bottom="1803" w:left="1723" w:header="992" w:footer="1332" w:gutter="0"/>
          <w:pgNumType w:fmt="numberInDash"/>
          <w:cols w:space="720" w:num="1"/>
          <w:rtlGutter w:val="0"/>
          <w:docGrid w:type="lines" w:linePitch="319" w:charSpace="0"/>
        </w:sectPr>
      </w:pPr>
      <w:r>
        <w:rPr>
          <w:rFonts w:hint="eastAsia" w:ascii="仿宋" w:hAnsi="仿宋" w:eastAsia="仿宋" w:cs="仿宋"/>
          <w:bCs/>
          <w:color w:val="auto"/>
          <w:szCs w:val="21"/>
        </w:rPr>
        <w:t>填表人：　      　　　　 联系电话：                   填表日期：              审核人：</w:t>
      </w:r>
    </w:p>
    <w:p w14:paraId="5BA77541">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14:paraId="67D51380">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2025年医疗卫生机构传染病防治随机监督</w:t>
      </w:r>
      <w:r>
        <w:rPr>
          <w:rFonts w:hint="eastAsia" w:ascii="方正小标宋简体" w:hAnsi="方正小标宋简体" w:eastAsia="方正小标宋简体" w:cs="方正小标宋简体"/>
          <w:color w:val="auto"/>
          <w:sz w:val="44"/>
          <w:szCs w:val="44"/>
          <w:lang w:eastAsia="zh-CN"/>
        </w:rPr>
        <w:t>抽检</w:t>
      </w:r>
      <w:r>
        <w:rPr>
          <w:rFonts w:hint="eastAsia" w:ascii="方正小标宋简体" w:hAnsi="方正小标宋简体" w:eastAsia="方正小标宋简体" w:cs="方正小标宋简体"/>
          <w:color w:val="auto"/>
          <w:sz w:val="44"/>
          <w:szCs w:val="44"/>
        </w:rPr>
        <w:t>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4"/>
        <w:gridCol w:w="1312"/>
        <w:gridCol w:w="1225"/>
        <w:gridCol w:w="1671"/>
        <w:gridCol w:w="1114"/>
        <w:gridCol w:w="1178"/>
      </w:tblGrid>
      <w:tr w14:paraId="6A9C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194" w:type="dxa"/>
            <w:vMerge w:val="restart"/>
            <w:noWrap w:val="0"/>
            <w:vAlign w:val="center"/>
          </w:tcPr>
          <w:p w14:paraId="41B9E933">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监督对象</w:t>
            </w:r>
          </w:p>
        </w:tc>
        <w:tc>
          <w:tcPr>
            <w:tcW w:w="1312" w:type="dxa"/>
            <w:vMerge w:val="restart"/>
            <w:noWrap w:val="0"/>
            <w:vAlign w:val="center"/>
          </w:tcPr>
          <w:p w14:paraId="7102D4C0">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辖区</w:t>
            </w:r>
          </w:p>
          <w:p w14:paraId="0DB1B538">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机构数</w:t>
            </w:r>
            <w:r>
              <w:rPr>
                <w:rFonts w:hint="eastAsia" w:ascii="仿宋_GB2312" w:hAnsi="仿宋_GB2312" w:eastAsia="仿宋_GB2312" w:cs="仿宋_GB2312"/>
                <w:color w:val="auto"/>
                <w:szCs w:val="21"/>
                <w:lang w:eastAsia="zh-CN"/>
              </w:rPr>
              <w:t>（家）</w:t>
            </w:r>
          </w:p>
        </w:tc>
        <w:tc>
          <w:tcPr>
            <w:tcW w:w="1225" w:type="dxa"/>
            <w:vMerge w:val="restart"/>
            <w:noWrap w:val="0"/>
            <w:vAlign w:val="center"/>
          </w:tcPr>
          <w:p w14:paraId="204D3F7A">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抽检任务机构数（家）</w:t>
            </w:r>
          </w:p>
        </w:tc>
        <w:tc>
          <w:tcPr>
            <w:tcW w:w="1671" w:type="dxa"/>
            <w:vMerge w:val="restart"/>
            <w:noWrap w:val="0"/>
            <w:vAlign w:val="center"/>
          </w:tcPr>
          <w:p w14:paraId="38613F2C">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完成抽检机构数（家）</w:t>
            </w:r>
          </w:p>
        </w:tc>
        <w:tc>
          <w:tcPr>
            <w:tcW w:w="1114" w:type="dxa"/>
            <w:vMerge w:val="restart"/>
            <w:noWrap w:val="0"/>
            <w:vAlign w:val="center"/>
          </w:tcPr>
          <w:p w14:paraId="5D89E4BD">
            <w:pPr>
              <w:spacing w:line="320" w:lineRule="exact"/>
              <w:jc w:val="both"/>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抽检件数</w:t>
            </w:r>
          </w:p>
        </w:tc>
        <w:tc>
          <w:tcPr>
            <w:tcW w:w="1178" w:type="dxa"/>
            <w:vMerge w:val="restart"/>
            <w:noWrap w:val="0"/>
            <w:vAlign w:val="center"/>
          </w:tcPr>
          <w:p w14:paraId="641E77CD">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合格件数</w:t>
            </w:r>
          </w:p>
        </w:tc>
      </w:tr>
      <w:tr w14:paraId="4E82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194" w:type="dxa"/>
            <w:vMerge w:val="continue"/>
            <w:noWrap w:val="0"/>
            <w:vAlign w:val="center"/>
          </w:tcPr>
          <w:p w14:paraId="6505D77D">
            <w:pPr>
              <w:spacing w:line="320" w:lineRule="exact"/>
              <w:jc w:val="center"/>
              <w:rPr>
                <w:rFonts w:hint="eastAsia" w:ascii="仿宋_GB2312" w:hAnsi="仿宋_GB2312" w:eastAsia="仿宋_GB2312" w:cs="仿宋_GB2312"/>
                <w:color w:val="auto"/>
                <w:szCs w:val="21"/>
              </w:rPr>
            </w:pPr>
          </w:p>
        </w:tc>
        <w:tc>
          <w:tcPr>
            <w:tcW w:w="1312" w:type="dxa"/>
            <w:vMerge w:val="continue"/>
            <w:noWrap w:val="0"/>
            <w:vAlign w:val="center"/>
          </w:tcPr>
          <w:p w14:paraId="55B6CC40">
            <w:pPr>
              <w:spacing w:line="320" w:lineRule="exact"/>
              <w:jc w:val="center"/>
              <w:rPr>
                <w:rFonts w:hint="eastAsia" w:ascii="仿宋_GB2312" w:hAnsi="仿宋_GB2312" w:eastAsia="仿宋_GB2312" w:cs="仿宋_GB2312"/>
                <w:color w:val="auto"/>
                <w:szCs w:val="21"/>
              </w:rPr>
            </w:pPr>
          </w:p>
        </w:tc>
        <w:tc>
          <w:tcPr>
            <w:tcW w:w="1225" w:type="dxa"/>
            <w:vMerge w:val="continue"/>
            <w:noWrap w:val="0"/>
            <w:vAlign w:val="center"/>
          </w:tcPr>
          <w:p w14:paraId="6CEBC5C1">
            <w:pPr>
              <w:spacing w:line="320" w:lineRule="exact"/>
              <w:jc w:val="center"/>
              <w:rPr>
                <w:rFonts w:hint="eastAsia" w:ascii="仿宋_GB2312" w:hAnsi="仿宋_GB2312" w:eastAsia="仿宋_GB2312" w:cs="仿宋_GB2312"/>
                <w:color w:val="auto"/>
                <w:szCs w:val="21"/>
              </w:rPr>
            </w:pPr>
          </w:p>
        </w:tc>
        <w:tc>
          <w:tcPr>
            <w:tcW w:w="1671" w:type="dxa"/>
            <w:vMerge w:val="continue"/>
            <w:noWrap w:val="0"/>
            <w:vAlign w:val="center"/>
          </w:tcPr>
          <w:p w14:paraId="4AC3E674">
            <w:pPr>
              <w:spacing w:line="320" w:lineRule="exact"/>
              <w:jc w:val="center"/>
              <w:rPr>
                <w:rFonts w:hint="eastAsia" w:ascii="仿宋_GB2312" w:hAnsi="仿宋_GB2312" w:eastAsia="仿宋_GB2312" w:cs="仿宋_GB2312"/>
                <w:color w:val="auto"/>
                <w:szCs w:val="21"/>
              </w:rPr>
            </w:pPr>
          </w:p>
        </w:tc>
        <w:tc>
          <w:tcPr>
            <w:tcW w:w="1114" w:type="dxa"/>
            <w:vMerge w:val="continue"/>
            <w:noWrap w:val="0"/>
            <w:vAlign w:val="center"/>
          </w:tcPr>
          <w:p w14:paraId="1011E19C">
            <w:pPr>
              <w:spacing w:line="320" w:lineRule="exact"/>
              <w:jc w:val="center"/>
              <w:rPr>
                <w:rFonts w:hint="eastAsia" w:ascii="仿宋_GB2312" w:hAnsi="仿宋_GB2312" w:eastAsia="仿宋_GB2312" w:cs="仿宋_GB2312"/>
                <w:color w:val="auto"/>
                <w:szCs w:val="21"/>
              </w:rPr>
            </w:pPr>
          </w:p>
        </w:tc>
        <w:tc>
          <w:tcPr>
            <w:tcW w:w="1178" w:type="dxa"/>
            <w:vMerge w:val="continue"/>
            <w:noWrap w:val="0"/>
            <w:vAlign w:val="center"/>
          </w:tcPr>
          <w:p w14:paraId="7BFB0B34">
            <w:pPr>
              <w:spacing w:line="320" w:lineRule="exact"/>
              <w:jc w:val="center"/>
              <w:rPr>
                <w:rFonts w:hint="eastAsia" w:ascii="仿宋_GB2312" w:hAnsi="仿宋_GB2312" w:eastAsia="仿宋_GB2312" w:cs="仿宋_GB2312"/>
                <w:color w:val="auto"/>
                <w:szCs w:val="21"/>
              </w:rPr>
            </w:pPr>
          </w:p>
        </w:tc>
      </w:tr>
      <w:tr w14:paraId="352E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194" w:type="dxa"/>
            <w:noWrap w:val="0"/>
            <w:vAlign w:val="center"/>
          </w:tcPr>
          <w:p w14:paraId="225BEFFB">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三级医院</w:t>
            </w:r>
          </w:p>
        </w:tc>
        <w:tc>
          <w:tcPr>
            <w:tcW w:w="1312" w:type="dxa"/>
            <w:noWrap w:val="0"/>
            <w:vAlign w:val="top"/>
          </w:tcPr>
          <w:p w14:paraId="21E999A0">
            <w:pPr>
              <w:spacing w:line="320" w:lineRule="exact"/>
              <w:rPr>
                <w:rFonts w:hint="eastAsia" w:ascii="仿宋_GB2312" w:hAnsi="仿宋_GB2312" w:eastAsia="仿宋_GB2312" w:cs="仿宋_GB2312"/>
                <w:color w:val="auto"/>
                <w:szCs w:val="21"/>
              </w:rPr>
            </w:pPr>
          </w:p>
        </w:tc>
        <w:tc>
          <w:tcPr>
            <w:tcW w:w="1225" w:type="dxa"/>
            <w:noWrap w:val="0"/>
            <w:vAlign w:val="top"/>
          </w:tcPr>
          <w:p w14:paraId="0469D1CB">
            <w:pPr>
              <w:spacing w:line="320" w:lineRule="exact"/>
              <w:rPr>
                <w:rFonts w:hint="eastAsia" w:ascii="仿宋_GB2312" w:hAnsi="仿宋_GB2312" w:eastAsia="仿宋_GB2312" w:cs="仿宋_GB2312"/>
                <w:color w:val="auto"/>
                <w:szCs w:val="21"/>
              </w:rPr>
            </w:pPr>
          </w:p>
        </w:tc>
        <w:tc>
          <w:tcPr>
            <w:tcW w:w="1671" w:type="dxa"/>
            <w:noWrap w:val="0"/>
            <w:vAlign w:val="top"/>
          </w:tcPr>
          <w:p w14:paraId="3262FCB4">
            <w:pPr>
              <w:spacing w:line="320" w:lineRule="exact"/>
              <w:rPr>
                <w:rFonts w:hint="eastAsia" w:ascii="仿宋_GB2312" w:hAnsi="仿宋_GB2312" w:eastAsia="仿宋_GB2312" w:cs="仿宋_GB2312"/>
                <w:color w:val="auto"/>
                <w:szCs w:val="21"/>
              </w:rPr>
            </w:pPr>
          </w:p>
        </w:tc>
        <w:tc>
          <w:tcPr>
            <w:tcW w:w="1114" w:type="dxa"/>
            <w:noWrap w:val="0"/>
            <w:vAlign w:val="top"/>
          </w:tcPr>
          <w:p w14:paraId="12B9ED7F">
            <w:pPr>
              <w:spacing w:line="320" w:lineRule="exact"/>
              <w:rPr>
                <w:rFonts w:hint="eastAsia" w:ascii="仿宋_GB2312" w:hAnsi="仿宋_GB2312" w:eastAsia="仿宋_GB2312" w:cs="仿宋_GB2312"/>
                <w:color w:val="auto"/>
                <w:szCs w:val="21"/>
              </w:rPr>
            </w:pPr>
          </w:p>
        </w:tc>
        <w:tc>
          <w:tcPr>
            <w:tcW w:w="1178" w:type="dxa"/>
            <w:noWrap w:val="0"/>
            <w:vAlign w:val="top"/>
          </w:tcPr>
          <w:p w14:paraId="27215A26">
            <w:pPr>
              <w:spacing w:line="320" w:lineRule="exact"/>
              <w:rPr>
                <w:rFonts w:hint="eastAsia" w:ascii="仿宋_GB2312" w:hAnsi="仿宋_GB2312" w:eastAsia="仿宋_GB2312" w:cs="仿宋_GB2312"/>
                <w:color w:val="auto"/>
                <w:szCs w:val="21"/>
              </w:rPr>
            </w:pPr>
          </w:p>
        </w:tc>
      </w:tr>
      <w:tr w14:paraId="67A3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194" w:type="dxa"/>
            <w:noWrap w:val="0"/>
            <w:vAlign w:val="center"/>
          </w:tcPr>
          <w:p w14:paraId="7A9A8BAC">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二级医院</w:t>
            </w:r>
          </w:p>
        </w:tc>
        <w:tc>
          <w:tcPr>
            <w:tcW w:w="1312" w:type="dxa"/>
            <w:noWrap w:val="0"/>
            <w:vAlign w:val="top"/>
          </w:tcPr>
          <w:p w14:paraId="3BF90207">
            <w:pPr>
              <w:spacing w:line="320" w:lineRule="exact"/>
              <w:rPr>
                <w:rFonts w:hint="eastAsia" w:ascii="仿宋_GB2312" w:hAnsi="仿宋_GB2312" w:eastAsia="仿宋_GB2312" w:cs="仿宋_GB2312"/>
                <w:color w:val="auto"/>
                <w:szCs w:val="21"/>
              </w:rPr>
            </w:pPr>
          </w:p>
        </w:tc>
        <w:tc>
          <w:tcPr>
            <w:tcW w:w="1225" w:type="dxa"/>
            <w:noWrap w:val="0"/>
            <w:vAlign w:val="top"/>
          </w:tcPr>
          <w:p w14:paraId="56B1B8AC">
            <w:pPr>
              <w:spacing w:line="320" w:lineRule="exact"/>
              <w:rPr>
                <w:rFonts w:hint="eastAsia" w:ascii="仿宋_GB2312" w:hAnsi="仿宋_GB2312" w:eastAsia="仿宋_GB2312" w:cs="仿宋_GB2312"/>
                <w:color w:val="auto"/>
                <w:szCs w:val="21"/>
              </w:rPr>
            </w:pPr>
          </w:p>
        </w:tc>
        <w:tc>
          <w:tcPr>
            <w:tcW w:w="1671" w:type="dxa"/>
            <w:noWrap w:val="0"/>
            <w:vAlign w:val="top"/>
          </w:tcPr>
          <w:p w14:paraId="5FD149D9">
            <w:pPr>
              <w:spacing w:line="320" w:lineRule="exact"/>
              <w:rPr>
                <w:rFonts w:hint="eastAsia" w:ascii="仿宋_GB2312" w:hAnsi="仿宋_GB2312" w:eastAsia="仿宋_GB2312" w:cs="仿宋_GB2312"/>
                <w:color w:val="auto"/>
                <w:szCs w:val="21"/>
              </w:rPr>
            </w:pPr>
          </w:p>
        </w:tc>
        <w:tc>
          <w:tcPr>
            <w:tcW w:w="1114" w:type="dxa"/>
            <w:noWrap w:val="0"/>
            <w:vAlign w:val="top"/>
          </w:tcPr>
          <w:p w14:paraId="05FF10BD">
            <w:pPr>
              <w:spacing w:line="320" w:lineRule="exact"/>
              <w:rPr>
                <w:rFonts w:hint="eastAsia" w:ascii="仿宋_GB2312" w:hAnsi="仿宋_GB2312" w:eastAsia="仿宋_GB2312" w:cs="仿宋_GB2312"/>
                <w:color w:val="auto"/>
                <w:szCs w:val="21"/>
              </w:rPr>
            </w:pPr>
          </w:p>
        </w:tc>
        <w:tc>
          <w:tcPr>
            <w:tcW w:w="1178" w:type="dxa"/>
            <w:noWrap w:val="0"/>
            <w:vAlign w:val="top"/>
          </w:tcPr>
          <w:p w14:paraId="0F4EC10E">
            <w:pPr>
              <w:spacing w:line="320" w:lineRule="exact"/>
              <w:rPr>
                <w:rFonts w:hint="eastAsia" w:ascii="仿宋_GB2312" w:hAnsi="仿宋_GB2312" w:eastAsia="仿宋_GB2312" w:cs="仿宋_GB2312"/>
                <w:color w:val="auto"/>
                <w:szCs w:val="21"/>
              </w:rPr>
            </w:pPr>
          </w:p>
        </w:tc>
      </w:tr>
      <w:tr w14:paraId="1338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194" w:type="dxa"/>
            <w:noWrap w:val="0"/>
            <w:vAlign w:val="center"/>
          </w:tcPr>
          <w:p w14:paraId="0CFFC74D">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一级医院</w:t>
            </w:r>
          </w:p>
        </w:tc>
        <w:tc>
          <w:tcPr>
            <w:tcW w:w="1312" w:type="dxa"/>
            <w:noWrap w:val="0"/>
            <w:vAlign w:val="top"/>
          </w:tcPr>
          <w:p w14:paraId="7E2493A0">
            <w:pPr>
              <w:spacing w:line="320" w:lineRule="exact"/>
              <w:rPr>
                <w:rFonts w:hint="eastAsia" w:ascii="仿宋_GB2312" w:hAnsi="仿宋_GB2312" w:eastAsia="仿宋_GB2312" w:cs="仿宋_GB2312"/>
                <w:color w:val="auto"/>
                <w:szCs w:val="21"/>
              </w:rPr>
            </w:pPr>
          </w:p>
        </w:tc>
        <w:tc>
          <w:tcPr>
            <w:tcW w:w="1225" w:type="dxa"/>
            <w:noWrap w:val="0"/>
            <w:vAlign w:val="top"/>
          </w:tcPr>
          <w:p w14:paraId="44872180">
            <w:pPr>
              <w:spacing w:line="320" w:lineRule="exact"/>
              <w:rPr>
                <w:rFonts w:hint="eastAsia" w:ascii="仿宋_GB2312" w:hAnsi="仿宋_GB2312" w:eastAsia="仿宋_GB2312" w:cs="仿宋_GB2312"/>
                <w:color w:val="auto"/>
                <w:szCs w:val="21"/>
              </w:rPr>
            </w:pPr>
          </w:p>
        </w:tc>
        <w:tc>
          <w:tcPr>
            <w:tcW w:w="1671" w:type="dxa"/>
            <w:noWrap w:val="0"/>
            <w:vAlign w:val="top"/>
          </w:tcPr>
          <w:p w14:paraId="5ABE0D2A">
            <w:pPr>
              <w:spacing w:line="320" w:lineRule="exact"/>
              <w:rPr>
                <w:rFonts w:hint="eastAsia" w:ascii="仿宋_GB2312" w:hAnsi="仿宋_GB2312" w:eastAsia="仿宋_GB2312" w:cs="仿宋_GB2312"/>
                <w:color w:val="auto"/>
                <w:szCs w:val="21"/>
              </w:rPr>
            </w:pPr>
          </w:p>
        </w:tc>
        <w:tc>
          <w:tcPr>
            <w:tcW w:w="1114" w:type="dxa"/>
            <w:noWrap w:val="0"/>
            <w:vAlign w:val="top"/>
          </w:tcPr>
          <w:p w14:paraId="0BA116FB">
            <w:pPr>
              <w:spacing w:line="320" w:lineRule="exact"/>
              <w:rPr>
                <w:rFonts w:hint="eastAsia" w:ascii="仿宋_GB2312" w:hAnsi="仿宋_GB2312" w:eastAsia="仿宋_GB2312" w:cs="仿宋_GB2312"/>
                <w:color w:val="auto"/>
                <w:szCs w:val="21"/>
              </w:rPr>
            </w:pPr>
          </w:p>
        </w:tc>
        <w:tc>
          <w:tcPr>
            <w:tcW w:w="1178" w:type="dxa"/>
            <w:noWrap w:val="0"/>
            <w:vAlign w:val="top"/>
          </w:tcPr>
          <w:p w14:paraId="3D783560">
            <w:pPr>
              <w:spacing w:line="320" w:lineRule="exact"/>
              <w:rPr>
                <w:rFonts w:hint="eastAsia" w:ascii="仿宋_GB2312" w:hAnsi="仿宋_GB2312" w:eastAsia="仿宋_GB2312" w:cs="仿宋_GB2312"/>
                <w:color w:val="auto"/>
                <w:szCs w:val="21"/>
              </w:rPr>
            </w:pPr>
          </w:p>
        </w:tc>
      </w:tr>
      <w:tr w14:paraId="60D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restart"/>
            <w:noWrap w:val="0"/>
            <w:vAlign w:val="center"/>
          </w:tcPr>
          <w:p w14:paraId="5C74F058">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基层医疗机构</w:t>
            </w:r>
          </w:p>
          <w:p w14:paraId="65781CFF">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（其中诊所）</w:t>
            </w:r>
          </w:p>
        </w:tc>
        <w:tc>
          <w:tcPr>
            <w:tcW w:w="1312" w:type="dxa"/>
            <w:noWrap w:val="0"/>
            <w:vAlign w:val="top"/>
          </w:tcPr>
          <w:p w14:paraId="271CBC77">
            <w:pPr>
              <w:spacing w:line="320" w:lineRule="exact"/>
              <w:rPr>
                <w:rFonts w:hint="eastAsia" w:ascii="仿宋_GB2312" w:hAnsi="仿宋_GB2312" w:eastAsia="仿宋_GB2312" w:cs="仿宋_GB2312"/>
                <w:color w:val="auto"/>
                <w:szCs w:val="21"/>
              </w:rPr>
            </w:pPr>
          </w:p>
        </w:tc>
        <w:tc>
          <w:tcPr>
            <w:tcW w:w="1225" w:type="dxa"/>
            <w:noWrap w:val="0"/>
            <w:vAlign w:val="top"/>
          </w:tcPr>
          <w:p w14:paraId="10534C30">
            <w:pPr>
              <w:spacing w:line="320" w:lineRule="exact"/>
              <w:rPr>
                <w:rFonts w:hint="eastAsia" w:ascii="仿宋_GB2312" w:hAnsi="仿宋_GB2312" w:eastAsia="仿宋_GB2312" w:cs="仿宋_GB2312"/>
                <w:color w:val="auto"/>
                <w:szCs w:val="21"/>
              </w:rPr>
            </w:pPr>
          </w:p>
        </w:tc>
        <w:tc>
          <w:tcPr>
            <w:tcW w:w="1671" w:type="dxa"/>
            <w:noWrap w:val="0"/>
            <w:vAlign w:val="top"/>
          </w:tcPr>
          <w:p w14:paraId="3F1207ED">
            <w:pPr>
              <w:spacing w:line="320" w:lineRule="exact"/>
              <w:rPr>
                <w:rFonts w:hint="eastAsia" w:ascii="仿宋_GB2312" w:hAnsi="仿宋_GB2312" w:eastAsia="仿宋_GB2312" w:cs="仿宋_GB2312"/>
                <w:color w:val="auto"/>
                <w:szCs w:val="21"/>
              </w:rPr>
            </w:pPr>
          </w:p>
        </w:tc>
        <w:tc>
          <w:tcPr>
            <w:tcW w:w="1114" w:type="dxa"/>
            <w:noWrap w:val="0"/>
            <w:vAlign w:val="top"/>
          </w:tcPr>
          <w:p w14:paraId="0186CCE3">
            <w:pPr>
              <w:spacing w:line="320" w:lineRule="exact"/>
              <w:rPr>
                <w:rFonts w:hint="eastAsia" w:ascii="仿宋_GB2312" w:hAnsi="仿宋_GB2312" w:eastAsia="仿宋_GB2312" w:cs="仿宋_GB2312"/>
                <w:color w:val="auto"/>
                <w:szCs w:val="21"/>
              </w:rPr>
            </w:pPr>
          </w:p>
        </w:tc>
        <w:tc>
          <w:tcPr>
            <w:tcW w:w="1178" w:type="dxa"/>
            <w:noWrap w:val="0"/>
            <w:vAlign w:val="top"/>
          </w:tcPr>
          <w:p w14:paraId="45C72C24">
            <w:pPr>
              <w:spacing w:line="320" w:lineRule="exact"/>
              <w:rPr>
                <w:rFonts w:hint="eastAsia" w:ascii="仿宋_GB2312" w:hAnsi="仿宋_GB2312" w:eastAsia="仿宋_GB2312" w:cs="仿宋_GB2312"/>
                <w:color w:val="auto"/>
                <w:szCs w:val="21"/>
              </w:rPr>
            </w:pPr>
          </w:p>
        </w:tc>
      </w:tr>
      <w:tr w14:paraId="70EA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194" w:type="dxa"/>
            <w:vMerge w:val="continue"/>
            <w:noWrap w:val="0"/>
            <w:vAlign w:val="center"/>
          </w:tcPr>
          <w:p w14:paraId="6DCB3337">
            <w:pPr>
              <w:spacing w:line="320" w:lineRule="exact"/>
              <w:jc w:val="center"/>
              <w:rPr>
                <w:rFonts w:hint="eastAsia" w:ascii="仿宋_GB2312" w:hAnsi="仿宋_GB2312" w:eastAsia="仿宋_GB2312" w:cs="仿宋_GB2312"/>
                <w:color w:val="auto"/>
                <w:szCs w:val="21"/>
              </w:rPr>
            </w:pPr>
          </w:p>
        </w:tc>
        <w:tc>
          <w:tcPr>
            <w:tcW w:w="1312" w:type="dxa"/>
            <w:noWrap w:val="0"/>
            <w:vAlign w:val="top"/>
          </w:tcPr>
          <w:p w14:paraId="7F3F0C22">
            <w:pPr>
              <w:spacing w:line="320" w:lineRule="exact"/>
              <w:rPr>
                <w:rFonts w:hint="eastAsia" w:ascii="仿宋_GB2312" w:hAnsi="仿宋_GB2312" w:eastAsia="仿宋_GB2312" w:cs="仿宋_GB2312"/>
                <w:color w:val="auto"/>
                <w:szCs w:val="21"/>
              </w:rPr>
            </w:pPr>
          </w:p>
        </w:tc>
        <w:tc>
          <w:tcPr>
            <w:tcW w:w="1225" w:type="dxa"/>
            <w:noWrap w:val="0"/>
            <w:vAlign w:val="top"/>
          </w:tcPr>
          <w:p w14:paraId="6B698A3E">
            <w:pPr>
              <w:spacing w:line="320" w:lineRule="exact"/>
              <w:rPr>
                <w:rFonts w:hint="eastAsia" w:ascii="仿宋_GB2312" w:hAnsi="仿宋_GB2312" w:eastAsia="仿宋_GB2312" w:cs="仿宋_GB2312"/>
                <w:color w:val="auto"/>
                <w:szCs w:val="21"/>
              </w:rPr>
            </w:pPr>
          </w:p>
        </w:tc>
        <w:tc>
          <w:tcPr>
            <w:tcW w:w="1671" w:type="dxa"/>
            <w:noWrap w:val="0"/>
            <w:vAlign w:val="top"/>
          </w:tcPr>
          <w:p w14:paraId="17CD034F">
            <w:pPr>
              <w:spacing w:line="320" w:lineRule="exact"/>
              <w:rPr>
                <w:rFonts w:hint="eastAsia" w:ascii="仿宋_GB2312" w:hAnsi="仿宋_GB2312" w:eastAsia="仿宋_GB2312" w:cs="仿宋_GB2312"/>
                <w:color w:val="auto"/>
                <w:szCs w:val="21"/>
              </w:rPr>
            </w:pPr>
          </w:p>
        </w:tc>
        <w:tc>
          <w:tcPr>
            <w:tcW w:w="1114" w:type="dxa"/>
            <w:noWrap w:val="0"/>
            <w:vAlign w:val="top"/>
          </w:tcPr>
          <w:p w14:paraId="0FAB09EA">
            <w:pPr>
              <w:spacing w:line="320" w:lineRule="exact"/>
              <w:rPr>
                <w:rFonts w:hint="eastAsia" w:ascii="仿宋_GB2312" w:hAnsi="仿宋_GB2312" w:eastAsia="仿宋_GB2312" w:cs="仿宋_GB2312"/>
                <w:color w:val="auto"/>
                <w:szCs w:val="21"/>
              </w:rPr>
            </w:pPr>
          </w:p>
        </w:tc>
        <w:tc>
          <w:tcPr>
            <w:tcW w:w="1178" w:type="dxa"/>
            <w:noWrap w:val="0"/>
            <w:vAlign w:val="top"/>
          </w:tcPr>
          <w:p w14:paraId="23E910F1">
            <w:pPr>
              <w:spacing w:line="320" w:lineRule="exact"/>
              <w:rPr>
                <w:rFonts w:hint="eastAsia" w:ascii="仿宋_GB2312" w:hAnsi="仿宋_GB2312" w:eastAsia="仿宋_GB2312" w:cs="仿宋_GB2312"/>
                <w:color w:val="auto"/>
                <w:szCs w:val="21"/>
              </w:rPr>
            </w:pPr>
          </w:p>
        </w:tc>
      </w:tr>
      <w:tr w14:paraId="525E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4EAAA7E5">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传染病医院（公共卫生临床中心）</w:t>
            </w:r>
          </w:p>
        </w:tc>
        <w:tc>
          <w:tcPr>
            <w:tcW w:w="1312" w:type="dxa"/>
            <w:noWrap w:val="0"/>
            <w:vAlign w:val="top"/>
          </w:tcPr>
          <w:p w14:paraId="3533D194">
            <w:pPr>
              <w:spacing w:line="320" w:lineRule="exact"/>
              <w:rPr>
                <w:rFonts w:hint="eastAsia" w:ascii="仿宋_GB2312" w:hAnsi="仿宋_GB2312" w:eastAsia="仿宋_GB2312" w:cs="仿宋_GB2312"/>
                <w:color w:val="auto"/>
                <w:szCs w:val="21"/>
              </w:rPr>
            </w:pPr>
          </w:p>
        </w:tc>
        <w:tc>
          <w:tcPr>
            <w:tcW w:w="1225" w:type="dxa"/>
            <w:noWrap w:val="0"/>
            <w:vAlign w:val="top"/>
          </w:tcPr>
          <w:p w14:paraId="7C58B86D">
            <w:pPr>
              <w:spacing w:line="320" w:lineRule="exact"/>
              <w:rPr>
                <w:rFonts w:hint="eastAsia" w:ascii="仿宋_GB2312" w:hAnsi="仿宋_GB2312" w:eastAsia="仿宋_GB2312" w:cs="仿宋_GB2312"/>
                <w:color w:val="auto"/>
                <w:szCs w:val="21"/>
              </w:rPr>
            </w:pPr>
          </w:p>
        </w:tc>
        <w:tc>
          <w:tcPr>
            <w:tcW w:w="1671" w:type="dxa"/>
            <w:noWrap w:val="0"/>
            <w:vAlign w:val="top"/>
          </w:tcPr>
          <w:p w14:paraId="6860064C">
            <w:pPr>
              <w:spacing w:line="320" w:lineRule="exact"/>
              <w:rPr>
                <w:rFonts w:hint="eastAsia" w:ascii="仿宋_GB2312" w:hAnsi="仿宋_GB2312" w:eastAsia="仿宋_GB2312" w:cs="仿宋_GB2312"/>
                <w:color w:val="auto"/>
                <w:szCs w:val="21"/>
              </w:rPr>
            </w:pPr>
          </w:p>
        </w:tc>
        <w:tc>
          <w:tcPr>
            <w:tcW w:w="1114" w:type="dxa"/>
            <w:noWrap w:val="0"/>
            <w:vAlign w:val="top"/>
          </w:tcPr>
          <w:p w14:paraId="71F55324">
            <w:pPr>
              <w:spacing w:line="320" w:lineRule="exact"/>
              <w:rPr>
                <w:rFonts w:hint="eastAsia" w:ascii="仿宋_GB2312" w:hAnsi="仿宋_GB2312" w:eastAsia="仿宋_GB2312" w:cs="仿宋_GB2312"/>
                <w:color w:val="auto"/>
                <w:szCs w:val="21"/>
              </w:rPr>
            </w:pPr>
          </w:p>
        </w:tc>
        <w:tc>
          <w:tcPr>
            <w:tcW w:w="1178" w:type="dxa"/>
            <w:noWrap w:val="0"/>
            <w:vAlign w:val="top"/>
          </w:tcPr>
          <w:p w14:paraId="0C0DA4DA">
            <w:pPr>
              <w:spacing w:line="320" w:lineRule="exact"/>
              <w:rPr>
                <w:rFonts w:hint="eastAsia" w:ascii="仿宋_GB2312" w:hAnsi="仿宋_GB2312" w:eastAsia="仿宋_GB2312" w:cs="仿宋_GB2312"/>
                <w:color w:val="auto"/>
                <w:szCs w:val="21"/>
              </w:rPr>
            </w:pPr>
          </w:p>
        </w:tc>
      </w:tr>
      <w:tr w14:paraId="6AC1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74D31CCD">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疾控机构</w:t>
            </w:r>
          </w:p>
        </w:tc>
        <w:tc>
          <w:tcPr>
            <w:tcW w:w="1312" w:type="dxa"/>
            <w:noWrap w:val="0"/>
            <w:vAlign w:val="top"/>
          </w:tcPr>
          <w:p w14:paraId="78418226">
            <w:pPr>
              <w:spacing w:line="320" w:lineRule="exact"/>
              <w:rPr>
                <w:rFonts w:hint="eastAsia" w:ascii="仿宋_GB2312" w:hAnsi="仿宋_GB2312" w:eastAsia="仿宋_GB2312" w:cs="仿宋_GB2312"/>
                <w:color w:val="auto"/>
                <w:szCs w:val="21"/>
              </w:rPr>
            </w:pPr>
          </w:p>
        </w:tc>
        <w:tc>
          <w:tcPr>
            <w:tcW w:w="1225" w:type="dxa"/>
            <w:noWrap w:val="0"/>
            <w:vAlign w:val="top"/>
          </w:tcPr>
          <w:p w14:paraId="40F3CB06">
            <w:pPr>
              <w:spacing w:line="320" w:lineRule="exact"/>
              <w:rPr>
                <w:rFonts w:hint="eastAsia" w:ascii="仿宋_GB2312" w:hAnsi="仿宋_GB2312" w:eastAsia="仿宋_GB2312" w:cs="仿宋_GB2312"/>
                <w:color w:val="auto"/>
                <w:szCs w:val="21"/>
              </w:rPr>
            </w:pPr>
          </w:p>
        </w:tc>
        <w:tc>
          <w:tcPr>
            <w:tcW w:w="1671" w:type="dxa"/>
            <w:noWrap w:val="0"/>
            <w:vAlign w:val="top"/>
          </w:tcPr>
          <w:p w14:paraId="67E0664E">
            <w:pPr>
              <w:spacing w:line="320" w:lineRule="exact"/>
              <w:rPr>
                <w:rFonts w:hint="eastAsia" w:ascii="仿宋_GB2312" w:hAnsi="仿宋_GB2312" w:eastAsia="仿宋_GB2312" w:cs="仿宋_GB2312"/>
                <w:color w:val="auto"/>
                <w:szCs w:val="21"/>
              </w:rPr>
            </w:pPr>
          </w:p>
        </w:tc>
        <w:tc>
          <w:tcPr>
            <w:tcW w:w="1114" w:type="dxa"/>
            <w:noWrap w:val="0"/>
            <w:vAlign w:val="top"/>
          </w:tcPr>
          <w:p w14:paraId="55D52DD0">
            <w:pPr>
              <w:spacing w:line="320" w:lineRule="exact"/>
              <w:rPr>
                <w:rFonts w:hint="eastAsia" w:ascii="仿宋_GB2312" w:hAnsi="仿宋_GB2312" w:eastAsia="仿宋_GB2312" w:cs="仿宋_GB2312"/>
                <w:color w:val="auto"/>
                <w:szCs w:val="21"/>
              </w:rPr>
            </w:pPr>
          </w:p>
        </w:tc>
        <w:tc>
          <w:tcPr>
            <w:tcW w:w="1178" w:type="dxa"/>
            <w:noWrap w:val="0"/>
            <w:vAlign w:val="top"/>
          </w:tcPr>
          <w:p w14:paraId="1243B4B1">
            <w:pPr>
              <w:spacing w:line="320" w:lineRule="exact"/>
              <w:rPr>
                <w:rFonts w:hint="eastAsia" w:ascii="仿宋_GB2312" w:hAnsi="仿宋_GB2312" w:eastAsia="仿宋_GB2312" w:cs="仿宋_GB2312"/>
                <w:color w:val="auto"/>
                <w:szCs w:val="21"/>
              </w:rPr>
            </w:pPr>
          </w:p>
        </w:tc>
      </w:tr>
      <w:tr w14:paraId="0175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18455497">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采供血机构</w:t>
            </w:r>
          </w:p>
        </w:tc>
        <w:tc>
          <w:tcPr>
            <w:tcW w:w="1312" w:type="dxa"/>
            <w:noWrap w:val="0"/>
            <w:vAlign w:val="top"/>
          </w:tcPr>
          <w:p w14:paraId="4100767D">
            <w:pPr>
              <w:spacing w:line="320" w:lineRule="exact"/>
              <w:rPr>
                <w:rFonts w:hint="eastAsia" w:ascii="仿宋_GB2312" w:hAnsi="仿宋_GB2312" w:eastAsia="仿宋_GB2312" w:cs="仿宋_GB2312"/>
                <w:color w:val="auto"/>
                <w:szCs w:val="21"/>
              </w:rPr>
            </w:pPr>
          </w:p>
        </w:tc>
        <w:tc>
          <w:tcPr>
            <w:tcW w:w="1225" w:type="dxa"/>
            <w:noWrap w:val="0"/>
            <w:vAlign w:val="top"/>
          </w:tcPr>
          <w:p w14:paraId="11401613">
            <w:pPr>
              <w:spacing w:line="320" w:lineRule="exact"/>
              <w:rPr>
                <w:rFonts w:hint="eastAsia" w:ascii="仿宋_GB2312" w:hAnsi="仿宋_GB2312" w:eastAsia="仿宋_GB2312" w:cs="仿宋_GB2312"/>
                <w:color w:val="auto"/>
                <w:szCs w:val="21"/>
              </w:rPr>
            </w:pPr>
          </w:p>
        </w:tc>
        <w:tc>
          <w:tcPr>
            <w:tcW w:w="1671" w:type="dxa"/>
            <w:noWrap w:val="0"/>
            <w:vAlign w:val="top"/>
          </w:tcPr>
          <w:p w14:paraId="16F20751">
            <w:pPr>
              <w:spacing w:line="320" w:lineRule="exact"/>
              <w:rPr>
                <w:rFonts w:hint="eastAsia" w:ascii="仿宋_GB2312" w:hAnsi="仿宋_GB2312" w:eastAsia="仿宋_GB2312" w:cs="仿宋_GB2312"/>
                <w:color w:val="auto"/>
                <w:szCs w:val="21"/>
              </w:rPr>
            </w:pPr>
          </w:p>
        </w:tc>
        <w:tc>
          <w:tcPr>
            <w:tcW w:w="1114" w:type="dxa"/>
            <w:noWrap w:val="0"/>
            <w:vAlign w:val="top"/>
          </w:tcPr>
          <w:p w14:paraId="66248E2F">
            <w:pPr>
              <w:spacing w:line="320" w:lineRule="exact"/>
              <w:rPr>
                <w:rFonts w:hint="eastAsia" w:ascii="仿宋_GB2312" w:hAnsi="仿宋_GB2312" w:eastAsia="仿宋_GB2312" w:cs="仿宋_GB2312"/>
                <w:color w:val="auto"/>
                <w:szCs w:val="21"/>
              </w:rPr>
            </w:pPr>
          </w:p>
        </w:tc>
        <w:tc>
          <w:tcPr>
            <w:tcW w:w="1178" w:type="dxa"/>
            <w:noWrap w:val="0"/>
            <w:vAlign w:val="top"/>
          </w:tcPr>
          <w:p w14:paraId="1F17A65D">
            <w:pPr>
              <w:spacing w:line="320" w:lineRule="exact"/>
              <w:rPr>
                <w:rFonts w:hint="eastAsia" w:ascii="仿宋_GB2312" w:hAnsi="仿宋_GB2312" w:eastAsia="仿宋_GB2312" w:cs="仿宋_GB2312"/>
                <w:color w:val="auto"/>
                <w:szCs w:val="21"/>
              </w:rPr>
            </w:pPr>
          </w:p>
        </w:tc>
      </w:tr>
      <w:tr w14:paraId="5F12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4" w:type="dxa"/>
            <w:noWrap w:val="0"/>
            <w:vAlign w:val="center"/>
          </w:tcPr>
          <w:p w14:paraId="53A3C3A5">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12" w:type="dxa"/>
            <w:noWrap w:val="0"/>
            <w:vAlign w:val="top"/>
          </w:tcPr>
          <w:p w14:paraId="06336339">
            <w:pPr>
              <w:spacing w:line="320" w:lineRule="exact"/>
              <w:rPr>
                <w:rFonts w:hint="eastAsia" w:ascii="仿宋_GB2312" w:hAnsi="仿宋_GB2312" w:eastAsia="仿宋_GB2312" w:cs="仿宋_GB2312"/>
                <w:color w:val="auto"/>
                <w:szCs w:val="21"/>
              </w:rPr>
            </w:pPr>
          </w:p>
        </w:tc>
        <w:tc>
          <w:tcPr>
            <w:tcW w:w="1225" w:type="dxa"/>
            <w:noWrap w:val="0"/>
            <w:vAlign w:val="top"/>
          </w:tcPr>
          <w:p w14:paraId="66037F82">
            <w:pPr>
              <w:spacing w:line="320" w:lineRule="exact"/>
              <w:rPr>
                <w:rFonts w:hint="eastAsia" w:ascii="仿宋_GB2312" w:hAnsi="仿宋_GB2312" w:eastAsia="仿宋_GB2312" w:cs="仿宋_GB2312"/>
                <w:color w:val="auto"/>
                <w:szCs w:val="21"/>
              </w:rPr>
            </w:pPr>
          </w:p>
        </w:tc>
        <w:tc>
          <w:tcPr>
            <w:tcW w:w="1671" w:type="dxa"/>
            <w:noWrap w:val="0"/>
            <w:vAlign w:val="top"/>
          </w:tcPr>
          <w:p w14:paraId="53B1AABA">
            <w:pPr>
              <w:spacing w:line="320" w:lineRule="exact"/>
              <w:rPr>
                <w:rFonts w:hint="eastAsia" w:ascii="仿宋_GB2312" w:hAnsi="仿宋_GB2312" w:eastAsia="仿宋_GB2312" w:cs="仿宋_GB2312"/>
                <w:color w:val="auto"/>
                <w:szCs w:val="21"/>
              </w:rPr>
            </w:pPr>
          </w:p>
        </w:tc>
        <w:tc>
          <w:tcPr>
            <w:tcW w:w="1114" w:type="dxa"/>
            <w:noWrap w:val="0"/>
            <w:vAlign w:val="top"/>
          </w:tcPr>
          <w:p w14:paraId="36D717EC">
            <w:pPr>
              <w:spacing w:line="320" w:lineRule="exact"/>
              <w:rPr>
                <w:rFonts w:hint="eastAsia" w:ascii="仿宋_GB2312" w:hAnsi="仿宋_GB2312" w:eastAsia="仿宋_GB2312" w:cs="仿宋_GB2312"/>
                <w:color w:val="auto"/>
                <w:szCs w:val="21"/>
              </w:rPr>
            </w:pPr>
          </w:p>
        </w:tc>
        <w:tc>
          <w:tcPr>
            <w:tcW w:w="1178" w:type="dxa"/>
            <w:noWrap w:val="0"/>
            <w:vAlign w:val="top"/>
          </w:tcPr>
          <w:p w14:paraId="42F564B1">
            <w:pPr>
              <w:spacing w:line="320" w:lineRule="exact"/>
              <w:rPr>
                <w:rFonts w:hint="eastAsia" w:ascii="仿宋_GB2312" w:hAnsi="仿宋_GB2312" w:eastAsia="仿宋_GB2312" w:cs="仿宋_GB2312"/>
                <w:color w:val="auto"/>
                <w:szCs w:val="21"/>
              </w:rPr>
            </w:pPr>
          </w:p>
        </w:tc>
      </w:tr>
    </w:tbl>
    <w:p w14:paraId="39EFFF62">
      <w:pPr>
        <w:ind w:firstLine="1600" w:firstLineChars="5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 xml:space="preserve"> 填表单位（盖章）：                     填表人：　      　　　　 联系电话：                   填表日期：  </w:t>
      </w:r>
    </w:p>
    <w:p w14:paraId="23E720C6">
      <w:pPr>
        <w:jc w:val="center"/>
        <w:rPr>
          <w:rFonts w:hint="eastAsia" w:ascii="方正小标宋简体" w:hAnsi="方正小标宋简体" w:eastAsia="方正小标宋简体" w:cs="方正小标宋简体"/>
          <w:color w:val="auto"/>
          <w:sz w:val="44"/>
          <w:szCs w:val="44"/>
        </w:rPr>
      </w:pPr>
    </w:p>
    <w:p w14:paraId="3EC42A39">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3</w:t>
      </w:r>
    </w:p>
    <w:p w14:paraId="583B3571">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2025年医疗卫生机构传染病防治随机监督抽查案件查处汇总表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1"/>
        <w:gridCol w:w="1312"/>
        <w:gridCol w:w="1225"/>
        <w:gridCol w:w="1027"/>
        <w:gridCol w:w="1027"/>
        <w:gridCol w:w="606"/>
        <w:gridCol w:w="1052"/>
        <w:gridCol w:w="750"/>
        <w:gridCol w:w="750"/>
        <w:gridCol w:w="767"/>
        <w:gridCol w:w="1027"/>
        <w:gridCol w:w="804"/>
      </w:tblGrid>
      <w:tr w14:paraId="033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21" w:type="dxa"/>
            <w:vMerge w:val="restart"/>
            <w:noWrap w:val="0"/>
            <w:vAlign w:val="center"/>
          </w:tcPr>
          <w:p w14:paraId="746C6183">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监督对象</w:t>
            </w:r>
          </w:p>
        </w:tc>
        <w:tc>
          <w:tcPr>
            <w:tcW w:w="1312" w:type="dxa"/>
            <w:vMerge w:val="restart"/>
            <w:noWrap w:val="0"/>
            <w:vAlign w:val="center"/>
          </w:tcPr>
          <w:p w14:paraId="65540C47">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辖区</w:t>
            </w:r>
          </w:p>
          <w:p w14:paraId="67F46BE4">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机构数</w:t>
            </w:r>
          </w:p>
        </w:tc>
        <w:tc>
          <w:tcPr>
            <w:tcW w:w="1225" w:type="dxa"/>
            <w:vMerge w:val="restart"/>
            <w:noWrap w:val="0"/>
            <w:vAlign w:val="center"/>
          </w:tcPr>
          <w:p w14:paraId="73A7035D">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检查</w:t>
            </w:r>
          </w:p>
          <w:p w14:paraId="4145A6B8">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机构数</w:t>
            </w:r>
          </w:p>
        </w:tc>
        <w:tc>
          <w:tcPr>
            <w:tcW w:w="1027" w:type="dxa"/>
            <w:vMerge w:val="restart"/>
            <w:noWrap w:val="0"/>
            <w:vAlign w:val="center"/>
          </w:tcPr>
          <w:p w14:paraId="057E5437">
            <w:pPr>
              <w:spacing w:line="32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抽检机构数</w:t>
            </w:r>
          </w:p>
        </w:tc>
        <w:tc>
          <w:tcPr>
            <w:tcW w:w="1027" w:type="dxa"/>
            <w:vMerge w:val="restart"/>
            <w:noWrap w:val="0"/>
            <w:vAlign w:val="center"/>
          </w:tcPr>
          <w:p w14:paraId="5ADD2CCD">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发现违法行为机构数</w:t>
            </w:r>
          </w:p>
        </w:tc>
        <w:tc>
          <w:tcPr>
            <w:tcW w:w="606" w:type="dxa"/>
            <w:vMerge w:val="restart"/>
            <w:noWrap w:val="0"/>
            <w:vAlign w:val="center"/>
          </w:tcPr>
          <w:p w14:paraId="3682F51B">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案件数</w:t>
            </w:r>
          </w:p>
        </w:tc>
        <w:tc>
          <w:tcPr>
            <w:tcW w:w="1052" w:type="dxa"/>
            <w:vMerge w:val="restart"/>
            <w:noWrap w:val="0"/>
            <w:vAlign w:val="center"/>
          </w:tcPr>
          <w:p w14:paraId="61BFB550">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行政</w:t>
            </w:r>
          </w:p>
          <w:p w14:paraId="0B111AF5">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处分</w:t>
            </w:r>
          </w:p>
          <w:p w14:paraId="013C67E1">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人员数</w:t>
            </w:r>
          </w:p>
        </w:tc>
        <w:tc>
          <w:tcPr>
            <w:tcW w:w="4098" w:type="dxa"/>
            <w:gridSpan w:val="5"/>
            <w:noWrap w:val="0"/>
            <w:vAlign w:val="center"/>
          </w:tcPr>
          <w:p w14:paraId="5D35D99D">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行政处罚单位数</w:t>
            </w:r>
          </w:p>
        </w:tc>
      </w:tr>
      <w:tr w14:paraId="68D7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321" w:type="dxa"/>
            <w:vMerge w:val="continue"/>
            <w:noWrap w:val="0"/>
            <w:vAlign w:val="center"/>
          </w:tcPr>
          <w:p w14:paraId="20FE6157">
            <w:pPr>
              <w:spacing w:line="320" w:lineRule="exact"/>
              <w:jc w:val="center"/>
              <w:rPr>
                <w:rFonts w:hint="eastAsia" w:ascii="仿宋_GB2312" w:hAnsi="仿宋_GB2312" w:eastAsia="仿宋_GB2312" w:cs="仿宋_GB2312"/>
                <w:color w:val="auto"/>
                <w:szCs w:val="21"/>
              </w:rPr>
            </w:pPr>
          </w:p>
        </w:tc>
        <w:tc>
          <w:tcPr>
            <w:tcW w:w="1312" w:type="dxa"/>
            <w:vMerge w:val="continue"/>
            <w:noWrap w:val="0"/>
            <w:vAlign w:val="center"/>
          </w:tcPr>
          <w:p w14:paraId="41A2AAC5">
            <w:pPr>
              <w:spacing w:line="320" w:lineRule="exact"/>
              <w:jc w:val="center"/>
              <w:rPr>
                <w:rFonts w:hint="eastAsia" w:ascii="仿宋_GB2312" w:hAnsi="仿宋_GB2312" w:eastAsia="仿宋_GB2312" w:cs="仿宋_GB2312"/>
                <w:color w:val="auto"/>
                <w:szCs w:val="21"/>
              </w:rPr>
            </w:pPr>
          </w:p>
        </w:tc>
        <w:tc>
          <w:tcPr>
            <w:tcW w:w="1225" w:type="dxa"/>
            <w:vMerge w:val="continue"/>
            <w:noWrap w:val="0"/>
            <w:vAlign w:val="center"/>
          </w:tcPr>
          <w:p w14:paraId="108A0A7E">
            <w:pPr>
              <w:spacing w:line="320" w:lineRule="exact"/>
              <w:jc w:val="center"/>
              <w:rPr>
                <w:rFonts w:hint="eastAsia" w:ascii="仿宋_GB2312" w:hAnsi="仿宋_GB2312" w:eastAsia="仿宋_GB2312" w:cs="仿宋_GB2312"/>
                <w:color w:val="auto"/>
                <w:szCs w:val="21"/>
              </w:rPr>
            </w:pPr>
          </w:p>
        </w:tc>
        <w:tc>
          <w:tcPr>
            <w:tcW w:w="1027" w:type="dxa"/>
            <w:vMerge w:val="continue"/>
            <w:noWrap w:val="0"/>
            <w:vAlign w:val="center"/>
          </w:tcPr>
          <w:p w14:paraId="210E6D05">
            <w:pPr>
              <w:spacing w:line="320" w:lineRule="exact"/>
              <w:jc w:val="center"/>
              <w:rPr>
                <w:rFonts w:hint="eastAsia" w:ascii="仿宋_GB2312" w:hAnsi="仿宋_GB2312" w:eastAsia="仿宋_GB2312" w:cs="仿宋_GB2312"/>
                <w:color w:val="auto"/>
                <w:szCs w:val="21"/>
              </w:rPr>
            </w:pPr>
          </w:p>
        </w:tc>
        <w:tc>
          <w:tcPr>
            <w:tcW w:w="1027" w:type="dxa"/>
            <w:vMerge w:val="continue"/>
            <w:noWrap w:val="0"/>
            <w:vAlign w:val="center"/>
          </w:tcPr>
          <w:p w14:paraId="68C3C19F">
            <w:pPr>
              <w:spacing w:line="320" w:lineRule="exact"/>
              <w:jc w:val="center"/>
              <w:rPr>
                <w:rFonts w:hint="eastAsia" w:ascii="仿宋_GB2312" w:hAnsi="仿宋_GB2312" w:eastAsia="仿宋_GB2312" w:cs="仿宋_GB2312"/>
                <w:color w:val="auto"/>
                <w:szCs w:val="21"/>
              </w:rPr>
            </w:pPr>
          </w:p>
        </w:tc>
        <w:tc>
          <w:tcPr>
            <w:tcW w:w="606" w:type="dxa"/>
            <w:vMerge w:val="continue"/>
            <w:noWrap w:val="0"/>
            <w:vAlign w:val="center"/>
          </w:tcPr>
          <w:p w14:paraId="567BE507">
            <w:pPr>
              <w:spacing w:line="320" w:lineRule="exact"/>
              <w:jc w:val="center"/>
              <w:rPr>
                <w:rFonts w:hint="eastAsia" w:ascii="仿宋_GB2312" w:hAnsi="仿宋_GB2312" w:eastAsia="仿宋_GB2312" w:cs="仿宋_GB2312"/>
                <w:color w:val="auto"/>
                <w:szCs w:val="21"/>
              </w:rPr>
            </w:pPr>
          </w:p>
        </w:tc>
        <w:tc>
          <w:tcPr>
            <w:tcW w:w="1052" w:type="dxa"/>
            <w:vMerge w:val="continue"/>
            <w:noWrap w:val="0"/>
            <w:vAlign w:val="center"/>
          </w:tcPr>
          <w:p w14:paraId="0287D70F">
            <w:pPr>
              <w:spacing w:line="320" w:lineRule="exact"/>
              <w:jc w:val="center"/>
              <w:rPr>
                <w:rFonts w:hint="eastAsia" w:ascii="仿宋_GB2312" w:hAnsi="仿宋_GB2312" w:eastAsia="仿宋_GB2312" w:cs="仿宋_GB2312"/>
                <w:color w:val="auto"/>
                <w:szCs w:val="21"/>
              </w:rPr>
            </w:pPr>
          </w:p>
        </w:tc>
        <w:tc>
          <w:tcPr>
            <w:tcW w:w="750" w:type="dxa"/>
            <w:noWrap w:val="0"/>
            <w:vAlign w:val="center"/>
          </w:tcPr>
          <w:p w14:paraId="2154D6A8">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吊证</w:t>
            </w:r>
          </w:p>
          <w:p w14:paraId="34E23E04">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（家）</w:t>
            </w:r>
          </w:p>
        </w:tc>
        <w:tc>
          <w:tcPr>
            <w:tcW w:w="750" w:type="dxa"/>
            <w:noWrap w:val="0"/>
            <w:vAlign w:val="center"/>
          </w:tcPr>
          <w:p w14:paraId="51EEB408">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警告（家）</w:t>
            </w:r>
          </w:p>
        </w:tc>
        <w:tc>
          <w:tcPr>
            <w:tcW w:w="767" w:type="dxa"/>
            <w:noWrap w:val="0"/>
            <w:vAlign w:val="center"/>
          </w:tcPr>
          <w:p w14:paraId="42B3B32E">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罚款（家）</w:t>
            </w:r>
          </w:p>
        </w:tc>
        <w:tc>
          <w:tcPr>
            <w:tcW w:w="1027" w:type="dxa"/>
            <w:noWrap w:val="0"/>
            <w:vAlign w:val="center"/>
          </w:tcPr>
          <w:p w14:paraId="609098AC">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罚款金额</w:t>
            </w:r>
          </w:p>
          <w:p w14:paraId="0C97E91E">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（万元）</w:t>
            </w:r>
          </w:p>
        </w:tc>
        <w:tc>
          <w:tcPr>
            <w:tcW w:w="804" w:type="dxa"/>
            <w:noWrap w:val="0"/>
            <w:vAlign w:val="center"/>
          </w:tcPr>
          <w:p w14:paraId="02DE1F86">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tc>
      </w:tr>
      <w:tr w14:paraId="6F4F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321" w:type="dxa"/>
            <w:noWrap w:val="0"/>
            <w:vAlign w:val="center"/>
          </w:tcPr>
          <w:p w14:paraId="77F17C26">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三级医院</w:t>
            </w:r>
          </w:p>
        </w:tc>
        <w:tc>
          <w:tcPr>
            <w:tcW w:w="1312" w:type="dxa"/>
            <w:noWrap w:val="0"/>
            <w:vAlign w:val="top"/>
          </w:tcPr>
          <w:p w14:paraId="20BF3FE8">
            <w:pPr>
              <w:spacing w:line="320" w:lineRule="exact"/>
              <w:rPr>
                <w:rFonts w:hint="eastAsia" w:ascii="仿宋_GB2312" w:hAnsi="仿宋_GB2312" w:eastAsia="仿宋_GB2312" w:cs="仿宋_GB2312"/>
                <w:color w:val="auto"/>
                <w:szCs w:val="21"/>
              </w:rPr>
            </w:pPr>
          </w:p>
        </w:tc>
        <w:tc>
          <w:tcPr>
            <w:tcW w:w="1225" w:type="dxa"/>
            <w:noWrap w:val="0"/>
            <w:vAlign w:val="top"/>
          </w:tcPr>
          <w:p w14:paraId="73DEF427">
            <w:pPr>
              <w:spacing w:line="320" w:lineRule="exact"/>
              <w:rPr>
                <w:rFonts w:hint="eastAsia" w:ascii="仿宋_GB2312" w:hAnsi="仿宋_GB2312" w:eastAsia="仿宋_GB2312" w:cs="仿宋_GB2312"/>
                <w:color w:val="auto"/>
                <w:szCs w:val="21"/>
              </w:rPr>
            </w:pPr>
          </w:p>
        </w:tc>
        <w:tc>
          <w:tcPr>
            <w:tcW w:w="1027" w:type="dxa"/>
            <w:noWrap w:val="0"/>
            <w:vAlign w:val="top"/>
          </w:tcPr>
          <w:p w14:paraId="1634AA0D">
            <w:pPr>
              <w:spacing w:line="320" w:lineRule="exact"/>
              <w:rPr>
                <w:rFonts w:hint="eastAsia" w:ascii="仿宋_GB2312" w:hAnsi="仿宋_GB2312" w:eastAsia="仿宋_GB2312" w:cs="仿宋_GB2312"/>
                <w:color w:val="auto"/>
                <w:szCs w:val="21"/>
              </w:rPr>
            </w:pPr>
          </w:p>
        </w:tc>
        <w:tc>
          <w:tcPr>
            <w:tcW w:w="1027" w:type="dxa"/>
            <w:noWrap w:val="0"/>
            <w:vAlign w:val="top"/>
          </w:tcPr>
          <w:p w14:paraId="4AF09E3F">
            <w:pPr>
              <w:spacing w:line="320" w:lineRule="exact"/>
              <w:rPr>
                <w:rFonts w:hint="eastAsia" w:ascii="仿宋_GB2312" w:hAnsi="仿宋_GB2312" w:eastAsia="仿宋_GB2312" w:cs="仿宋_GB2312"/>
                <w:color w:val="auto"/>
                <w:szCs w:val="21"/>
              </w:rPr>
            </w:pPr>
          </w:p>
        </w:tc>
        <w:tc>
          <w:tcPr>
            <w:tcW w:w="606" w:type="dxa"/>
            <w:noWrap w:val="0"/>
            <w:vAlign w:val="top"/>
          </w:tcPr>
          <w:p w14:paraId="01C505F9">
            <w:pPr>
              <w:spacing w:line="320" w:lineRule="exact"/>
              <w:rPr>
                <w:rFonts w:hint="eastAsia" w:ascii="仿宋_GB2312" w:hAnsi="仿宋_GB2312" w:eastAsia="仿宋_GB2312" w:cs="仿宋_GB2312"/>
                <w:color w:val="auto"/>
                <w:szCs w:val="21"/>
              </w:rPr>
            </w:pPr>
          </w:p>
        </w:tc>
        <w:tc>
          <w:tcPr>
            <w:tcW w:w="1052" w:type="dxa"/>
            <w:noWrap w:val="0"/>
            <w:vAlign w:val="top"/>
          </w:tcPr>
          <w:p w14:paraId="23465F43">
            <w:pPr>
              <w:spacing w:line="320" w:lineRule="exact"/>
              <w:rPr>
                <w:rFonts w:hint="eastAsia" w:ascii="仿宋_GB2312" w:hAnsi="仿宋_GB2312" w:eastAsia="仿宋_GB2312" w:cs="仿宋_GB2312"/>
                <w:color w:val="auto"/>
                <w:szCs w:val="21"/>
              </w:rPr>
            </w:pPr>
          </w:p>
        </w:tc>
        <w:tc>
          <w:tcPr>
            <w:tcW w:w="750" w:type="dxa"/>
            <w:noWrap w:val="0"/>
            <w:vAlign w:val="top"/>
          </w:tcPr>
          <w:p w14:paraId="7BAAC76F">
            <w:pPr>
              <w:spacing w:line="320" w:lineRule="exact"/>
              <w:rPr>
                <w:rFonts w:hint="eastAsia" w:ascii="仿宋_GB2312" w:hAnsi="仿宋_GB2312" w:eastAsia="仿宋_GB2312" w:cs="仿宋_GB2312"/>
                <w:color w:val="auto"/>
                <w:szCs w:val="21"/>
              </w:rPr>
            </w:pPr>
          </w:p>
        </w:tc>
        <w:tc>
          <w:tcPr>
            <w:tcW w:w="750" w:type="dxa"/>
            <w:noWrap w:val="0"/>
            <w:vAlign w:val="top"/>
          </w:tcPr>
          <w:p w14:paraId="5386AA31">
            <w:pPr>
              <w:spacing w:line="320" w:lineRule="exact"/>
              <w:rPr>
                <w:rFonts w:hint="eastAsia" w:ascii="仿宋_GB2312" w:hAnsi="仿宋_GB2312" w:eastAsia="仿宋_GB2312" w:cs="仿宋_GB2312"/>
                <w:color w:val="auto"/>
                <w:szCs w:val="21"/>
              </w:rPr>
            </w:pPr>
          </w:p>
        </w:tc>
        <w:tc>
          <w:tcPr>
            <w:tcW w:w="767" w:type="dxa"/>
            <w:noWrap w:val="0"/>
            <w:vAlign w:val="top"/>
          </w:tcPr>
          <w:p w14:paraId="111BA489">
            <w:pPr>
              <w:spacing w:line="320" w:lineRule="exact"/>
              <w:rPr>
                <w:rFonts w:hint="eastAsia" w:ascii="仿宋_GB2312" w:hAnsi="仿宋_GB2312" w:eastAsia="仿宋_GB2312" w:cs="仿宋_GB2312"/>
                <w:color w:val="auto"/>
                <w:szCs w:val="21"/>
              </w:rPr>
            </w:pPr>
          </w:p>
        </w:tc>
        <w:tc>
          <w:tcPr>
            <w:tcW w:w="1027" w:type="dxa"/>
            <w:noWrap w:val="0"/>
            <w:vAlign w:val="top"/>
          </w:tcPr>
          <w:p w14:paraId="76540256">
            <w:pPr>
              <w:spacing w:line="320" w:lineRule="exact"/>
              <w:rPr>
                <w:rFonts w:hint="eastAsia" w:ascii="仿宋_GB2312" w:hAnsi="仿宋_GB2312" w:eastAsia="仿宋_GB2312" w:cs="仿宋_GB2312"/>
                <w:color w:val="auto"/>
                <w:szCs w:val="21"/>
              </w:rPr>
            </w:pPr>
          </w:p>
        </w:tc>
        <w:tc>
          <w:tcPr>
            <w:tcW w:w="804" w:type="dxa"/>
            <w:noWrap w:val="0"/>
            <w:vAlign w:val="top"/>
          </w:tcPr>
          <w:p w14:paraId="39FAF0FF">
            <w:pPr>
              <w:spacing w:line="320" w:lineRule="exact"/>
              <w:rPr>
                <w:rFonts w:hint="eastAsia" w:ascii="仿宋_GB2312" w:hAnsi="仿宋_GB2312" w:eastAsia="仿宋_GB2312" w:cs="仿宋_GB2312"/>
                <w:color w:val="auto"/>
                <w:szCs w:val="21"/>
              </w:rPr>
            </w:pPr>
          </w:p>
        </w:tc>
      </w:tr>
      <w:tr w14:paraId="1038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321" w:type="dxa"/>
            <w:noWrap w:val="0"/>
            <w:vAlign w:val="center"/>
          </w:tcPr>
          <w:p w14:paraId="36B8E234">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二级医院</w:t>
            </w:r>
          </w:p>
        </w:tc>
        <w:tc>
          <w:tcPr>
            <w:tcW w:w="1312" w:type="dxa"/>
            <w:noWrap w:val="0"/>
            <w:vAlign w:val="top"/>
          </w:tcPr>
          <w:p w14:paraId="50B8BAD4">
            <w:pPr>
              <w:spacing w:line="320" w:lineRule="exact"/>
              <w:rPr>
                <w:rFonts w:hint="eastAsia" w:ascii="仿宋_GB2312" w:hAnsi="仿宋_GB2312" w:eastAsia="仿宋_GB2312" w:cs="仿宋_GB2312"/>
                <w:color w:val="auto"/>
                <w:szCs w:val="21"/>
              </w:rPr>
            </w:pPr>
          </w:p>
        </w:tc>
        <w:tc>
          <w:tcPr>
            <w:tcW w:w="1225" w:type="dxa"/>
            <w:noWrap w:val="0"/>
            <w:vAlign w:val="top"/>
          </w:tcPr>
          <w:p w14:paraId="24959E01">
            <w:pPr>
              <w:spacing w:line="320" w:lineRule="exact"/>
              <w:rPr>
                <w:rFonts w:hint="eastAsia" w:ascii="仿宋_GB2312" w:hAnsi="仿宋_GB2312" w:eastAsia="仿宋_GB2312" w:cs="仿宋_GB2312"/>
                <w:color w:val="auto"/>
                <w:szCs w:val="21"/>
              </w:rPr>
            </w:pPr>
          </w:p>
        </w:tc>
        <w:tc>
          <w:tcPr>
            <w:tcW w:w="1027" w:type="dxa"/>
            <w:noWrap w:val="0"/>
            <w:vAlign w:val="top"/>
          </w:tcPr>
          <w:p w14:paraId="3ED8D5F7">
            <w:pPr>
              <w:spacing w:line="320" w:lineRule="exact"/>
              <w:rPr>
                <w:rFonts w:hint="eastAsia" w:ascii="仿宋_GB2312" w:hAnsi="仿宋_GB2312" w:eastAsia="仿宋_GB2312" w:cs="仿宋_GB2312"/>
                <w:color w:val="auto"/>
                <w:szCs w:val="21"/>
              </w:rPr>
            </w:pPr>
          </w:p>
        </w:tc>
        <w:tc>
          <w:tcPr>
            <w:tcW w:w="1027" w:type="dxa"/>
            <w:noWrap w:val="0"/>
            <w:vAlign w:val="top"/>
          </w:tcPr>
          <w:p w14:paraId="5C615AFF">
            <w:pPr>
              <w:spacing w:line="320" w:lineRule="exact"/>
              <w:rPr>
                <w:rFonts w:hint="eastAsia" w:ascii="仿宋_GB2312" w:hAnsi="仿宋_GB2312" w:eastAsia="仿宋_GB2312" w:cs="仿宋_GB2312"/>
                <w:color w:val="auto"/>
                <w:szCs w:val="21"/>
              </w:rPr>
            </w:pPr>
          </w:p>
        </w:tc>
        <w:tc>
          <w:tcPr>
            <w:tcW w:w="606" w:type="dxa"/>
            <w:noWrap w:val="0"/>
            <w:vAlign w:val="top"/>
          </w:tcPr>
          <w:p w14:paraId="1EC89ACD">
            <w:pPr>
              <w:spacing w:line="320" w:lineRule="exact"/>
              <w:rPr>
                <w:rFonts w:hint="eastAsia" w:ascii="仿宋_GB2312" w:hAnsi="仿宋_GB2312" w:eastAsia="仿宋_GB2312" w:cs="仿宋_GB2312"/>
                <w:color w:val="auto"/>
                <w:szCs w:val="21"/>
              </w:rPr>
            </w:pPr>
          </w:p>
        </w:tc>
        <w:tc>
          <w:tcPr>
            <w:tcW w:w="1052" w:type="dxa"/>
            <w:noWrap w:val="0"/>
            <w:vAlign w:val="top"/>
          </w:tcPr>
          <w:p w14:paraId="5ED395C6">
            <w:pPr>
              <w:spacing w:line="320" w:lineRule="exact"/>
              <w:rPr>
                <w:rFonts w:hint="eastAsia" w:ascii="仿宋_GB2312" w:hAnsi="仿宋_GB2312" w:eastAsia="仿宋_GB2312" w:cs="仿宋_GB2312"/>
                <w:color w:val="auto"/>
                <w:szCs w:val="21"/>
              </w:rPr>
            </w:pPr>
          </w:p>
        </w:tc>
        <w:tc>
          <w:tcPr>
            <w:tcW w:w="750" w:type="dxa"/>
            <w:noWrap w:val="0"/>
            <w:vAlign w:val="top"/>
          </w:tcPr>
          <w:p w14:paraId="383C83D1">
            <w:pPr>
              <w:spacing w:line="320" w:lineRule="exact"/>
              <w:rPr>
                <w:rFonts w:hint="eastAsia" w:ascii="仿宋_GB2312" w:hAnsi="仿宋_GB2312" w:eastAsia="仿宋_GB2312" w:cs="仿宋_GB2312"/>
                <w:color w:val="auto"/>
                <w:szCs w:val="21"/>
              </w:rPr>
            </w:pPr>
          </w:p>
        </w:tc>
        <w:tc>
          <w:tcPr>
            <w:tcW w:w="750" w:type="dxa"/>
            <w:noWrap w:val="0"/>
            <w:vAlign w:val="top"/>
          </w:tcPr>
          <w:p w14:paraId="55CEC257">
            <w:pPr>
              <w:spacing w:line="320" w:lineRule="exact"/>
              <w:rPr>
                <w:rFonts w:hint="eastAsia" w:ascii="仿宋_GB2312" w:hAnsi="仿宋_GB2312" w:eastAsia="仿宋_GB2312" w:cs="仿宋_GB2312"/>
                <w:color w:val="auto"/>
                <w:szCs w:val="21"/>
              </w:rPr>
            </w:pPr>
          </w:p>
        </w:tc>
        <w:tc>
          <w:tcPr>
            <w:tcW w:w="767" w:type="dxa"/>
            <w:noWrap w:val="0"/>
            <w:vAlign w:val="top"/>
          </w:tcPr>
          <w:p w14:paraId="11F22006">
            <w:pPr>
              <w:spacing w:line="320" w:lineRule="exact"/>
              <w:rPr>
                <w:rFonts w:hint="eastAsia" w:ascii="仿宋_GB2312" w:hAnsi="仿宋_GB2312" w:eastAsia="仿宋_GB2312" w:cs="仿宋_GB2312"/>
                <w:color w:val="auto"/>
                <w:szCs w:val="21"/>
              </w:rPr>
            </w:pPr>
          </w:p>
        </w:tc>
        <w:tc>
          <w:tcPr>
            <w:tcW w:w="1027" w:type="dxa"/>
            <w:noWrap w:val="0"/>
            <w:vAlign w:val="top"/>
          </w:tcPr>
          <w:p w14:paraId="4CB2DE81">
            <w:pPr>
              <w:spacing w:line="320" w:lineRule="exact"/>
              <w:rPr>
                <w:rFonts w:hint="eastAsia" w:ascii="仿宋_GB2312" w:hAnsi="仿宋_GB2312" w:eastAsia="仿宋_GB2312" w:cs="仿宋_GB2312"/>
                <w:color w:val="auto"/>
                <w:szCs w:val="21"/>
              </w:rPr>
            </w:pPr>
          </w:p>
        </w:tc>
        <w:tc>
          <w:tcPr>
            <w:tcW w:w="804" w:type="dxa"/>
            <w:noWrap w:val="0"/>
            <w:vAlign w:val="top"/>
          </w:tcPr>
          <w:p w14:paraId="103A27ED">
            <w:pPr>
              <w:spacing w:line="320" w:lineRule="exact"/>
              <w:rPr>
                <w:rFonts w:hint="eastAsia" w:ascii="仿宋_GB2312" w:hAnsi="仿宋_GB2312" w:eastAsia="仿宋_GB2312" w:cs="仿宋_GB2312"/>
                <w:color w:val="auto"/>
                <w:szCs w:val="21"/>
              </w:rPr>
            </w:pPr>
          </w:p>
        </w:tc>
      </w:tr>
      <w:tr w14:paraId="57F0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4321" w:type="dxa"/>
            <w:noWrap w:val="0"/>
            <w:vAlign w:val="center"/>
          </w:tcPr>
          <w:p w14:paraId="0C600F9F">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一级医院</w:t>
            </w:r>
          </w:p>
        </w:tc>
        <w:tc>
          <w:tcPr>
            <w:tcW w:w="1312" w:type="dxa"/>
            <w:noWrap w:val="0"/>
            <w:vAlign w:val="top"/>
          </w:tcPr>
          <w:p w14:paraId="2089368C">
            <w:pPr>
              <w:spacing w:line="320" w:lineRule="exact"/>
              <w:rPr>
                <w:rFonts w:hint="eastAsia" w:ascii="仿宋_GB2312" w:hAnsi="仿宋_GB2312" w:eastAsia="仿宋_GB2312" w:cs="仿宋_GB2312"/>
                <w:color w:val="auto"/>
                <w:szCs w:val="21"/>
              </w:rPr>
            </w:pPr>
          </w:p>
        </w:tc>
        <w:tc>
          <w:tcPr>
            <w:tcW w:w="1225" w:type="dxa"/>
            <w:noWrap w:val="0"/>
            <w:vAlign w:val="top"/>
          </w:tcPr>
          <w:p w14:paraId="2BE1F892">
            <w:pPr>
              <w:spacing w:line="320" w:lineRule="exact"/>
              <w:rPr>
                <w:rFonts w:hint="eastAsia" w:ascii="仿宋_GB2312" w:hAnsi="仿宋_GB2312" w:eastAsia="仿宋_GB2312" w:cs="仿宋_GB2312"/>
                <w:color w:val="auto"/>
                <w:szCs w:val="21"/>
              </w:rPr>
            </w:pPr>
          </w:p>
        </w:tc>
        <w:tc>
          <w:tcPr>
            <w:tcW w:w="1027" w:type="dxa"/>
            <w:noWrap w:val="0"/>
            <w:vAlign w:val="top"/>
          </w:tcPr>
          <w:p w14:paraId="451C0620">
            <w:pPr>
              <w:spacing w:line="320" w:lineRule="exact"/>
              <w:rPr>
                <w:rFonts w:hint="eastAsia" w:ascii="仿宋_GB2312" w:hAnsi="仿宋_GB2312" w:eastAsia="仿宋_GB2312" w:cs="仿宋_GB2312"/>
                <w:color w:val="auto"/>
                <w:szCs w:val="21"/>
              </w:rPr>
            </w:pPr>
          </w:p>
        </w:tc>
        <w:tc>
          <w:tcPr>
            <w:tcW w:w="1027" w:type="dxa"/>
            <w:noWrap w:val="0"/>
            <w:vAlign w:val="top"/>
          </w:tcPr>
          <w:p w14:paraId="12A4BBE1">
            <w:pPr>
              <w:spacing w:line="320" w:lineRule="exact"/>
              <w:rPr>
                <w:rFonts w:hint="eastAsia" w:ascii="仿宋_GB2312" w:hAnsi="仿宋_GB2312" w:eastAsia="仿宋_GB2312" w:cs="仿宋_GB2312"/>
                <w:color w:val="auto"/>
                <w:szCs w:val="21"/>
              </w:rPr>
            </w:pPr>
          </w:p>
        </w:tc>
        <w:tc>
          <w:tcPr>
            <w:tcW w:w="606" w:type="dxa"/>
            <w:noWrap w:val="0"/>
            <w:vAlign w:val="top"/>
          </w:tcPr>
          <w:p w14:paraId="50B2E76F">
            <w:pPr>
              <w:spacing w:line="320" w:lineRule="exact"/>
              <w:rPr>
                <w:rFonts w:hint="eastAsia" w:ascii="仿宋_GB2312" w:hAnsi="仿宋_GB2312" w:eastAsia="仿宋_GB2312" w:cs="仿宋_GB2312"/>
                <w:color w:val="auto"/>
                <w:szCs w:val="21"/>
              </w:rPr>
            </w:pPr>
          </w:p>
        </w:tc>
        <w:tc>
          <w:tcPr>
            <w:tcW w:w="1052" w:type="dxa"/>
            <w:noWrap w:val="0"/>
            <w:vAlign w:val="top"/>
          </w:tcPr>
          <w:p w14:paraId="07D15903">
            <w:pPr>
              <w:spacing w:line="320" w:lineRule="exact"/>
              <w:rPr>
                <w:rFonts w:hint="eastAsia" w:ascii="仿宋_GB2312" w:hAnsi="仿宋_GB2312" w:eastAsia="仿宋_GB2312" w:cs="仿宋_GB2312"/>
                <w:color w:val="auto"/>
                <w:szCs w:val="21"/>
              </w:rPr>
            </w:pPr>
          </w:p>
        </w:tc>
        <w:tc>
          <w:tcPr>
            <w:tcW w:w="750" w:type="dxa"/>
            <w:noWrap w:val="0"/>
            <w:vAlign w:val="top"/>
          </w:tcPr>
          <w:p w14:paraId="77ADFD3E">
            <w:pPr>
              <w:spacing w:line="320" w:lineRule="exact"/>
              <w:rPr>
                <w:rFonts w:hint="eastAsia" w:ascii="仿宋_GB2312" w:hAnsi="仿宋_GB2312" w:eastAsia="仿宋_GB2312" w:cs="仿宋_GB2312"/>
                <w:color w:val="auto"/>
                <w:szCs w:val="21"/>
              </w:rPr>
            </w:pPr>
          </w:p>
        </w:tc>
        <w:tc>
          <w:tcPr>
            <w:tcW w:w="750" w:type="dxa"/>
            <w:noWrap w:val="0"/>
            <w:vAlign w:val="top"/>
          </w:tcPr>
          <w:p w14:paraId="126E5F9E">
            <w:pPr>
              <w:spacing w:line="320" w:lineRule="exact"/>
              <w:rPr>
                <w:rFonts w:hint="eastAsia" w:ascii="仿宋_GB2312" w:hAnsi="仿宋_GB2312" w:eastAsia="仿宋_GB2312" w:cs="仿宋_GB2312"/>
                <w:color w:val="auto"/>
                <w:szCs w:val="21"/>
              </w:rPr>
            </w:pPr>
          </w:p>
        </w:tc>
        <w:tc>
          <w:tcPr>
            <w:tcW w:w="767" w:type="dxa"/>
            <w:noWrap w:val="0"/>
            <w:vAlign w:val="top"/>
          </w:tcPr>
          <w:p w14:paraId="16541DAE">
            <w:pPr>
              <w:spacing w:line="320" w:lineRule="exact"/>
              <w:rPr>
                <w:rFonts w:hint="eastAsia" w:ascii="仿宋_GB2312" w:hAnsi="仿宋_GB2312" w:eastAsia="仿宋_GB2312" w:cs="仿宋_GB2312"/>
                <w:color w:val="auto"/>
                <w:szCs w:val="21"/>
              </w:rPr>
            </w:pPr>
          </w:p>
        </w:tc>
        <w:tc>
          <w:tcPr>
            <w:tcW w:w="1027" w:type="dxa"/>
            <w:noWrap w:val="0"/>
            <w:vAlign w:val="top"/>
          </w:tcPr>
          <w:p w14:paraId="3B111DFC">
            <w:pPr>
              <w:spacing w:line="320" w:lineRule="exact"/>
              <w:rPr>
                <w:rFonts w:hint="eastAsia" w:ascii="仿宋_GB2312" w:hAnsi="仿宋_GB2312" w:eastAsia="仿宋_GB2312" w:cs="仿宋_GB2312"/>
                <w:color w:val="auto"/>
                <w:szCs w:val="21"/>
              </w:rPr>
            </w:pPr>
          </w:p>
        </w:tc>
        <w:tc>
          <w:tcPr>
            <w:tcW w:w="804" w:type="dxa"/>
            <w:noWrap w:val="0"/>
            <w:vAlign w:val="top"/>
          </w:tcPr>
          <w:p w14:paraId="5B362CDA">
            <w:pPr>
              <w:spacing w:line="320" w:lineRule="exact"/>
              <w:rPr>
                <w:rFonts w:hint="eastAsia" w:ascii="仿宋_GB2312" w:hAnsi="仿宋_GB2312" w:eastAsia="仿宋_GB2312" w:cs="仿宋_GB2312"/>
                <w:color w:val="auto"/>
                <w:szCs w:val="21"/>
              </w:rPr>
            </w:pPr>
          </w:p>
        </w:tc>
      </w:tr>
      <w:tr w14:paraId="3A70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321" w:type="dxa"/>
            <w:vMerge w:val="restart"/>
            <w:noWrap w:val="0"/>
            <w:vAlign w:val="center"/>
          </w:tcPr>
          <w:p w14:paraId="6B67D2D4">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基层医疗机构</w:t>
            </w:r>
          </w:p>
          <w:p w14:paraId="493F54CF">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（其中诊所）</w:t>
            </w:r>
          </w:p>
        </w:tc>
        <w:tc>
          <w:tcPr>
            <w:tcW w:w="1312" w:type="dxa"/>
            <w:noWrap w:val="0"/>
            <w:vAlign w:val="top"/>
          </w:tcPr>
          <w:p w14:paraId="0702821B">
            <w:pPr>
              <w:spacing w:line="320" w:lineRule="exact"/>
              <w:rPr>
                <w:rFonts w:hint="eastAsia" w:ascii="仿宋_GB2312" w:hAnsi="仿宋_GB2312" w:eastAsia="仿宋_GB2312" w:cs="仿宋_GB2312"/>
                <w:color w:val="auto"/>
                <w:szCs w:val="21"/>
              </w:rPr>
            </w:pPr>
          </w:p>
        </w:tc>
        <w:tc>
          <w:tcPr>
            <w:tcW w:w="1225" w:type="dxa"/>
            <w:noWrap w:val="0"/>
            <w:vAlign w:val="top"/>
          </w:tcPr>
          <w:p w14:paraId="018CA345">
            <w:pPr>
              <w:spacing w:line="320" w:lineRule="exact"/>
              <w:rPr>
                <w:rFonts w:hint="eastAsia" w:ascii="仿宋_GB2312" w:hAnsi="仿宋_GB2312" w:eastAsia="仿宋_GB2312" w:cs="仿宋_GB2312"/>
                <w:color w:val="auto"/>
                <w:szCs w:val="21"/>
              </w:rPr>
            </w:pPr>
          </w:p>
        </w:tc>
        <w:tc>
          <w:tcPr>
            <w:tcW w:w="1027" w:type="dxa"/>
            <w:noWrap w:val="0"/>
            <w:vAlign w:val="top"/>
          </w:tcPr>
          <w:p w14:paraId="491D78F2">
            <w:pPr>
              <w:spacing w:line="320" w:lineRule="exact"/>
              <w:rPr>
                <w:rFonts w:hint="eastAsia" w:ascii="仿宋_GB2312" w:hAnsi="仿宋_GB2312" w:eastAsia="仿宋_GB2312" w:cs="仿宋_GB2312"/>
                <w:color w:val="auto"/>
                <w:szCs w:val="21"/>
              </w:rPr>
            </w:pPr>
          </w:p>
        </w:tc>
        <w:tc>
          <w:tcPr>
            <w:tcW w:w="1027" w:type="dxa"/>
            <w:noWrap w:val="0"/>
            <w:vAlign w:val="top"/>
          </w:tcPr>
          <w:p w14:paraId="2550058E">
            <w:pPr>
              <w:spacing w:line="320" w:lineRule="exact"/>
              <w:rPr>
                <w:rFonts w:hint="eastAsia" w:ascii="仿宋_GB2312" w:hAnsi="仿宋_GB2312" w:eastAsia="仿宋_GB2312" w:cs="仿宋_GB2312"/>
                <w:color w:val="auto"/>
                <w:szCs w:val="21"/>
              </w:rPr>
            </w:pPr>
          </w:p>
        </w:tc>
        <w:tc>
          <w:tcPr>
            <w:tcW w:w="606" w:type="dxa"/>
            <w:noWrap w:val="0"/>
            <w:vAlign w:val="top"/>
          </w:tcPr>
          <w:p w14:paraId="66B9038D">
            <w:pPr>
              <w:spacing w:line="320" w:lineRule="exact"/>
              <w:rPr>
                <w:rFonts w:hint="eastAsia" w:ascii="仿宋_GB2312" w:hAnsi="仿宋_GB2312" w:eastAsia="仿宋_GB2312" w:cs="仿宋_GB2312"/>
                <w:color w:val="auto"/>
                <w:szCs w:val="21"/>
              </w:rPr>
            </w:pPr>
          </w:p>
        </w:tc>
        <w:tc>
          <w:tcPr>
            <w:tcW w:w="1052" w:type="dxa"/>
            <w:noWrap w:val="0"/>
            <w:vAlign w:val="top"/>
          </w:tcPr>
          <w:p w14:paraId="66D2957B">
            <w:pPr>
              <w:spacing w:line="320" w:lineRule="exact"/>
              <w:rPr>
                <w:rFonts w:hint="eastAsia" w:ascii="仿宋_GB2312" w:hAnsi="仿宋_GB2312" w:eastAsia="仿宋_GB2312" w:cs="仿宋_GB2312"/>
                <w:color w:val="auto"/>
                <w:szCs w:val="21"/>
              </w:rPr>
            </w:pPr>
          </w:p>
        </w:tc>
        <w:tc>
          <w:tcPr>
            <w:tcW w:w="750" w:type="dxa"/>
            <w:noWrap w:val="0"/>
            <w:vAlign w:val="top"/>
          </w:tcPr>
          <w:p w14:paraId="46A5FB31">
            <w:pPr>
              <w:spacing w:line="320" w:lineRule="exact"/>
              <w:rPr>
                <w:rFonts w:hint="eastAsia" w:ascii="仿宋_GB2312" w:hAnsi="仿宋_GB2312" w:eastAsia="仿宋_GB2312" w:cs="仿宋_GB2312"/>
                <w:color w:val="auto"/>
                <w:szCs w:val="21"/>
              </w:rPr>
            </w:pPr>
          </w:p>
        </w:tc>
        <w:tc>
          <w:tcPr>
            <w:tcW w:w="750" w:type="dxa"/>
            <w:noWrap w:val="0"/>
            <w:vAlign w:val="top"/>
          </w:tcPr>
          <w:p w14:paraId="796D7D4E">
            <w:pPr>
              <w:spacing w:line="320" w:lineRule="exact"/>
              <w:rPr>
                <w:rFonts w:hint="eastAsia" w:ascii="仿宋_GB2312" w:hAnsi="仿宋_GB2312" w:eastAsia="仿宋_GB2312" w:cs="仿宋_GB2312"/>
                <w:color w:val="auto"/>
                <w:szCs w:val="21"/>
              </w:rPr>
            </w:pPr>
          </w:p>
        </w:tc>
        <w:tc>
          <w:tcPr>
            <w:tcW w:w="767" w:type="dxa"/>
            <w:noWrap w:val="0"/>
            <w:vAlign w:val="top"/>
          </w:tcPr>
          <w:p w14:paraId="2D8E3B11">
            <w:pPr>
              <w:spacing w:line="320" w:lineRule="exact"/>
              <w:rPr>
                <w:rFonts w:hint="eastAsia" w:ascii="仿宋_GB2312" w:hAnsi="仿宋_GB2312" w:eastAsia="仿宋_GB2312" w:cs="仿宋_GB2312"/>
                <w:color w:val="auto"/>
                <w:szCs w:val="21"/>
              </w:rPr>
            </w:pPr>
          </w:p>
        </w:tc>
        <w:tc>
          <w:tcPr>
            <w:tcW w:w="1027" w:type="dxa"/>
            <w:noWrap w:val="0"/>
            <w:vAlign w:val="top"/>
          </w:tcPr>
          <w:p w14:paraId="389EDE6C">
            <w:pPr>
              <w:spacing w:line="320" w:lineRule="exact"/>
              <w:rPr>
                <w:rFonts w:hint="eastAsia" w:ascii="仿宋_GB2312" w:hAnsi="仿宋_GB2312" w:eastAsia="仿宋_GB2312" w:cs="仿宋_GB2312"/>
                <w:color w:val="auto"/>
                <w:szCs w:val="21"/>
              </w:rPr>
            </w:pPr>
          </w:p>
        </w:tc>
        <w:tc>
          <w:tcPr>
            <w:tcW w:w="804" w:type="dxa"/>
            <w:noWrap w:val="0"/>
            <w:vAlign w:val="top"/>
          </w:tcPr>
          <w:p w14:paraId="19FAC2A4">
            <w:pPr>
              <w:spacing w:line="320" w:lineRule="exact"/>
              <w:rPr>
                <w:rFonts w:hint="eastAsia" w:ascii="仿宋_GB2312" w:hAnsi="仿宋_GB2312" w:eastAsia="仿宋_GB2312" w:cs="仿宋_GB2312"/>
                <w:color w:val="auto"/>
                <w:szCs w:val="21"/>
              </w:rPr>
            </w:pPr>
          </w:p>
        </w:tc>
      </w:tr>
      <w:tr w14:paraId="701E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321" w:type="dxa"/>
            <w:vMerge w:val="continue"/>
            <w:noWrap w:val="0"/>
            <w:vAlign w:val="center"/>
          </w:tcPr>
          <w:p w14:paraId="089A5249">
            <w:pPr>
              <w:spacing w:line="320" w:lineRule="exact"/>
              <w:jc w:val="center"/>
              <w:rPr>
                <w:rFonts w:hint="eastAsia" w:ascii="仿宋_GB2312" w:hAnsi="仿宋_GB2312" w:eastAsia="仿宋_GB2312" w:cs="仿宋_GB2312"/>
                <w:color w:val="auto"/>
                <w:szCs w:val="21"/>
              </w:rPr>
            </w:pPr>
          </w:p>
        </w:tc>
        <w:tc>
          <w:tcPr>
            <w:tcW w:w="1312" w:type="dxa"/>
            <w:noWrap w:val="0"/>
            <w:vAlign w:val="top"/>
          </w:tcPr>
          <w:p w14:paraId="1CC53786">
            <w:pPr>
              <w:spacing w:line="320" w:lineRule="exact"/>
              <w:rPr>
                <w:rFonts w:hint="eastAsia" w:ascii="仿宋_GB2312" w:hAnsi="仿宋_GB2312" w:eastAsia="仿宋_GB2312" w:cs="仿宋_GB2312"/>
                <w:color w:val="auto"/>
                <w:szCs w:val="21"/>
              </w:rPr>
            </w:pPr>
          </w:p>
        </w:tc>
        <w:tc>
          <w:tcPr>
            <w:tcW w:w="1225" w:type="dxa"/>
            <w:noWrap w:val="0"/>
            <w:vAlign w:val="top"/>
          </w:tcPr>
          <w:p w14:paraId="5971B88A">
            <w:pPr>
              <w:spacing w:line="320" w:lineRule="exact"/>
              <w:rPr>
                <w:rFonts w:hint="eastAsia" w:ascii="仿宋_GB2312" w:hAnsi="仿宋_GB2312" w:eastAsia="仿宋_GB2312" w:cs="仿宋_GB2312"/>
                <w:color w:val="auto"/>
                <w:szCs w:val="21"/>
              </w:rPr>
            </w:pPr>
          </w:p>
        </w:tc>
        <w:tc>
          <w:tcPr>
            <w:tcW w:w="1027" w:type="dxa"/>
            <w:noWrap w:val="0"/>
            <w:vAlign w:val="top"/>
          </w:tcPr>
          <w:p w14:paraId="306355FD">
            <w:pPr>
              <w:spacing w:line="320" w:lineRule="exact"/>
              <w:rPr>
                <w:rFonts w:hint="eastAsia" w:ascii="仿宋_GB2312" w:hAnsi="仿宋_GB2312" w:eastAsia="仿宋_GB2312" w:cs="仿宋_GB2312"/>
                <w:color w:val="auto"/>
                <w:szCs w:val="21"/>
              </w:rPr>
            </w:pPr>
          </w:p>
        </w:tc>
        <w:tc>
          <w:tcPr>
            <w:tcW w:w="1027" w:type="dxa"/>
            <w:noWrap w:val="0"/>
            <w:vAlign w:val="top"/>
          </w:tcPr>
          <w:p w14:paraId="1B5B8DF7">
            <w:pPr>
              <w:spacing w:line="320" w:lineRule="exact"/>
              <w:rPr>
                <w:rFonts w:hint="eastAsia" w:ascii="仿宋_GB2312" w:hAnsi="仿宋_GB2312" w:eastAsia="仿宋_GB2312" w:cs="仿宋_GB2312"/>
                <w:color w:val="auto"/>
                <w:szCs w:val="21"/>
              </w:rPr>
            </w:pPr>
          </w:p>
        </w:tc>
        <w:tc>
          <w:tcPr>
            <w:tcW w:w="606" w:type="dxa"/>
            <w:noWrap w:val="0"/>
            <w:vAlign w:val="top"/>
          </w:tcPr>
          <w:p w14:paraId="36C399DC">
            <w:pPr>
              <w:spacing w:line="320" w:lineRule="exact"/>
              <w:rPr>
                <w:rFonts w:hint="eastAsia" w:ascii="仿宋_GB2312" w:hAnsi="仿宋_GB2312" w:eastAsia="仿宋_GB2312" w:cs="仿宋_GB2312"/>
                <w:color w:val="auto"/>
                <w:szCs w:val="21"/>
              </w:rPr>
            </w:pPr>
          </w:p>
        </w:tc>
        <w:tc>
          <w:tcPr>
            <w:tcW w:w="1052" w:type="dxa"/>
            <w:noWrap w:val="0"/>
            <w:vAlign w:val="top"/>
          </w:tcPr>
          <w:p w14:paraId="5A195977">
            <w:pPr>
              <w:spacing w:line="320" w:lineRule="exact"/>
              <w:rPr>
                <w:rFonts w:hint="eastAsia" w:ascii="仿宋_GB2312" w:hAnsi="仿宋_GB2312" w:eastAsia="仿宋_GB2312" w:cs="仿宋_GB2312"/>
                <w:color w:val="auto"/>
                <w:szCs w:val="21"/>
              </w:rPr>
            </w:pPr>
          </w:p>
        </w:tc>
        <w:tc>
          <w:tcPr>
            <w:tcW w:w="750" w:type="dxa"/>
            <w:noWrap w:val="0"/>
            <w:vAlign w:val="top"/>
          </w:tcPr>
          <w:p w14:paraId="2ADE547C">
            <w:pPr>
              <w:spacing w:line="320" w:lineRule="exact"/>
              <w:rPr>
                <w:rFonts w:hint="eastAsia" w:ascii="仿宋_GB2312" w:hAnsi="仿宋_GB2312" w:eastAsia="仿宋_GB2312" w:cs="仿宋_GB2312"/>
                <w:color w:val="auto"/>
                <w:szCs w:val="21"/>
              </w:rPr>
            </w:pPr>
          </w:p>
        </w:tc>
        <w:tc>
          <w:tcPr>
            <w:tcW w:w="750" w:type="dxa"/>
            <w:noWrap w:val="0"/>
            <w:vAlign w:val="top"/>
          </w:tcPr>
          <w:p w14:paraId="4D90530E">
            <w:pPr>
              <w:spacing w:line="320" w:lineRule="exact"/>
              <w:rPr>
                <w:rFonts w:hint="eastAsia" w:ascii="仿宋_GB2312" w:hAnsi="仿宋_GB2312" w:eastAsia="仿宋_GB2312" w:cs="仿宋_GB2312"/>
                <w:color w:val="auto"/>
                <w:szCs w:val="21"/>
              </w:rPr>
            </w:pPr>
          </w:p>
        </w:tc>
        <w:tc>
          <w:tcPr>
            <w:tcW w:w="767" w:type="dxa"/>
            <w:noWrap w:val="0"/>
            <w:vAlign w:val="top"/>
          </w:tcPr>
          <w:p w14:paraId="04CD9303">
            <w:pPr>
              <w:spacing w:line="320" w:lineRule="exact"/>
              <w:rPr>
                <w:rFonts w:hint="eastAsia" w:ascii="仿宋_GB2312" w:hAnsi="仿宋_GB2312" w:eastAsia="仿宋_GB2312" w:cs="仿宋_GB2312"/>
                <w:color w:val="auto"/>
                <w:szCs w:val="21"/>
              </w:rPr>
            </w:pPr>
          </w:p>
        </w:tc>
        <w:tc>
          <w:tcPr>
            <w:tcW w:w="1027" w:type="dxa"/>
            <w:noWrap w:val="0"/>
            <w:vAlign w:val="top"/>
          </w:tcPr>
          <w:p w14:paraId="5A66D81D">
            <w:pPr>
              <w:spacing w:line="320" w:lineRule="exact"/>
              <w:rPr>
                <w:rFonts w:hint="eastAsia" w:ascii="仿宋_GB2312" w:hAnsi="仿宋_GB2312" w:eastAsia="仿宋_GB2312" w:cs="仿宋_GB2312"/>
                <w:color w:val="auto"/>
                <w:szCs w:val="21"/>
              </w:rPr>
            </w:pPr>
          </w:p>
        </w:tc>
        <w:tc>
          <w:tcPr>
            <w:tcW w:w="804" w:type="dxa"/>
            <w:noWrap w:val="0"/>
            <w:vAlign w:val="top"/>
          </w:tcPr>
          <w:p w14:paraId="36EFD731">
            <w:pPr>
              <w:spacing w:line="320" w:lineRule="exact"/>
              <w:rPr>
                <w:rFonts w:hint="eastAsia" w:ascii="仿宋_GB2312" w:hAnsi="仿宋_GB2312" w:eastAsia="仿宋_GB2312" w:cs="仿宋_GB2312"/>
                <w:color w:val="auto"/>
                <w:szCs w:val="21"/>
              </w:rPr>
            </w:pPr>
          </w:p>
        </w:tc>
      </w:tr>
      <w:tr w14:paraId="2A9F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14:paraId="0B6FA073">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传染病医院（公共卫生临床中心）</w:t>
            </w:r>
          </w:p>
        </w:tc>
        <w:tc>
          <w:tcPr>
            <w:tcW w:w="1312" w:type="dxa"/>
            <w:noWrap w:val="0"/>
            <w:vAlign w:val="top"/>
          </w:tcPr>
          <w:p w14:paraId="5E5C37C3">
            <w:pPr>
              <w:spacing w:line="320" w:lineRule="exact"/>
              <w:rPr>
                <w:rFonts w:hint="eastAsia" w:ascii="仿宋_GB2312" w:hAnsi="仿宋_GB2312" w:eastAsia="仿宋_GB2312" w:cs="仿宋_GB2312"/>
                <w:color w:val="auto"/>
                <w:szCs w:val="21"/>
              </w:rPr>
            </w:pPr>
          </w:p>
        </w:tc>
        <w:tc>
          <w:tcPr>
            <w:tcW w:w="1225" w:type="dxa"/>
            <w:noWrap w:val="0"/>
            <w:vAlign w:val="top"/>
          </w:tcPr>
          <w:p w14:paraId="6691D3CC">
            <w:pPr>
              <w:spacing w:line="320" w:lineRule="exact"/>
              <w:rPr>
                <w:rFonts w:hint="eastAsia" w:ascii="仿宋_GB2312" w:hAnsi="仿宋_GB2312" w:eastAsia="仿宋_GB2312" w:cs="仿宋_GB2312"/>
                <w:color w:val="auto"/>
                <w:szCs w:val="21"/>
              </w:rPr>
            </w:pPr>
          </w:p>
        </w:tc>
        <w:tc>
          <w:tcPr>
            <w:tcW w:w="1027" w:type="dxa"/>
            <w:noWrap w:val="0"/>
            <w:vAlign w:val="top"/>
          </w:tcPr>
          <w:p w14:paraId="37617788">
            <w:pPr>
              <w:spacing w:line="320" w:lineRule="exact"/>
              <w:rPr>
                <w:rFonts w:hint="eastAsia" w:ascii="仿宋_GB2312" w:hAnsi="仿宋_GB2312" w:eastAsia="仿宋_GB2312" w:cs="仿宋_GB2312"/>
                <w:color w:val="auto"/>
                <w:szCs w:val="21"/>
              </w:rPr>
            </w:pPr>
          </w:p>
        </w:tc>
        <w:tc>
          <w:tcPr>
            <w:tcW w:w="1027" w:type="dxa"/>
            <w:noWrap w:val="0"/>
            <w:vAlign w:val="top"/>
          </w:tcPr>
          <w:p w14:paraId="08D06FFA">
            <w:pPr>
              <w:spacing w:line="320" w:lineRule="exact"/>
              <w:rPr>
                <w:rFonts w:hint="eastAsia" w:ascii="仿宋_GB2312" w:hAnsi="仿宋_GB2312" w:eastAsia="仿宋_GB2312" w:cs="仿宋_GB2312"/>
                <w:color w:val="auto"/>
                <w:szCs w:val="21"/>
              </w:rPr>
            </w:pPr>
          </w:p>
        </w:tc>
        <w:tc>
          <w:tcPr>
            <w:tcW w:w="606" w:type="dxa"/>
            <w:noWrap w:val="0"/>
            <w:vAlign w:val="top"/>
          </w:tcPr>
          <w:p w14:paraId="145D14D8">
            <w:pPr>
              <w:spacing w:line="320" w:lineRule="exact"/>
              <w:rPr>
                <w:rFonts w:hint="eastAsia" w:ascii="仿宋_GB2312" w:hAnsi="仿宋_GB2312" w:eastAsia="仿宋_GB2312" w:cs="仿宋_GB2312"/>
                <w:color w:val="auto"/>
                <w:szCs w:val="21"/>
              </w:rPr>
            </w:pPr>
          </w:p>
        </w:tc>
        <w:tc>
          <w:tcPr>
            <w:tcW w:w="1052" w:type="dxa"/>
            <w:noWrap w:val="0"/>
            <w:vAlign w:val="top"/>
          </w:tcPr>
          <w:p w14:paraId="6F5998BB">
            <w:pPr>
              <w:spacing w:line="320" w:lineRule="exact"/>
              <w:rPr>
                <w:rFonts w:hint="eastAsia" w:ascii="仿宋_GB2312" w:hAnsi="仿宋_GB2312" w:eastAsia="仿宋_GB2312" w:cs="仿宋_GB2312"/>
                <w:color w:val="auto"/>
                <w:szCs w:val="21"/>
              </w:rPr>
            </w:pPr>
          </w:p>
        </w:tc>
        <w:tc>
          <w:tcPr>
            <w:tcW w:w="750" w:type="dxa"/>
            <w:noWrap w:val="0"/>
            <w:vAlign w:val="top"/>
          </w:tcPr>
          <w:p w14:paraId="09842240">
            <w:pPr>
              <w:spacing w:line="320" w:lineRule="exact"/>
              <w:rPr>
                <w:rFonts w:hint="eastAsia" w:ascii="仿宋_GB2312" w:hAnsi="仿宋_GB2312" w:eastAsia="仿宋_GB2312" w:cs="仿宋_GB2312"/>
                <w:color w:val="auto"/>
                <w:szCs w:val="21"/>
              </w:rPr>
            </w:pPr>
          </w:p>
        </w:tc>
        <w:tc>
          <w:tcPr>
            <w:tcW w:w="750" w:type="dxa"/>
            <w:noWrap w:val="0"/>
            <w:vAlign w:val="top"/>
          </w:tcPr>
          <w:p w14:paraId="57635EFA">
            <w:pPr>
              <w:spacing w:line="320" w:lineRule="exact"/>
              <w:rPr>
                <w:rFonts w:hint="eastAsia" w:ascii="仿宋_GB2312" w:hAnsi="仿宋_GB2312" w:eastAsia="仿宋_GB2312" w:cs="仿宋_GB2312"/>
                <w:color w:val="auto"/>
                <w:szCs w:val="21"/>
              </w:rPr>
            </w:pPr>
          </w:p>
        </w:tc>
        <w:tc>
          <w:tcPr>
            <w:tcW w:w="767" w:type="dxa"/>
            <w:noWrap w:val="0"/>
            <w:vAlign w:val="top"/>
          </w:tcPr>
          <w:p w14:paraId="64ACE264">
            <w:pPr>
              <w:spacing w:line="320" w:lineRule="exact"/>
              <w:rPr>
                <w:rFonts w:hint="eastAsia" w:ascii="仿宋_GB2312" w:hAnsi="仿宋_GB2312" w:eastAsia="仿宋_GB2312" w:cs="仿宋_GB2312"/>
                <w:color w:val="auto"/>
                <w:szCs w:val="21"/>
              </w:rPr>
            </w:pPr>
          </w:p>
        </w:tc>
        <w:tc>
          <w:tcPr>
            <w:tcW w:w="1027" w:type="dxa"/>
            <w:noWrap w:val="0"/>
            <w:vAlign w:val="top"/>
          </w:tcPr>
          <w:p w14:paraId="1D7B560C">
            <w:pPr>
              <w:spacing w:line="320" w:lineRule="exact"/>
              <w:rPr>
                <w:rFonts w:hint="eastAsia" w:ascii="仿宋_GB2312" w:hAnsi="仿宋_GB2312" w:eastAsia="仿宋_GB2312" w:cs="仿宋_GB2312"/>
                <w:color w:val="auto"/>
                <w:szCs w:val="21"/>
              </w:rPr>
            </w:pPr>
          </w:p>
        </w:tc>
        <w:tc>
          <w:tcPr>
            <w:tcW w:w="804" w:type="dxa"/>
            <w:noWrap w:val="0"/>
            <w:vAlign w:val="top"/>
          </w:tcPr>
          <w:p w14:paraId="19D72509">
            <w:pPr>
              <w:spacing w:line="320" w:lineRule="exact"/>
              <w:rPr>
                <w:rFonts w:hint="eastAsia" w:ascii="仿宋_GB2312" w:hAnsi="仿宋_GB2312" w:eastAsia="仿宋_GB2312" w:cs="仿宋_GB2312"/>
                <w:color w:val="auto"/>
                <w:szCs w:val="21"/>
              </w:rPr>
            </w:pPr>
          </w:p>
        </w:tc>
      </w:tr>
      <w:tr w14:paraId="3FFA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14:paraId="62290327">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疾控机构</w:t>
            </w:r>
          </w:p>
        </w:tc>
        <w:tc>
          <w:tcPr>
            <w:tcW w:w="1312" w:type="dxa"/>
            <w:noWrap w:val="0"/>
            <w:vAlign w:val="top"/>
          </w:tcPr>
          <w:p w14:paraId="57B78F9D">
            <w:pPr>
              <w:spacing w:line="320" w:lineRule="exact"/>
              <w:rPr>
                <w:rFonts w:hint="eastAsia" w:ascii="仿宋_GB2312" w:hAnsi="仿宋_GB2312" w:eastAsia="仿宋_GB2312" w:cs="仿宋_GB2312"/>
                <w:color w:val="auto"/>
                <w:szCs w:val="21"/>
              </w:rPr>
            </w:pPr>
          </w:p>
        </w:tc>
        <w:tc>
          <w:tcPr>
            <w:tcW w:w="1225" w:type="dxa"/>
            <w:noWrap w:val="0"/>
            <w:vAlign w:val="top"/>
          </w:tcPr>
          <w:p w14:paraId="686E5264">
            <w:pPr>
              <w:spacing w:line="320" w:lineRule="exact"/>
              <w:rPr>
                <w:rFonts w:hint="eastAsia" w:ascii="仿宋_GB2312" w:hAnsi="仿宋_GB2312" w:eastAsia="仿宋_GB2312" w:cs="仿宋_GB2312"/>
                <w:color w:val="auto"/>
                <w:szCs w:val="21"/>
              </w:rPr>
            </w:pPr>
          </w:p>
        </w:tc>
        <w:tc>
          <w:tcPr>
            <w:tcW w:w="1027" w:type="dxa"/>
            <w:noWrap w:val="0"/>
            <w:vAlign w:val="top"/>
          </w:tcPr>
          <w:p w14:paraId="0085A33F">
            <w:pPr>
              <w:spacing w:line="320" w:lineRule="exact"/>
              <w:rPr>
                <w:rFonts w:hint="eastAsia" w:ascii="仿宋_GB2312" w:hAnsi="仿宋_GB2312" w:eastAsia="仿宋_GB2312" w:cs="仿宋_GB2312"/>
                <w:color w:val="auto"/>
                <w:szCs w:val="21"/>
              </w:rPr>
            </w:pPr>
          </w:p>
        </w:tc>
        <w:tc>
          <w:tcPr>
            <w:tcW w:w="1027" w:type="dxa"/>
            <w:noWrap w:val="0"/>
            <w:vAlign w:val="top"/>
          </w:tcPr>
          <w:p w14:paraId="21A990F5">
            <w:pPr>
              <w:spacing w:line="320" w:lineRule="exact"/>
              <w:rPr>
                <w:rFonts w:hint="eastAsia" w:ascii="仿宋_GB2312" w:hAnsi="仿宋_GB2312" w:eastAsia="仿宋_GB2312" w:cs="仿宋_GB2312"/>
                <w:color w:val="auto"/>
                <w:szCs w:val="21"/>
              </w:rPr>
            </w:pPr>
          </w:p>
        </w:tc>
        <w:tc>
          <w:tcPr>
            <w:tcW w:w="606" w:type="dxa"/>
            <w:noWrap w:val="0"/>
            <w:vAlign w:val="top"/>
          </w:tcPr>
          <w:p w14:paraId="2C523276">
            <w:pPr>
              <w:spacing w:line="320" w:lineRule="exact"/>
              <w:rPr>
                <w:rFonts w:hint="eastAsia" w:ascii="仿宋_GB2312" w:hAnsi="仿宋_GB2312" w:eastAsia="仿宋_GB2312" w:cs="仿宋_GB2312"/>
                <w:color w:val="auto"/>
                <w:szCs w:val="21"/>
              </w:rPr>
            </w:pPr>
          </w:p>
        </w:tc>
        <w:tc>
          <w:tcPr>
            <w:tcW w:w="1052" w:type="dxa"/>
            <w:noWrap w:val="0"/>
            <w:vAlign w:val="top"/>
          </w:tcPr>
          <w:p w14:paraId="06225CED">
            <w:pPr>
              <w:spacing w:line="320" w:lineRule="exact"/>
              <w:rPr>
                <w:rFonts w:hint="eastAsia" w:ascii="仿宋_GB2312" w:hAnsi="仿宋_GB2312" w:eastAsia="仿宋_GB2312" w:cs="仿宋_GB2312"/>
                <w:color w:val="auto"/>
                <w:szCs w:val="21"/>
              </w:rPr>
            </w:pPr>
          </w:p>
        </w:tc>
        <w:tc>
          <w:tcPr>
            <w:tcW w:w="750" w:type="dxa"/>
            <w:noWrap w:val="0"/>
            <w:vAlign w:val="top"/>
          </w:tcPr>
          <w:p w14:paraId="15501DD2">
            <w:pPr>
              <w:spacing w:line="320" w:lineRule="exact"/>
              <w:rPr>
                <w:rFonts w:hint="eastAsia" w:ascii="仿宋_GB2312" w:hAnsi="仿宋_GB2312" w:eastAsia="仿宋_GB2312" w:cs="仿宋_GB2312"/>
                <w:color w:val="auto"/>
                <w:szCs w:val="21"/>
              </w:rPr>
            </w:pPr>
          </w:p>
        </w:tc>
        <w:tc>
          <w:tcPr>
            <w:tcW w:w="750" w:type="dxa"/>
            <w:noWrap w:val="0"/>
            <w:vAlign w:val="top"/>
          </w:tcPr>
          <w:p w14:paraId="20AE6C34">
            <w:pPr>
              <w:spacing w:line="320" w:lineRule="exact"/>
              <w:rPr>
                <w:rFonts w:hint="eastAsia" w:ascii="仿宋_GB2312" w:hAnsi="仿宋_GB2312" w:eastAsia="仿宋_GB2312" w:cs="仿宋_GB2312"/>
                <w:color w:val="auto"/>
                <w:szCs w:val="21"/>
              </w:rPr>
            </w:pPr>
          </w:p>
        </w:tc>
        <w:tc>
          <w:tcPr>
            <w:tcW w:w="767" w:type="dxa"/>
            <w:noWrap w:val="0"/>
            <w:vAlign w:val="top"/>
          </w:tcPr>
          <w:p w14:paraId="405DBFE4">
            <w:pPr>
              <w:spacing w:line="320" w:lineRule="exact"/>
              <w:rPr>
                <w:rFonts w:hint="eastAsia" w:ascii="仿宋_GB2312" w:hAnsi="仿宋_GB2312" w:eastAsia="仿宋_GB2312" w:cs="仿宋_GB2312"/>
                <w:color w:val="auto"/>
                <w:szCs w:val="21"/>
              </w:rPr>
            </w:pPr>
          </w:p>
        </w:tc>
        <w:tc>
          <w:tcPr>
            <w:tcW w:w="1027" w:type="dxa"/>
            <w:noWrap w:val="0"/>
            <w:vAlign w:val="top"/>
          </w:tcPr>
          <w:p w14:paraId="4F407065">
            <w:pPr>
              <w:spacing w:line="320" w:lineRule="exact"/>
              <w:rPr>
                <w:rFonts w:hint="eastAsia" w:ascii="仿宋_GB2312" w:hAnsi="仿宋_GB2312" w:eastAsia="仿宋_GB2312" w:cs="仿宋_GB2312"/>
                <w:color w:val="auto"/>
                <w:szCs w:val="21"/>
              </w:rPr>
            </w:pPr>
          </w:p>
        </w:tc>
        <w:tc>
          <w:tcPr>
            <w:tcW w:w="804" w:type="dxa"/>
            <w:noWrap w:val="0"/>
            <w:vAlign w:val="top"/>
          </w:tcPr>
          <w:p w14:paraId="531313ED">
            <w:pPr>
              <w:spacing w:line="320" w:lineRule="exact"/>
              <w:rPr>
                <w:rFonts w:hint="eastAsia" w:ascii="仿宋_GB2312" w:hAnsi="仿宋_GB2312" w:eastAsia="仿宋_GB2312" w:cs="仿宋_GB2312"/>
                <w:color w:val="auto"/>
                <w:szCs w:val="21"/>
              </w:rPr>
            </w:pPr>
          </w:p>
        </w:tc>
      </w:tr>
      <w:tr w14:paraId="1025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14:paraId="6D2EB025">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采供血机构</w:t>
            </w:r>
          </w:p>
        </w:tc>
        <w:tc>
          <w:tcPr>
            <w:tcW w:w="1312" w:type="dxa"/>
            <w:noWrap w:val="0"/>
            <w:vAlign w:val="top"/>
          </w:tcPr>
          <w:p w14:paraId="75D72E47">
            <w:pPr>
              <w:spacing w:line="320" w:lineRule="exact"/>
              <w:rPr>
                <w:rFonts w:hint="eastAsia" w:ascii="仿宋_GB2312" w:hAnsi="仿宋_GB2312" w:eastAsia="仿宋_GB2312" w:cs="仿宋_GB2312"/>
                <w:color w:val="auto"/>
                <w:szCs w:val="21"/>
              </w:rPr>
            </w:pPr>
          </w:p>
        </w:tc>
        <w:tc>
          <w:tcPr>
            <w:tcW w:w="1225" w:type="dxa"/>
            <w:noWrap w:val="0"/>
            <w:vAlign w:val="top"/>
          </w:tcPr>
          <w:p w14:paraId="05EEA0D9">
            <w:pPr>
              <w:spacing w:line="320" w:lineRule="exact"/>
              <w:rPr>
                <w:rFonts w:hint="eastAsia" w:ascii="仿宋_GB2312" w:hAnsi="仿宋_GB2312" w:eastAsia="仿宋_GB2312" w:cs="仿宋_GB2312"/>
                <w:color w:val="auto"/>
                <w:szCs w:val="21"/>
              </w:rPr>
            </w:pPr>
          </w:p>
        </w:tc>
        <w:tc>
          <w:tcPr>
            <w:tcW w:w="1027" w:type="dxa"/>
            <w:noWrap w:val="0"/>
            <w:vAlign w:val="top"/>
          </w:tcPr>
          <w:p w14:paraId="13EAE702">
            <w:pPr>
              <w:spacing w:line="320" w:lineRule="exact"/>
              <w:rPr>
                <w:rFonts w:hint="eastAsia" w:ascii="仿宋_GB2312" w:hAnsi="仿宋_GB2312" w:eastAsia="仿宋_GB2312" w:cs="仿宋_GB2312"/>
                <w:color w:val="auto"/>
                <w:szCs w:val="21"/>
              </w:rPr>
            </w:pPr>
          </w:p>
        </w:tc>
        <w:tc>
          <w:tcPr>
            <w:tcW w:w="1027" w:type="dxa"/>
            <w:noWrap w:val="0"/>
            <w:vAlign w:val="top"/>
          </w:tcPr>
          <w:p w14:paraId="41878927">
            <w:pPr>
              <w:spacing w:line="320" w:lineRule="exact"/>
              <w:rPr>
                <w:rFonts w:hint="eastAsia" w:ascii="仿宋_GB2312" w:hAnsi="仿宋_GB2312" w:eastAsia="仿宋_GB2312" w:cs="仿宋_GB2312"/>
                <w:color w:val="auto"/>
                <w:szCs w:val="21"/>
              </w:rPr>
            </w:pPr>
          </w:p>
        </w:tc>
        <w:tc>
          <w:tcPr>
            <w:tcW w:w="606" w:type="dxa"/>
            <w:noWrap w:val="0"/>
            <w:vAlign w:val="top"/>
          </w:tcPr>
          <w:p w14:paraId="16096C8A">
            <w:pPr>
              <w:spacing w:line="320" w:lineRule="exact"/>
              <w:rPr>
                <w:rFonts w:hint="eastAsia" w:ascii="仿宋_GB2312" w:hAnsi="仿宋_GB2312" w:eastAsia="仿宋_GB2312" w:cs="仿宋_GB2312"/>
                <w:color w:val="auto"/>
                <w:szCs w:val="21"/>
              </w:rPr>
            </w:pPr>
          </w:p>
        </w:tc>
        <w:tc>
          <w:tcPr>
            <w:tcW w:w="1052" w:type="dxa"/>
            <w:noWrap w:val="0"/>
            <w:vAlign w:val="top"/>
          </w:tcPr>
          <w:p w14:paraId="43282A0B">
            <w:pPr>
              <w:spacing w:line="320" w:lineRule="exact"/>
              <w:rPr>
                <w:rFonts w:hint="eastAsia" w:ascii="仿宋_GB2312" w:hAnsi="仿宋_GB2312" w:eastAsia="仿宋_GB2312" w:cs="仿宋_GB2312"/>
                <w:color w:val="auto"/>
                <w:szCs w:val="21"/>
              </w:rPr>
            </w:pPr>
          </w:p>
        </w:tc>
        <w:tc>
          <w:tcPr>
            <w:tcW w:w="750" w:type="dxa"/>
            <w:noWrap w:val="0"/>
            <w:vAlign w:val="top"/>
          </w:tcPr>
          <w:p w14:paraId="57EB9E34">
            <w:pPr>
              <w:spacing w:line="320" w:lineRule="exact"/>
              <w:rPr>
                <w:rFonts w:hint="eastAsia" w:ascii="仿宋_GB2312" w:hAnsi="仿宋_GB2312" w:eastAsia="仿宋_GB2312" w:cs="仿宋_GB2312"/>
                <w:color w:val="auto"/>
                <w:szCs w:val="21"/>
              </w:rPr>
            </w:pPr>
          </w:p>
        </w:tc>
        <w:tc>
          <w:tcPr>
            <w:tcW w:w="750" w:type="dxa"/>
            <w:noWrap w:val="0"/>
            <w:vAlign w:val="top"/>
          </w:tcPr>
          <w:p w14:paraId="0FDA9176">
            <w:pPr>
              <w:spacing w:line="320" w:lineRule="exact"/>
              <w:rPr>
                <w:rFonts w:hint="eastAsia" w:ascii="仿宋_GB2312" w:hAnsi="仿宋_GB2312" w:eastAsia="仿宋_GB2312" w:cs="仿宋_GB2312"/>
                <w:color w:val="auto"/>
                <w:szCs w:val="21"/>
              </w:rPr>
            </w:pPr>
          </w:p>
        </w:tc>
        <w:tc>
          <w:tcPr>
            <w:tcW w:w="767" w:type="dxa"/>
            <w:noWrap w:val="0"/>
            <w:vAlign w:val="top"/>
          </w:tcPr>
          <w:p w14:paraId="22449E1E">
            <w:pPr>
              <w:spacing w:line="320" w:lineRule="exact"/>
              <w:rPr>
                <w:rFonts w:hint="eastAsia" w:ascii="仿宋_GB2312" w:hAnsi="仿宋_GB2312" w:eastAsia="仿宋_GB2312" w:cs="仿宋_GB2312"/>
                <w:color w:val="auto"/>
                <w:szCs w:val="21"/>
              </w:rPr>
            </w:pPr>
          </w:p>
        </w:tc>
        <w:tc>
          <w:tcPr>
            <w:tcW w:w="1027" w:type="dxa"/>
            <w:noWrap w:val="0"/>
            <w:vAlign w:val="top"/>
          </w:tcPr>
          <w:p w14:paraId="3BE172A6">
            <w:pPr>
              <w:spacing w:line="320" w:lineRule="exact"/>
              <w:rPr>
                <w:rFonts w:hint="eastAsia" w:ascii="仿宋_GB2312" w:hAnsi="仿宋_GB2312" w:eastAsia="仿宋_GB2312" w:cs="仿宋_GB2312"/>
                <w:color w:val="auto"/>
                <w:szCs w:val="21"/>
              </w:rPr>
            </w:pPr>
          </w:p>
        </w:tc>
        <w:tc>
          <w:tcPr>
            <w:tcW w:w="804" w:type="dxa"/>
            <w:noWrap w:val="0"/>
            <w:vAlign w:val="top"/>
          </w:tcPr>
          <w:p w14:paraId="4E4973BD">
            <w:pPr>
              <w:spacing w:line="320" w:lineRule="exact"/>
              <w:rPr>
                <w:rFonts w:hint="eastAsia" w:ascii="仿宋_GB2312" w:hAnsi="仿宋_GB2312" w:eastAsia="仿宋_GB2312" w:cs="仿宋_GB2312"/>
                <w:color w:val="auto"/>
                <w:szCs w:val="21"/>
              </w:rPr>
            </w:pPr>
          </w:p>
        </w:tc>
      </w:tr>
      <w:tr w14:paraId="67D7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1" w:type="dxa"/>
            <w:noWrap w:val="0"/>
            <w:vAlign w:val="center"/>
          </w:tcPr>
          <w:p w14:paraId="39A7C8BE">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c>
          <w:tcPr>
            <w:tcW w:w="1312" w:type="dxa"/>
            <w:noWrap w:val="0"/>
            <w:vAlign w:val="top"/>
          </w:tcPr>
          <w:p w14:paraId="311688EC">
            <w:pPr>
              <w:spacing w:line="320" w:lineRule="exact"/>
              <w:rPr>
                <w:rFonts w:hint="eastAsia" w:ascii="仿宋_GB2312" w:hAnsi="仿宋_GB2312" w:eastAsia="仿宋_GB2312" w:cs="仿宋_GB2312"/>
                <w:color w:val="auto"/>
                <w:szCs w:val="21"/>
              </w:rPr>
            </w:pPr>
          </w:p>
        </w:tc>
        <w:tc>
          <w:tcPr>
            <w:tcW w:w="1225" w:type="dxa"/>
            <w:noWrap w:val="0"/>
            <w:vAlign w:val="top"/>
          </w:tcPr>
          <w:p w14:paraId="1D956697">
            <w:pPr>
              <w:spacing w:line="320" w:lineRule="exact"/>
              <w:rPr>
                <w:rFonts w:hint="eastAsia" w:ascii="仿宋_GB2312" w:hAnsi="仿宋_GB2312" w:eastAsia="仿宋_GB2312" w:cs="仿宋_GB2312"/>
                <w:color w:val="auto"/>
                <w:szCs w:val="21"/>
              </w:rPr>
            </w:pPr>
          </w:p>
        </w:tc>
        <w:tc>
          <w:tcPr>
            <w:tcW w:w="1027" w:type="dxa"/>
            <w:noWrap w:val="0"/>
            <w:vAlign w:val="top"/>
          </w:tcPr>
          <w:p w14:paraId="36FAB540">
            <w:pPr>
              <w:spacing w:line="320" w:lineRule="exact"/>
              <w:rPr>
                <w:rFonts w:hint="eastAsia" w:ascii="仿宋_GB2312" w:hAnsi="仿宋_GB2312" w:eastAsia="仿宋_GB2312" w:cs="仿宋_GB2312"/>
                <w:color w:val="auto"/>
                <w:szCs w:val="21"/>
              </w:rPr>
            </w:pPr>
          </w:p>
        </w:tc>
        <w:tc>
          <w:tcPr>
            <w:tcW w:w="1027" w:type="dxa"/>
            <w:noWrap w:val="0"/>
            <w:vAlign w:val="top"/>
          </w:tcPr>
          <w:p w14:paraId="3D376394">
            <w:pPr>
              <w:spacing w:line="320" w:lineRule="exact"/>
              <w:rPr>
                <w:rFonts w:hint="eastAsia" w:ascii="仿宋_GB2312" w:hAnsi="仿宋_GB2312" w:eastAsia="仿宋_GB2312" w:cs="仿宋_GB2312"/>
                <w:color w:val="auto"/>
                <w:szCs w:val="21"/>
              </w:rPr>
            </w:pPr>
          </w:p>
        </w:tc>
        <w:tc>
          <w:tcPr>
            <w:tcW w:w="606" w:type="dxa"/>
            <w:noWrap w:val="0"/>
            <w:vAlign w:val="top"/>
          </w:tcPr>
          <w:p w14:paraId="097F1490">
            <w:pPr>
              <w:spacing w:line="320" w:lineRule="exact"/>
              <w:rPr>
                <w:rFonts w:hint="eastAsia" w:ascii="仿宋_GB2312" w:hAnsi="仿宋_GB2312" w:eastAsia="仿宋_GB2312" w:cs="仿宋_GB2312"/>
                <w:color w:val="auto"/>
                <w:szCs w:val="21"/>
              </w:rPr>
            </w:pPr>
          </w:p>
        </w:tc>
        <w:tc>
          <w:tcPr>
            <w:tcW w:w="1052" w:type="dxa"/>
            <w:noWrap w:val="0"/>
            <w:vAlign w:val="top"/>
          </w:tcPr>
          <w:p w14:paraId="3855C53A">
            <w:pPr>
              <w:spacing w:line="320" w:lineRule="exact"/>
              <w:rPr>
                <w:rFonts w:hint="eastAsia" w:ascii="仿宋_GB2312" w:hAnsi="仿宋_GB2312" w:eastAsia="仿宋_GB2312" w:cs="仿宋_GB2312"/>
                <w:color w:val="auto"/>
                <w:szCs w:val="21"/>
              </w:rPr>
            </w:pPr>
          </w:p>
        </w:tc>
        <w:tc>
          <w:tcPr>
            <w:tcW w:w="750" w:type="dxa"/>
            <w:noWrap w:val="0"/>
            <w:vAlign w:val="top"/>
          </w:tcPr>
          <w:p w14:paraId="008BADFD">
            <w:pPr>
              <w:spacing w:line="320" w:lineRule="exact"/>
              <w:rPr>
                <w:rFonts w:hint="eastAsia" w:ascii="仿宋_GB2312" w:hAnsi="仿宋_GB2312" w:eastAsia="仿宋_GB2312" w:cs="仿宋_GB2312"/>
                <w:color w:val="auto"/>
                <w:szCs w:val="21"/>
              </w:rPr>
            </w:pPr>
          </w:p>
        </w:tc>
        <w:tc>
          <w:tcPr>
            <w:tcW w:w="750" w:type="dxa"/>
            <w:noWrap w:val="0"/>
            <w:vAlign w:val="top"/>
          </w:tcPr>
          <w:p w14:paraId="19E08FD9">
            <w:pPr>
              <w:spacing w:line="320" w:lineRule="exact"/>
              <w:rPr>
                <w:rFonts w:hint="eastAsia" w:ascii="仿宋_GB2312" w:hAnsi="仿宋_GB2312" w:eastAsia="仿宋_GB2312" w:cs="仿宋_GB2312"/>
                <w:color w:val="auto"/>
                <w:szCs w:val="21"/>
              </w:rPr>
            </w:pPr>
          </w:p>
        </w:tc>
        <w:tc>
          <w:tcPr>
            <w:tcW w:w="767" w:type="dxa"/>
            <w:noWrap w:val="0"/>
            <w:vAlign w:val="top"/>
          </w:tcPr>
          <w:p w14:paraId="767C3DE2">
            <w:pPr>
              <w:spacing w:line="320" w:lineRule="exact"/>
              <w:rPr>
                <w:rFonts w:hint="eastAsia" w:ascii="仿宋_GB2312" w:hAnsi="仿宋_GB2312" w:eastAsia="仿宋_GB2312" w:cs="仿宋_GB2312"/>
                <w:color w:val="auto"/>
                <w:szCs w:val="21"/>
              </w:rPr>
            </w:pPr>
          </w:p>
        </w:tc>
        <w:tc>
          <w:tcPr>
            <w:tcW w:w="1027" w:type="dxa"/>
            <w:noWrap w:val="0"/>
            <w:vAlign w:val="top"/>
          </w:tcPr>
          <w:p w14:paraId="12A67897">
            <w:pPr>
              <w:spacing w:line="320" w:lineRule="exact"/>
              <w:rPr>
                <w:rFonts w:hint="eastAsia" w:ascii="仿宋_GB2312" w:hAnsi="仿宋_GB2312" w:eastAsia="仿宋_GB2312" w:cs="仿宋_GB2312"/>
                <w:color w:val="auto"/>
                <w:szCs w:val="21"/>
              </w:rPr>
            </w:pPr>
          </w:p>
        </w:tc>
        <w:tc>
          <w:tcPr>
            <w:tcW w:w="804" w:type="dxa"/>
            <w:noWrap w:val="0"/>
            <w:vAlign w:val="top"/>
          </w:tcPr>
          <w:p w14:paraId="12CF3D99">
            <w:pPr>
              <w:spacing w:line="320" w:lineRule="exact"/>
              <w:rPr>
                <w:rFonts w:hint="eastAsia" w:ascii="仿宋_GB2312" w:hAnsi="仿宋_GB2312" w:eastAsia="仿宋_GB2312" w:cs="仿宋_GB2312"/>
                <w:color w:val="auto"/>
                <w:szCs w:val="21"/>
              </w:rPr>
            </w:pPr>
          </w:p>
        </w:tc>
      </w:tr>
    </w:tbl>
    <w:p w14:paraId="724438AC">
      <w:pPr>
        <w:rPr>
          <w:rFonts w:hint="eastAsia" w:ascii="仿宋_GB2312" w:hAnsi="仿宋_GB2312" w:eastAsia="仿宋_GB2312" w:cs="仿宋_GB2312"/>
          <w:bCs/>
          <w:color w:val="auto"/>
          <w:szCs w:val="21"/>
        </w:rPr>
        <w:sectPr>
          <w:pgSz w:w="16838" w:h="11906" w:orient="landscape"/>
          <w:pgMar w:top="1803" w:right="1440" w:bottom="1803" w:left="1723" w:header="992" w:footer="1332" w:gutter="0"/>
          <w:cols w:space="720" w:num="1"/>
          <w:rtlGutter w:val="0"/>
          <w:docGrid w:type="lines" w:linePitch="319" w:charSpace="0"/>
        </w:sectPr>
      </w:pPr>
      <w:r>
        <w:rPr>
          <w:rFonts w:hint="eastAsia" w:ascii="仿宋_GB2312" w:hAnsi="仿宋_GB2312" w:eastAsia="仿宋_GB2312" w:cs="仿宋_GB2312"/>
          <w:bCs/>
          <w:color w:val="auto"/>
          <w:szCs w:val="21"/>
        </w:rPr>
        <w:t xml:space="preserve"> 填表单位（盖章）：                     填表人：　      　　　　 联系电话：                  </w:t>
      </w:r>
      <w:r>
        <w:rPr>
          <w:rFonts w:hint="default" w:ascii="仿宋_GB2312" w:hAnsi="仿宋_GB2312" w:eastAsia="仿宋_GB2312" w:cs="仿宋_GB2312"/>
          <w:bCs/>
          <w:color w:val="auto"/>
          <w:szCs w:val="21"/>
          <w:lang w:val="en"/>
        </w:rPr>
        <w:t xml:space="preserve">  </w:t>
      </w:r>
      <w:r>
        <w:rPr>
          <w:rFonts w:hint="eastAsia" w:ascii="仿宋_GB2312" w:hAnsi="仿宋_GB2312" w:eastAsia="仿宋_GB2312" w:cs="仿宋_GB2312"/>
          <w:bCs/>
          <w:color w:val="auto"/>
          <w:szCs w:val="21"/>
        </w:rPr>
        <w:t xml:space="preserve"> 填表日期：  </w:t>
      </w:r>
    </w:p>
    <w:p w14:paraId="6F849608">
      <w:pPr>
        <w:spacing w:afterLines="0" w:line="560" w:lineRule="exact"/>
        <w:jc w:val="both"/>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eastAsia="zh-CN"/>
        </w:rPr>
        <w:t>附件</w:t>
      </w:r>
      <w:r>
        <w:rPr>
          <w:rFonts w:hint="eastAsia" w:ascii="黑体" w:hAnsi="黑体" w:eastAsia="黑体" w:cs="黑体"/>
          <w:bCs/>
          <w:color w:val="auto"/>
          <w:sz w:val="32"/>
          <w:szCs w:val="32"/>
          <w:lang w:val="en-US" w:eastAsia="zh-CN"/>
        </w:rPr>
        <w:t>4</w:t>
      </w:r>
    </w:p>
    <w:p w14:paraId="37A3AD22">
      <w:pPr>
        <w:spacing w:afterLines="0" w:line="560" w:lineRule="exact"/>
        <w:jc w:val="center"/>
        <w:rPr>
          <w:rFonts w:hint="default" w:ascii="Times New Roman" w:hAnsi="Times New Roman" w:eastAsia="方正小标宋简体" w:cs="Times New Roman"/>
          <w:bCs/>
          <w:color w:val="auto"/>
          <w:sz w:val="32"/>
          <w:szCs w:val="32"/>
        </w:rPr>
      </w:pPr>
    </w:p>
    <w:p w14:paraId="12EF487E">
      <w:pPr>
        <w:spacing w:afterLines="0" w:line="700" w:lineRule="exact"/>
        <w:jc w:val="center"/>
        <w:rPr>
          <w:rFonts w:hint="eastAsia"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rPr>
        <w:t>2025年消毒产品</w:t>
      </w:r>
      <w:r>
        <w:rPr>
          <w:rFonts w:hint="eastAsia" w:ascii="方正小标宋简体" w:hAnsi="方正小标宋简体" w:eastAsia="方正小标宋简体" w:cs="方正小标宋简体"/>
          <w:b w:val="0"/>
          <w:bCs/>
          <w:color w:val="auto"/>
          <w:sz w:val="44"/>
          <w:szCs w:val="44"/>
          <w:lang w:eastAsia="zh-CN"/>
        </w:rPr>
        <w:t>和餐具饮具</w:t>
      </w:r>
      <w:r>
        <w:rPr>
          <w:rFonts w:hint="eastAsia" w:eastAsia="方正小标宋简体" w:cs="Times New Roman"/>
          <w:bCs/>
          <w:color w:val="auto"/>
          <w:sz w:val="44"/>
          <w:szCs w:val="44"/>
          <w:lang w:eastAsia="zh-CN"/>
        </w:rPr>
        <w:t>汕头市</w:t>
      </w:r>
    </w:p>
    <w:p w14:paraId="634DB7AE">
      <w:pPr>
        <w:spacing w:afterLines="0" w:line="70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随机监督抽查计划</w:t>
      </w:r>
    </w:p>
    <w:p w14:paraId="171311DD">
      <w:pPr>
        <w:spacing w:afterLines="0" w:line="560" w:lineRule="exact"/>
        <w:ind w:firstLine="640" w:firstLineChars="200"/>
        <w:rPr>
          <w:rFonts w:hint="default" w:ascii="Times New Roman" w:hAnsi="Times New Roman" w:eastAsia="黑体" w:cs="Times New Roman"/>
          <w:color w:val="auto"/>
          <w:sz w:val="32"/>
          <w:szCs w:val="32"/>
        </w:rPr>
      </w:pPr>
    </w:p>
    <w:p w14:paraId="77AA85B1">
      <w:pPr>
        <w:spacing w:afterLines="0" w:line="560" w:lineRule="exact"/>
        <w:ind w:firstLine="640" w:firstLineChars="200"/>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一、监督检查对象</w:t>
      </w:r>
      <w:r>
        <w:rPr>
          <w:rFonts w:hint="eastAsia" w:eastAsia="黑体" w:cs="Times New Roman"/>
          <w:color w:val="auto"/>
          <w:sz w:val="32"/>
          <w:szCs w:val="32"/>
          <w:lang w:eastAsia="zh-CN"/>
        </w:rPr>
        <w:t>和</w:t>
      </w:r>
      <w:r>
        <w:rPr>
          <w:rFonts w:hint="default" w:ascii="Times New Roman" w:hAnsi="Times New Roman" w:eastAsia="黑体" w:cs="Times New Roman"/>
          <w:color w:val="auto"/>
          <w:sz w:val="32"/>
          <w:szCs w:val="32"/>
        </w:rPr>
        <w:t>监督检查内容</w:t>
      </w:r>
    </w:p>
    <w:p w14:paraId="4074C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楷体_GB2312" w:cs="Times New Roman"/>
          <w:color w:val="auto"/>
          <w:kern w:val="0"/>
          <w:sz w:val="32"/>
          <w:lang w:val="en-US" w:eastAsia="zh-CN"/>
        </w:rPr>
        <w:t>（一）生产企业。</w:t>
      </w:r>
      <w:r>
        <w:rPr>
          <w:rFonts w:hint="default" w:ascii="Times New Roman" w:hAnsi="Times New Roman" w:eastAsia="仿宋_GB2312" w:cs="Times New Roman"/>
          <w:color w:val="auto"/>
          <w:sz w:val="32"/>
          <w:szCs w:val="32"/>
        </w:rPr>
        <w:t>抽查辖区15%的第一类消毒产品生产企业；15%的</w:t>
      </w:r>
      <w:r>
        <w:rPr>
          <w:rFonts w:hint="default" w:ascii="Times New Roman" w:hAnsi="Times New Roman" w:eastAsia="仿宋_GB2312" w:cs="Times New Roman"/>
          <w:color w:val="auto"/>
          <w:sz w:val="32"/>
          <w:szCs w:val="32"/>
          <w:highlight w:val="none"/>
          <w:lang w:eastAsia="zh-CN"/>
        </w:rPr>
        <w:t>除</w:t>
      </w:r>
      <w:r>
        <w:rPr>
          <w:rFonts w:hint="default" w:ascii="Times New Roman" w:hAnsi="Times New Roman" w:eastAsia="仿宋_GB2312" w:cs="Times New Roman"/>
          <w:color w:val="auto"/>
          <w:sz w:val="32"/>
          <w:szCs w:val="24"/>
          <w:lang w:val="zh-CN"/>
        </w:rPr>
        <w:t>抗（抑）菌制剂生产企业以外的</w:t>
      </w:r>
      <w:r>
        <w:rPr>
          <w:rFonts w:hint="default" w:ascii="Times New Roman" w:hAnsi="Times New Roman" w:eastAsia="仿宋_GB2312" w:cs="Times New Roman"/>
          <w:color w:val="auto"/>
          <w:sz w:val="32"/>
          <w:szCs w:val="32"/>
        </w:rPr>
        <w:t>第二类消毒产品生产企业；100%</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24"/>
          <w:lang w:val="zh-CN"/>
        </w:rPr>
        <w:t>抗（抑）菌制剂生产企业；</w:t>
      </w:r>
      <w:r>
        <w:rPr>
          <w:rFonts w:hint="default" w:ascii="Times New Roman" w:hAnsi="Times New Roman" w:eastAsia="仿宋_GB2312" w:cs="Times New Roman"/>
          <w:color w:val="auto"/>
          <w:sz w:val="32"/>
          <w:szCs w:val="32"/>
        </w:rPr>
        <w:t>10%的第三类消毒产品生产企业，重点检查卫生巾</w:t>
      </w:r>
      <w:r>
        <w:rPr>
          <w:rFonts w:hint="default" w:ascii="Times New Roman" w:hAnsi="Times New Roman" w:eastAsia="仿宋_GB2312" w:cs="Times New Roman"/>
          <w:color w:val="auto"/>
          <w:sz w:val="32"/>
          <w:szCs w:val="32"/>
          <w:lang w:eastAsia="zh-CN"/>
        </w:rPr>
        <w:t>生产</w:t>
      </w:r>
      <w:r>
        <w:rPr>
          <w:rFonts w:hint="default" w:ascii="Times New Roman" w:hAnsi="Times New Roman" w:eastAsia="仿宋_GB2312" w:cs="Times New Roman"/>
          <w:color w:val="auto"/>
          <w:sz w:val="32"/>
          <w:szCs w:val="32"/>
        </w:rPr>
        <w:t>企业。同时生产第一类和第二类消毒产品的生产企业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rPr>
        <w:t>生产第一类消毒产品的生产企业抽取。其中对上一年度消毒产品生产企业分类监督综合评价为重点监督单位的100%检查。</w:t>
      </w:r>
      <w:r>
        <w:rPr>
          <w:rFonts w:hint="eastAsia" w:ascii="仿宋_GB2312" w:hAnsi="仿宋_GB2312" w:eastAsia="仿宋_GB2312" w:cs="仿宋_GB2312"/>
          <w:color w:val="auto"/>
          <w:sz w:val="32"/>
          <w:szCs w:val="32"/>
          <w:lang w:eastAsia="zh-CN"/>
        </w:rPr>
        <w:t>具体抽查对象省疾控局已发布，请各区县卫生健康部门在“广东省卫生健康综合监督信息系统”上领取任务清单。</w:t>
      </w:r>
    </w:p>
    <w:p w14:paraId="4ACA869F">
      <w:pPr>
        <w:spacing w:after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b w:val="0"/>
          <w:bCs w:val="0"/>
          <w:color w:val="auto"/>
          <w:sz w:val="32"/>
          <w:szCs w:val="32"/>
          <w:lang w:val="en-US" w:eastAsia="zh-CN"/>
        </w:rPr>
        <w:t>1.</w:t>
      </w:r>
      <w:r>
        <w:rPr>
          <w:rFonts w:hint="default" w:ascii="Times New Roman" w:hAnsi="Times New Roman" w:eastAsia="仿宋_GB2312" w:cs="Times New Roman"/>
          <w:b/>
          <w:bCs/>
          <w:color w:val="auto"/>
          <w:sz w:val="32"/>
          <w:szCs w:val="32"/>
        </w:rPr>
        <w:t>第一类消毒产品生产企业</w:t>
      </w:r>
      <w:r>
        <w:rPr>
          <w:rFonts w:hint="default" w:ascii="Times New Roman" w:hAnsi="Times New Roman" w:eastAsia="仿宋_GB2312" w:cs="Times New Roman"/>
          <w:color w:val="auto"/>
          <w:sz w:val="32"/>
          <w:szCs w:val="32"/>
        </w:rPr>
        <w:t>监督检查内容包括生产条件、生产过程、原料卫生质量以及消毒产品卫生安全评价报告、标签（铭牌）、说明书等。其中医疗器械高水平消毒剂、灭菌剂生产企业重点检查原材料卫生质量、生产用水、出厂检验报告和生产记录；皮肤黏膜消毒剂生产企业重点检查净化车间、原材料卫生质量、生产用水、出厂检验报告、禁用物质和生产记录等；生物指示物、灭菌效果化学指示物、医疗器械高水平消毒器械、灭菌器械生产企业重点检查生产设施、出厂检验报告和生产记录等。</w:t>
      </w:r>
    </w:p>
    <w:p w14:paraId="01C8C09F">
      <w:pPr>
        <w:spacing w:afterLines="0" w:line="560" w:lineRule="exact"/>
        <w:ind w:firstLine="643" w:firstLineChars="200"/>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第二类消毒产品生产企业</w:t>
      </w:r>
      <w:r>
        <w:rPr>
          <w:rFonts w:hint="default" w:ascii="Times New Roman" w:hAnsi="Times New Roman" w:eastAsia="仿宋_GB2312" w:cs="Times New Roman"/>
          <w:color w:val="auto"/>
          <w:sz w:val="32"/>
          <w:szCs w:val="32"/>
        </w:rPr>
        <w:t>监督检查内容包括生产条件、生产过程、原材料卫生质量以及消毒产品卫生安全评价报告、标签（铭牌）和说明书等。其中手消毒剂生产企业重点检查出厂检验报告和生产记录；空气消毒机生产企业重点核查产品主要元器件和结构是否与安评报告一致；其他消毒剂和消毒器械（包括指示物）生产企业重点检查生产设备、原材料卫生质量、出厂检验报告和生产记录等。</w:t>
      </w:r>
    </w:p>
    <w:p w14:paraId="7ED50F6F">
      <w:pPr>
        <w:spacing w:afterLines="0" w:line="560" w:lineRule="exact"/>
        <w:ind w:firstLine="643" w:firstLineChars="200"/>
        <w:rPr>
          <w:rFonts w:hint="default" w:ascii="Times New Roman" w:hAnsi="Times New Roman" w:eastAsia="仿宋_GB2312" w:cs="Times New Roman"/>
          <w:color w:val="auto"/>
          <w:sz w:val="32"/>
          <w:szCs w:val="32"/>
        </w:rPr>
      </w:pPr>
      <w:r>
        <w:rPr>
          <w:rFonts w:hint="eastAsia"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zh-CN"/>
        </w:rPr>
        <w:t>抗（抑）菌制剂生产企业</w:t>
      </w:r>
      <w:r>
        <w:rPr>
          <w:rFonts w:hint="default" w:ascii="Times New Roman" w:hAnsi="Times New Roman" w:eastAsia="仿宋_GB2312" w:cs="Times New Roman"/>
          <w:color w:val="auto"/>
          <w:sz w:val="32"/>
          <w:szCs w:val="32"/>
          <w:lang w:val="zh-CN"/>
        </w:rPr>
        <w:t>重点检查卫生许可是否在有效期内，生产项目、类别、条件是否与卫生许可证一致，查看生产过程记录、原料进出货记录、产品批次检验记录等内容是否符合要求；检查抗（抑）菌制剂卫生安全评价报告内容是否齐全合格并备案（包括自有品牌和委托加工产品）；检查抗（抑）菌制剂产品名称、标签、说明书等是否规范，是否存在违法违规宣传疗效和标注禁用物质等情况。</w:t>
      </w:r>
    </w:p>
    <w:p w14:paraId="5971F2EB">
      <w:pPr>
        <w:spacing w:after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b/>
          <w:bCs/>
          <w:color w:val="auto"/>
          <w:sz w:val="32"/>
          <w:szCs w:val="32"/>
        </w:rPr>
        <w:t>第三类消毒产品生产企业</w:t>
      </w:r>
      <w:r>
        <w:rPr>
          <w:rFonts w:hint="default" w:ascii="Times New Roman" w:hAnsi="Times New Roman" w:eastAsia="仿宋_GB2312" w:cs="Times New Roman"/>
          <w:color w:val="auto"/>
          <w:sz w:val="32"/>
          <w:szCs w:val="32"/>
        </w:rPr>
        <w:t>监督检查内容包括生产条件、生产过程以及消毒产品标签和说明书等</w:t>
      </w:r>
      <w:r>
        <w:rPr>
          <w:rFonts w:hint="default" w:ascii="Times New Roman" w:hAnsi="Times New Roman" w:eastAsia="仿宋_GB2312" w:cs="Times New Roman"/>
          <w:color w:val="auto"/>
          <w:sz w:val="32"/>
          <w:szCs w:val="32"/>
          <w:lang w:eastAsia="zh-CN"/>
        </w:rPr>
        <w:t>，重点检查妇女经期卫生用品生产企业</w:t>
      </w:r>
      <w:r>
        <w:rPr>
          <w:rFonts w:hint="default" w:ascii="Times New Roman" w:hAnsi="Times New Roman" w:eastAsia="仿宋_GB2312" w:cs="Times New Roman"/>
          <w:color w:val="auto"/>
          <w:sz w:val="32"/>
          <w:szCs w:val="32"/>
        </w:rPr>
        <w:t>。其中妇女经期卫生用品、尿布等排泄物卫生用品生产企业重点检查原材料卫生质量、空气消毒设施、每个投料批次出厂检验报告，产品出厂合格证等。</w:t>
      </w:r>
    </w:p>
    <w:p w14:paraId="7D37B6D8">
      <w:pPr>
        <w:spacing w:afterLines="0" w:line="560" w:lineRule="exact"/>
        <w:ind w:firstLine="640" w:firstLineChars="200"/>
        <w:rPr>
          <w:rFonts w:hint="default"/>
        </w:rPr>
      </w:pPr>
      <w:r>
        <w:rPr>
          <w:rFonts w:hint="eastAsia" w:eastAsia="仿宋_GB2312" w:cs="Times New Roman"/>
          <w:color w:val="auto"/>
          <w:sz w:val="32"/>
          <w:szCs w:val="32"/>
          <w:lang w:val="en-US" w:eastAsia="zh-CN"/>
        </w:rPr>
        <w:t>5.</w:t>
      </w:r>
      <w:r>
        <w:rPr>
          <w:rFonts w:hint="default" w:ascii="Times New Roman" w:hAnsi="Times New Roman" w:eastAsia="仿宋_GB2312" w:cs="Times New Roman"/>
          <w:b/>
          <w:bCs/>
          <w:color w:val="auto"/>
          <w:sz w:val="32"/>
          <w:szCs w:val="32"/>
          <w:lang w:val="zh-CN"/>
        </w:rPr>
        <w:t>卫生巾生产企业</w:t>
      </w:r>
      <w:r>
        <w:rPr>
          <w:rFonts w:hint="default" w:ascii="Times New Roman" w:hAnsi="Times New Roman" w:eastAsia="仿宋_GB2312" w:cs="Times New Roman"/>
          <w:color w:val="auto"/>
          <w:sz w:val="32"/>
          <w:szCs w:val="32"/>
          <w:lang w:val="zh-CN"/>
        </w:rPr>
        <w:t>重点检查卫生许可是否在有效期内，生产项目、类别、条件是否与卫生许可证一致，查看生产过程记录、原料进出货记录、产品批次检验记录等内容是否符合要求；检查卫生巾产品名称、标签、说明书等是否规范，是否存在违法违规宣传疗效和标注禁用物质等情况。</w:t>
      </w:r>
    </w:p>
    <w:p w14:paraId="7A8C9A04">
      <w:pPr>
        <w:spacing w:afterLines="0"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楷体_GB2312" w:cs="Times New Roman"/>
          <w:color w:val="auto"/>
          <w:kern w:val="0"/>
          <w:sz w:val="32"/>
          <w:highlight w:val="none"/>
          <w:lang w:val="en-US" w:eastAsia="zh-CN"/>
        </w:rPr>
        <w:t>（二）经营单位。</w:t>
      </w:r>
      <w:r>
        <w:rPr>
          <w:rFonts w:hint="default" w:ascii="Times New Roman" w:hAnsi="Times New Roman" w:eastAsia="仿宋_GB2312" w:cs="Times New Roman"/>
          <w:color w:val="auto"/>
          <w:sz w:val="32"/>
          <w:szCs w:val="24"/>
          <w:highlight w:val="none"/>
          <w:lang w:val="zh-CN"/>
        </w:rPr>
        <w:t>抽查辖区线上线下经营单位如医药公司、零售药店、母婴用品店、商铺和互联网销售平台等。</w:t>
      </w:r>
      <w:r>
        <w:rPr>
          <w:rFonts w:hint="default" w:ascii="Times New Roman" w:hAnsi="Times New Roman" w:eastAsia="仿宋_GB2312" w:cs="Times New Roman"/>
          <w:color w:val="auto"/>
          <w:sz w:val="32"/>
          <w:szCs w:val="32"/>
          <w:highlight w:val="none"/>
          <w:lang w:val="zh-CN"/>
        </w:rPr>
        <w:t>每县、</w:t>
      </w:r>
      <w:r>
        <w:rPr>
          <w:rFonts w:hint="default" w:ascii="Times New Roman" w:hAnsi="Times New Roman" w:eastAsia="仿宋_GB2312" w:cs="Times New Roman"/>
          <w:color w:val="auto"/>
          <w:sz w:val="32"/>
          <w:szCs w:val="32"/>
          <w:lang w:val="zh-CN"/>
        </w:rPr>
        <w:t>区抽查不少于10家，市本级抽查不少于15家。</w:t>
      </w:r>
      <w:r>
        <w:rPr>
          <w:rFonts w:hint="default" w:ascii="Times New Roman" w:hAnsi="Times New Roman" w:eastAsia="仿宋_GB2312" w:cs="Times New Roman"/>
          <w:color w:val="auto"/>
          <w:sz w:val="32"/>
          <w:szCs w:val="32"/>
        </w:rPr>
        <w:t>经营单位</w:t>
      </w:r>
      <w:r>
        <w:rPr>
          <w:rFonts w:hint="default" w:ascii="Times New Roman" w:hAnsi="Times New Roman" w:eastAsia="仿宋_GB2312" w:cs="Times New Roman"/>
          <w:color w:val="auto"/>
          <w:sz w:val="32"/>
          <w:szCs w:val="24"/>
        </w:rPr>
        <w:t>监督检查内容包括</w:t>
      </w:r>
      <w:r>
        <w:rPr>
          <w:rFonts w:hint="default" w:ascii="Times New Roman" w:hAnsi="Times New Roman" w:eastAsia="仿宋_GB2312" w:cs="Times New Roman"/>
          <w:color w:val="auto"/>
          <w:sz w:val="32"/>
          <w:szCs w:val="32"/>
        </w:rPr>
        <w:t>产品索证、产品查验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广告宣传。其中医药公司、零售药店、母婴用品店、商铺和互联网销售平台重点检查经营的</w:t>
      </w:r>
      <w:r>
        <w:rPr>
          <w:rFonts w:hint="default" w:ascii="Times New Roman" w:hAnsi="Times New Roman" w:eastAsia="仿宋_GB2312" w:cs="Times New Roman"/>
          <w:color w:val="auto"/>
          <w:sz w:val="32"/>
          <w:szCs w:val="32"/>
          <w:lang w:val="zh-CN"/>
        </w:rPr>
        <w:t>抗（抑）菌</w:t>
      </w:r>
      <w:r>
        <w:rPr>
          <w:rFonts w:hint="default" w:ascii="Times New Roman" w:hAnsi="Times New Roman" w:eastAsia="仿宋_GB2312" w:cs="Times New Roman"/>
          <w:color w:val="auto"/>
          <w:sz w:val="32"/>
          <w:szCs w:val="32"/>
        </w:rPr>
        <w:t>产品名称、标签、说明书等是否规范，是否存在违法违规宣传疗效的情况。</w:t>
      </w:r>
      <w:r>
        <w:rPr>
          <w:rFonts w:hint="default" w:ascii="Times New Roman" w:hAnsi="Times New Roman" w:eastAsia="仿宋_GB2312" w:cs="Times New Roman"/>
          <w:color w:val="auto"/>
          <w:sz w:val="32"/>
          <w:szCs w:val="32"/>
          <w:lang w:val="zh-CN"/>
        </w:rPr>
        <w:t>检查妇女经期卫生用品产品名称、标签、说明书等是否规范。</w:t>
      </w:r>
    </w:p>
    <w:p w14:paraId="638D4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楷体_GB2312" w:cs="Times New Roman"/>
          <w:color w:val="auto"/>
          <w:kern w:val="0"/>
          <w:sz w:val="32"/>
          <w:lang w:val="en-US" w:eastAsia="zh-CN"/>
        </w:rPr>
        <w:t>餐具饮具集中消毒服务单位。</w:t>
      </w:r>
      <w:r>
        <w:rPr>
          <w:rFonts w:hint="default" w:ascii="Times New Roman" w:hAnsi="Times New Roman" w:eastAsia="仿宋_GB2312" w:cs="Times New Roman"/>
          <w:color w:val="auto"/>
          <w:sz w:val="32"/>
          <w:szCs w:val="32"/>
        </w:rPr>
        <w:t>抽查餐具饮具集中消毒服务单位依法生产情况，抽查消毒餐具饮具卫生质量。</w:t>
      </w:r>
      <w:r>
        <w:rPr>
          <w:rFonts w:hint="eastAsia" w:ascii="仿宋_GB2312" w:hAnsi="仿宋_GB2312" w:eastAsia="仿宋_GB2312" w:cs="仿宋_GB2312"/>
          <w:color w:val="auto"/>
          <w:sz w:val="32"/>
          <w:szCs w:val="32"/>
          <w:lang w:eastAsia="zh-CN"/>
        </w:rPr>
        <w:t>具体抽查对象省疾控局已发布，请各区县在“广东省卫生健康综合监督信息系统”上领取任务清单，并按附表</w:t>
      </w:r>
      <w:r>
        <w:rPr>
          <w:rFonts w:hint="eastAsia" w:ascii="仿宋_GB2312" w:hAnsi="仿宋_GB2312" w:eastAsia="仿宋_GB2312" w:cs="仿宋_GB2312"/>
          <w:color w:val="auto"/>
          <w:sz w:val="32"/>
          <w:szCs w:val="32"/>
          <w:lang w:val="en-US" w:eastAsia="zh-CN"/>
        </w:rPr>
        <w:t>5的要求执行。</w:t>
      </w:r>
    </w:p>
    <w:p w14:paraId="01B256D2">
      <w:pPr>
        <w:spacing w:afterLines="0"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二、产品抽检</w:t>
      </w:r>
    </w:p>
    <w:p w14:paraId="6020B146">
      <w:p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(一)</w:t>
      </w:r>
      <w:r>
        <w:rPr>
          <w:rFonts w:hint="eastAsia" w:eastAsia="仿宋_GB2312" w:cs="Times New Roman"/>
          <w:color w:val="auto"/>
          <w:sz w:val="32"/>
          <w:szCs w:val="32"/>
          <w:lang w:eastAsia="zh-CN"/>
        </w:rPr>
        <w:t>全市</w:t>
      </w:r>
      <w:r>
        <w:rPr>
          <w:rFonts w:hint="default" w:ascii="Times New Roman" w:hAnsi="Times New Roman" w:eastAsia="仿宋_GB2312" w:cs="Times New Roman"/>
          <w:color w:val="auto"/>
          <w:sz w:val="32"/>
          <w:szCs w:val="32"/>
        </w:rPr>
        <w:t>产品抽检类别及检测项目详见附表1。要求如下：</w:t>
      </w:r>
    </w:p>
    <w:p w14:paraId="32586549">
      <w:pPr>
        <w:numPr>
          <w:ilvl w:val="0"/>
          <w:numId w:val="0"/>
        </w:numPr>
        <w:spacing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第一类消毒产品：</w:t>
      </w:r>
      <w:r>
        <w:rPr>
          <w:rFonts w:hint="default" w:ascii="Times New Roman" w:hAnsi="Times New Roman" w:eastAsia="仿宋_GB2312" w:cs="Times New Roman"/>
          <w:snapToGrid w:val="0"/>
          <w:color w:val="auto"/>
          <w:kern w:val="0"/>
          <w:sz w:val="32"/>
          <w:szCs w:val="32"/>
          <w:lang w:val="en-US" w:eastAsia="zh-CN" w:bidi="ar-SA"/>
        </w:rPr>
        <w:t>按各地市任务清单企业数的80%抽取（不足1的按1个产品抽取，以此类推），</w:t>
      </w:r>
      <w:r>
        <w:rPr>
          <w:rFonts w:hint="default" w:ascii="Times New Roman" w:hAnsi="Times New Roman" w:eastAsia="仿宋_GB2312" w:cs="Times New Roman"/>
          <w:color w:val="auto"/>
          <w:sz w:val="32"/>
          <w:szCs w:val="32"/>
        </w:rPr>
        <w:t>重点抽</w:t>
      </w:r>
      <w:r>
        <w:rPr>
          <w:rFonts w:hint="default" w:ascii="Times New Roman" w:hAnsi="Times New Roman" w:eastAsia="仿宋_GB2312" w:cs="Times New Roman"/>
          <w:color w:val="auto"/>
          <w:sz w:val="32"/>
          <w:szCs w:val="32"/>
          <w:lang w:val="zh-CN"/>
        </w:rPr>
        <w:t>检戊二醛等灭菌剂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2025年6月10日</w:t>
      </w:r>
      <w:r>
        <w:rPr>
          <w:rFonts w:hint="default" w:ascii="Times New Roman" w:hAnsi="Times New Roman" w:eastAsia="仿宋_GB2312" w:cs="Times New Roman"/>
          <w:color w:val="auto"/>
          <w:sz w:val="32"/>
          <w:szCs w:val="32"/>
          <w:lang w:val="en-US" w:eastAsia="zh-CN"/>
        </w:rPr>
        <w:t>前将样品送至广东省生物制品与药物研究所检验</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 xml:space="preserve"> </w:t>
      </w:r>
    </w:p>
    <w:p w14:paraId="5D7F0929">
      <w:pPr>
        <w:spacing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第二类消毒产品：</w:t>
      </w:r>
    </w:p>
    <w:p w14:paraId="77C17037">
      <w:pPr>
        <w:numPr>
          <w:ilvl w:val="0"/>
          <w:numId w:val="0"/>
        </w:numPr>
        <w:spacing w:afterLines="0" w:line="560" w:lineRule="exact"/>
        <w:ind w:firstLine="640" w:firstLineChars="200"/>
        <w:rPr>
          <w:rFonts w:hint="default" w:ascii="Times New Roman" w:hAnsi="Times New Roman" w:eastAsia="仿宋_GB2312" w:cs="Times New Roman"/>
          <w:color w:val="auto"/>
          <w:sz w:val="32"/>
          <w:szCs w:val="24"/>
          <w:lang w:val="zh-CN"/>
        </w:rPr>
      </w:pPr>
      <w:r>
        <w:rPr>
          <w:rFonts w:hint="eastAsia" w:eastAsia="仿宋_GB2312" w:cs="Times New Roman"/>
          <w:color w:val="auto"/>
          <w:sz w:val="32"/>
          <w:szCs w:val="24"/>
          <w:lang w:val="en-US" w:eastAsia="zh-CN"/>
        </w:rPr>
        <w:t>1.</w:t>
      </w:r>
      <w:r>
        <w:rPr>
          <w:rFonts w:hint="default" w:ascii="Times New Roman" w:hAnsi="Times New Roman" w:eastAsia="仿宋_GB2312" w:cs="Times New Roman"/>
          <w:color w:val="auto"/>
          <w:sz w:val="32"/>
          <w:szCs w:val="24"/>
          <w:lang w:val="zh-CN"/>
        </w:rPr>
        <w:t>抗（抑）菌剂产品。</w:t>
      </w:r>
    </w:p>
    <w:p w14:paraId="336B85DC">
      <w:pPr>
        <w:numPr>
          <w:ilvl w:val="0"/>
          <w:numId w:val="0"/>
        </w:numPr>
        <w:spacing w:afterLines="0" w:line="560" w:lineRule="exact"/>
        <w:ind w:firstLine="640" w:firstLineChars="200"/>
        <w:rPr>
          <w:rFonts w:hint="default" w:ascii="Times New Roman" w:hAnsi="Times New Roman" w:eastAsia="仿宋_GB2312" w:cs="Times New Roman"/>
          <w:color w:val="auto"/>
          <w:sz w:val="32"/>
          <w:szCs w:val="24"/>
          <w:highlight w:val="none"/>
          <w:lang w:val="zh-CN"/>
        </w:rPr>
      </w:pPr>
      <w:r>
        <w:rPr>
          <w:rFonts w:hint="eastAsia" w:eastAsia="仿宋_GB2312" w:cs="Times New Roman"/>
          <w:color w:val="auto"/>
          <w:sz w:val="32"/>
          <w:szCs w:val="24"/>
          <w:highlight w:val="none"/>
          <w:lang w:val="zh-CN"/>
        </w:rPr>
        <w:t>（</w:t>
      </w:r>
      <w:r>
        <w:rPr>
          <w:rFonts w:hint="eastAsia" w:eastAsia="仿宋_GB2312" w:cs="Times New Roman"/>
          <w:color w:val="auto"/>
          <w:sz w:val="32"/>
          <w:szCs w:val="24"/>
          <w:highlight w:val="none"/>
          <w:lang w:val="en-US" w:eastAsia="zh-CN"/>
        </w:rPr>
        <w:t>1</w:t>
      </w:r>
      <w:r>
        <w:rPr>
          <w:rFonts w:hint="eastAsia" w:eastAsia="仿宋_GB2312" w:cs="Times New Roman"/>
          <w:color w:val="auto"/>
          <w:sz w:val="32"/>
          <w:szCs w:val="24"/>
          <w:highlight w:val="none"/>
          <w:lang w:val="zh-CN"/>
        </w:rPr>
        <w:t>）市级卫生健康部门负责</w:t>
      </w:r>
      <w:r>
        <w:rPr>
          <w:rFonts w:hint="default" w:ascii="Times New Roman" w:hAnsi="Times New Roman" w:eastAsia="仿宋_GB2312" w:cs="Times New Roman"/>
          <w:color w:val="auto"/>
          <w:sz w:val="32"/>
          <w:szCs w:val="24"/>
          <w:highlight w:val="none"/>
          <w:lang w:val="zh-CN"/>
        </w:rPr>
        <w:t>抽取</w:t>
      </w:r>
      <w:r>
        <w:rPr>
          <w:rFonts w:hint="default" w:ascii="Times New Roman" w:hAnsi="Times New Roman" w:eastAsia="仿宋_GB2312" w:cs="Times New Roman"/>
          <w:color w:val="auto"/>
          <w:sz w:val="32"/>
          <w:szCs w:val="32"/>
          <w:highlight w:val="none"/>
        </w:rPr>
        <w:t>辖</w:t>
      </w:r>
      <w:r>
        <w:rPr>
          <w:rFonts w:hint="default" w:ascii="Times New Roman" w:hAnsi="Times New Roman" w:eastAsia="仿宋_GB2312" w:cs="Times New Roman"/>
          <w:color w:val="auto"/>
          <w:sz w:val="32"/>
          <w:szCs w:val="24"/>
          <w:highlight w:val="none"/>
          <w:lang w:val="zh-CN"/>
        </w:rPr>
        <w:t>区生产企业生产的不少1个产品(以膏、霜剂为主)进行检验</w:t>
      </w:r>
      <w:r>
        <w:rPr>
          <w:rFonts w:hint="eastAsia" w:eastAsia="仿宋_GB2312" w:cs="Times New Roman"/>
          <w:color w:val="auto"/>
          <w:sz w:val="32"/>
          <w:szCs w:val="24"/>
          <w:highlight w:val="none"/>
          <w:lang w:val="zh-CN"/>
        </w:rPr>
        <w:t>，</w:t>
      </w:r>
      <w:r>
        <w:rPr>
          <w:rFonts w:hint="eastAsia" w:eastAsia="仿宋_GB2312" w:cs="Times New Roman"/>
          <w:b w:val="0"/>
          <w:bCs w:val="0"/>
          <w:color w:val="auto"/>
          <w:sz w:val="32"/>
          <w:szCs w:val="32"/>
          <w:u w:val="single"/>
          <w:lang w:val="en-US" w:eastAsia="zh-CN"/>
        </w:rPr>
        <w:t>于</w:t>
      </w:r>
      <w:r>
        <w:rPr>
          <w:rFonts w:hint="default" w:ascii="Times New Roman" w:hAnsi="Times New Roman" w:eastAsia="仿宋_GB2312" w:cs="Times New Roman"/>
          <w:b w:val="0"/>
          <w:bCs w:val="0"/>
          <w:color w:val="auto"/>
          <w:sz w:val="32"/>
          <w:szCs w:val="32"/>
          <w:u w:val="single"/>
          <w:lang w:val="en-US" w:eastAsia="zh-CN"/>
        </w:rPr>
        <w:t>2025年6月10日</w:t>
      </w:r>
      <w:r>
        <w:rPr>
          <w:rFonts w:hint="default" w:ascii="Times New Roman" w:hAnsi="Times New Roman" w:eastAsia="仿宋_GB2312" w:cs="Times New Roman"/>
          <w:color w:val="auto"/>
          <w:sz w:val="32"/>
          <w:szCs w:val="32"/>
          <w:u w:val="single"/>
          <w:lang w:val="en-US" w:eastAsia="zh-CN"/>
        </w:rPr>
        <w:t>前</w:t>
      </w:r>
      <w:r>
        <w:rPr>
          <w:rFonts w:hint="eastAsia" w:eastAsia="仿宋_GB2312" w:cs="Times New Roman"/>
          <w:b w:val="0"/>
          <w:bCs w:val="0"/>
          <w:color w:val="auto"/>
          <w:sz w:val="32"/>
          <w:szCs w:val="32"/>
          <w:u w:val="single"/>
          <w:lang w:val="en-US" w:eastAsia="zh-CN"/>
        </w:rPr>
        <w:t>将样品</w:t>
      </w:r>
      <w:r>
        <w:rPr>
          <w:rFonts w:hint="default" w:ascii="Times New Roman" w:hAnsi="Times New Roman" w:eastAsia="仿宋_GB2312" w:cs="Times New Roman"/>
          <w:color w:val="auto"/>
          <w:sz w:val="32"/>
          <w:szCs w:val="32"/>
          <w:u w:val="single"/>
          <w:lang w:val="en-US" w:eastAsia="zh-CN"/>
        </w:rPr>
        <w:t>送至广东省生物制品与药物研究所检验</w:t>
      </w:r>
      <w:r>
        <w:rPr>
          <w:rFonts w:hint="eastAsia" w:eastAsia="仿宋_GB2312" w:cs="Times New Roman"/>
          <w:color w:val="auto"/>
          <w:sz w:val="32"/>
          <w:szCs w:val="32"/>
          <w:u w:val="single"/>
          <w:lang w:val="en-US" w:eastAsia="zh-CN"/>
        </w:rPr>
        <w:t>。</w:t>
      </w:r>
    </w:p>
    <w:p w14:paraId="7991E02B">
      <w:pPr>
        <w:numPr>
          <w:ilvl w:val="0"/>
          <w:numId w:val="0"/>
        </w:numPr>
        <w:spacing w:afterLines="0" w:line="560" w:lineRule="exact"/>
        <w:ind w:firstLine="640" w:firstLineChars="200"/>
        <w:rPr>
          <w:rFonts w:hint="default" w:ascii="Times New Roman" w:hAnsi="Times New Roman" w:eastAsia="仿宋_GB2312" w:cs="Times New Roman"/>
          <w:color w:val="auto"/>
          <w:sz w:val="32"/>
          <w:szCs w:val="24"/>
          <w:lang w:val="zh-CN"/>
        </w:rPr>
      </w:pPr>
      <w:r>
        <w:rPr>
          <w:rFonts w:hint="eastAsia" w:eastAsia="仿宋_GB2312" w:cs="Times New Roman"/>
          <w:color w:val="auto"/>
          <w:sz w:val="32"/>
          <w:szCs w:val="24"/>
          <w:highlight w:val="none"/>
          <w:lang w:val="zh-CN"/>
        </w:rPr>
        <w:t>（</w:t>
      </w:r>
      <w:r>
        <w:rPr>
          <w:rFonts w:hint="eastAsia" w:eastAsia="仿宋_GB2312" w:cs="Times New Roman"/>
          <w:color w:val="auto"/>
          <w:sz w:val="32"/>
          <w:szCs w:val="24"/>
          <w:highlight w:val="none"/>
          <w:lang w:val="en-US" w:eastAsia="zh-CN"/>
        </w:rPr>
        <w:t>2</w:t>
      </w:r>
      <w:r>
        <w:rPr>
          <w:rFonts w:hint="eastAsia" w:eastAsia="仿宋_GB2312" w:cs="Times New Roman"/>
          <w:color w:val="auto"/>
          <w:sz w:val="32"/>
          <w:szCs w:val="24"/>
          <w:highlight w:val="none"/>
          <w:lang w:val="zh-CN"/>
        </w:rPr>
        <w:t>）</w:t>
      </w:r>
      <w:r>
        <w:rPr>
          <w:rFonts w:hint="eastAsia" w:eastAsia="仿宋_GB2312" w:cs="Times New Roman"/>
          <w:b/>
          <w:bCs/>
          <w:color w:val="auto"/>
          <w:sz w:val="32"/>
          <w:szCs w:val="24"/>
          <w:highlight w:val="none"/>
          <w:u w:val="single"/>
          <w:lang w:val="zh-CN"/>
        </w:rPr>
        <w:t>金平区、龙湖区、澄海区</w:t>
      </w:r>
      <w:r>
        <w:rPr>
          <w:rFonts w:hint="eastAsia" w:eastAsia="仿宋_GB2312" w:cs="Times New Roman"/>
          <w:color w:val="auto"/>
          <w:sz w:val="32"/>
          <w:szCs w:val="24"/>
          <w:highlight w:val="none"/>
          <w:lang w:val="zh-CN"/>
        </w:rPr>
        <w:t>负责</w:t>
      </w:r>
      <w:r>
        <w:rPr>
          <w:rFonts w:hint="default" w:ascii="Times New Roman" w:hAnsi="Times New Roman" w:eastAsia="仿宋_GB2312" w:cs="Times New Roman"/>
          <w:color w:val="auto"/>
          <w:sz w:val="32"/>
          <w:szCs w:val="24"/>
          <w:highlight w:val="none"/>
          <w:lang w:val="zh-CN"/>
        </w:rPr>
        <w:t>抽</w:t>
      </w:r>
      <w:r>
        <w:rPr>
          <w:rFonts w:hint="default" w:ascii="Times New Roman" w:hAnsi="Times New Roman" w:eastAsia="仿宋_GB2312" w:cs="Times New Roman"/>
          <w:color w:val="auto"/>
          <w:sz w:val="32"/>
          <w:szCs w:val="24"/>
          <w:lang w:val="zh-CN"/>
        </w:rPr>
        <w:t>取</w:t>
      </w:r>
      <w:r>
        <w:rPr>
          <w:rFonts w:hint="eastAsia" w:eastAsia="仿宋_GB2312" w:cs="Times New Roman"/>
          <w:color w:val="auto"/>
          <w:sz w:val="32"/>
          <w:szCs w:val="24"/>
          <w:lang w:val="zh-CN"/>
        </w:rPr>
        <w:t>辖区内</w:t>
      </w:r>
      <w:r>
        <w:rPr>
          <w:rFonts w:hint="default" w:ascii="Times New Roman" w:hAnsi="Times New Roman" w:eastAsia="仿宋_GB2312" w:cs="Times New Roman"/>
          <w:b/>
          <w:bCs/>
          <w:color w:val="auto"/>
          <w:sz w:val="32"/>
          <w:szCs w:val="24"/>
          <w:lang w:val="zh-CN"/>
        </w:rPr>
        <w:t>经营单位</w:t>
      </w:r>
      <w:r>
        <w:rPr>
          <w:rFonts w:hint="default" w:ascii="Times New Roman" w:hAnsi="Times New Roman" w:eastAsia="仿宋_GB2312" w:cs="Times New Roman"/>
          <w:color w:val="auto"/>
          <w:sz w:val="32"/>
          <w:szCs w:val="24"/>
          <w:lang w:val="zh-CN"/>
        </w:rPr>
        <w:t>经营的抗（抑）菌剂</w:t>
      </w:r>
      <w:r>
        <w:rPr>
          <w:rFonts w:hint="eastAsia" w:eastAsia="仿宋_GB2312" w:cs="Times New Roman"/>
          <w:color w:val="auto"/>
          <w:sz w:val="32"/>
          <w:szCs w:val="24"/>
          <w:lang w:val="zh-CN"/>
        </w:rPr>
        <w:t>各</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zh-CN"/>
        </w:rPr>
        <w:t>个，其中</w:t>
      </w:r>
      <w:r>
        <w:rPr>
          <w:rFonts w:hint="eastAsia" w:eastAsia="仿宋_GB2312" w:cs="Times New Roman"/>
          <w:color w:val="auto"/>
          <w:sz w:val="32"/>
          <w:szCs w:val="32"/>
          <w:lang w:val="zh-CN"/>
        </w:rPr>
        <w:t>金平区、龙湖区抽</w:t>
      </w:r>
      <w:r>
        <w:rPr>
          <w:rFonts w:hint="default" w:ascii="Times New Roman" w:hAnsi="Times New Roman" w:eastAsia="仿宋_GB2312" w:cs="Times New Roman"/>
          <w:color w:val="auto"/>
          <w:sz w:val="32"/>
          <w:szCs w:val="32"/>
          <w:lang w:val="zh-CN"/>
        </w:rPr>
        <w:t>膏、霜剂</w:t>
      </w:r>
      <w:r>
        <w:rPr>
          <w:rFonts w:hint="eastAsia" w:eastAsia="仿宋_GB2312" w:cs="Times New Roman"/>
          <w:color w:val="auto"/>
          <w:sz w:val="32"/>
          <w:szCs w:val="32"/>
          <w:lang w:val="zh-CN"/>
        </w:rPr>
        <w:t>为主</w:t>
      </w:r>
      <w:r>
        <w:rPr>
          <w:rFonts w:hint="default" w:ascii="Times New Roman" w:hAnsi="Times New Roman" w:eastAsia="仿宋_GB2312" w:cs="Times New Roman"/>
          <w:color w:val="auto"/>
          <w:sz w:val="32"/>
          <w:szCs w:val="32"/>
          <w:lang w:val="zh-CN"/>
        </w:rPr>
        <w:t>，</w:t>
      </w:r>
      <w:r>
        <w:rPr>
          <w:rFonts w:hint="eastAsia" w:eastAsia="仿宋_GB2312" w:cs="Times New Roman"/>
          <w:color w:val="auto"/>
          <w:sz w:val="32"/>
          <w:szCs w:val="32"/>
          <w:lang w:val="zh-CN"/>
        </w:rPr>
        <w:t>澄海区抽</w:t>
      </w:r>
      <w:r>
        <w:rPr>
          <w:rFonts w:hint="default" w:ascii="Times New Roman" w:hAnsi="Times New Roman" w:eastAsia="仿宋_GB2312" w:cs="Times New Roman"/>
          <w:color w:val="auto"/>
          <w:sz w:val="32"/>
          <w:szCs w:val="32"/>
          <w:lang w:val="zh-CN"/>
        </w:rPr>
        <w:t>其他剂型</w:t>
      </w:r>
      <w:r>
        <w:rPr>
          <w:rFonts w:hint="eastAsia" w:eastAsia="仿宋_GB2312" w:cs="Times New Roman"/>
          <w:color w:val="auto"/>
          <w:sz w:val="32"/>
          <w:szCs w:val="32"/>
          <w:lang w:val="zh-CN"/>
        </w:rPr>
        <w:t>为主</w:t>
      </w:r>
      <w:r>
        <w:rPr>
          <w:rFonts w:hint="default" w:ascii="Times New Roman" w:hAnsi="Times New Roman" w:eastAsia="仿宋_GB2312" w:cs="Times New Roman"/>
          <w:color w:val="auto"/>
          <w:sz w:val="32"/>
          <w:szCs w:val="32"/>
          <w:lang w:val="zh-CN"/>
        </w:rPr>
        <w:t>。重点检测非法添加禁用物质盐酸萘替芬、克霉唑、丙酸氯倍他索、硝酸咪康唑（不仅限于上述4种）等。</w:t>
      </w:r>
      <w:r>
        <w:rPr>
          <w:rFonts w:hint="eastAsia" w:eastAsia="仿宋_GB2312" w:cs="Times New Roman"/>
          <w:b w:val="0"/>
          <w:bCs w:val="0"/>
          <w:color w:val="auto"/>
          <w:sz w:val="32"/>
          <w:szCs w:val="32"/>
          <w:u w:val="single"/>
          <w:lang w:val="en-US" w:eastAsia="zh-CN"/>
        </w:rPr>
        <w:t>负责采样的单位于</w:t>
      </w:r>
      <w:r>
        <w:rPr>
          <w:rFonts w:hint="default" w:ascii="Times New Roman" w:hAnsi="Times New Roman" w:eastAsia="仿宋_GB2312" w:cs="Times New Roman"/>
          <w:b w:val="0"/>
          <w:bCs w:val="0"/>
          <w:color w:val="auto"/>
          <w:sz w:val="32"/>
          <w:szCs w:val="32"/>
          <w:u w:val="single"/>
          <w:lang w:val="en-US" w:eastAsia="zh-CN"/>
        </w:rPr>
        <w:t>2025年6月10日</w:t>
      </w:r>
      <w:r>
        <w:rPr>
          <w:rFonts w:hint="default" w:ascii="Times New Roman" w:hAnsi="Times New Roman" w:eastAsia="仿宋_GB2312" w:cs="Times New Roman"/>
          <w:color w:val="auto"/>
          <w:sz w:val="32"/>
          <w:szCs w:val="32"/>
          <w:u w:val="single"/>
          <w:lang w:val="en-US" w:eastAsia="zh-CN"/>
        </w:rPr>
        <w:t>前</w:t>
      </w:r>
      <w:r>
        <w:rPr>
          <w:rFonts w:hint="eastAsia" w:eastAsia="仿宋_GB2312" w:cs="Times New Roman"/>
          <w:b w:val="0"/>
          <w:bCs w:val="0"/>
          <w:color w:val="auto"/>
          <w:sz w:val="32"/>
          <w:szCs w:val="32"/>
          <w:u w:val="single"/>
          <w:lang w:val="en-US" w:eastAsia="zh-CN"/>
        </w:rPr>
        <w:t>将样品</w:t>
      </w:r>
      <w:r>
        <w:rPr>
          <w:rFonts w:hint="default" w:ascii="Times New Roman" w:hAnsi="Times New Roman" w:eastAsia="仿宋_GB2312" w:cs="Times New Roman"/>
          <w:color w:val="auto"/>
          <w:sz w:val="32"/>
          <w:szCs w:val="32"/>
          <w:u w:val="single"/>
          <w:lang w:val="en-US" w:eastAsia="zh-CN"/>
        </w:rPr>
        <w:t>送至广东省生物制品与药物研究所检验</w:t>
      </w:r>
      <w:r>
        <w:rPr>
          <w:rFonts w:hint="eastAsia" w:eastAsia="仿宋_GB2312" w:cs="Times New Roman"/>
          <w:color w:val="auto"/>
          <w:sz w:val="32"/>
          <w:szCs w:val="32"/>
          <w:u w:val="single"/>
          <w:lang w:val="en-US" w:eastAsia="zh-CN"/>
        </w:rPr>
        <w:t>。</w:t>
      </w:r>
    </w:p>
    <w:p w14:paraId="4006903D">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lang w:val="zh-CN"/>
        </w:rPr>
        <w:t>2.</w:t>
      </w:r>
      <w:r>
        <w:rPr>
          <w:rFonts w:hint="default" w:ascii="Times New Roman" w:hAnsi="Times New Roman" w:eastAsia="仿宋_GB2312" w:cs="Times New Roman"/>
          <w:color w:val="auto"/>
          <w:sz w:val="32"/>
          <w:szCs w:val="32"/>
        </w:rPr>
        <w:t>除抗（抑）菌剂以外的第二类消毒产品。</w:t>
      </w:r>
      <w:r>
        <w:rPr>
          <w:rFonts w:hint="default" w:ascii="Times New Roman" w:hAnsi="Times New Roman" w:eastAsia="仿宋_GB2312" w:cs="Times New Roman"/>
          <w:b w:val="0"/>
          <w:bCs w:val="0"/>
          <w:snapToGrid w:val="0"/>
          <w:color w:val="auto"/>
          <w:kern w:val="0"/>
          <w:sz w:val="32"/>
          <w:szCs w:val="32"/>
          <w:lang w:val="en-US" w:eastAsia="zh-CN" w:bidi="ar-SA"/>
        </w:rPr>
        <w:t>按各地市任务清单企业数的30%抽取（</w:t>
      </w:r>
      <w:r>
        <w:rPr>
          <w:rFonts w:hint="default" w:ascii="Times New Roman" w:hAnsi="Times New Roman" w:eastAsia="仿宋_GB2312" w:cs="Times New Roman"/>
          <w:snapToGrid w:val="0"/>
          <w:color w:val="auto"/>
          <w:kern w:val="0"/>
          <w:sz w:val="32"/>
          <w:szCs w:val="32"/>
          <w:lang w:val="en-US" w:eastAsia="zh-CN" w:bidi="ar-SA"/>
        </w:rPr>
        <w:t>不足1的按1个产品抽取，以此类推），</w:t>
      </w:r>
      <w:r>
        <w:rPr>
          <w:rFonts w:hint="default" w:ascii="Times New Roman" w:hAnsi="Times New Roman" w:eastAsia="仿宋_GB2312" w:cs="Times New Roman"/>
          <w:color w:val="auto"/>
          <w:sz w:val="32"/>
          <w:szCs w:val="32"/>
          <w:lang w:val="zh-CN"/>
        </w:rPr>
        <w:t>重点抽检邻苯二甲醛、过氧化氢和过氧乙酸消毒剂（如产品总数不足1个，则在被抽取到的生产企业的抽取其他第二类消毒产品补齐，仍不足的以实际数量为准）等</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2025年6月10日</w:t>
      </w:r>
      <w:r>
        <w:rPr>
          <w:rFonts w:hint="default" w:ascii="Times New Roman" w:hAnsi="Times New Roman" w:eastAsia="仿宋_GB2312" w:cs="Times New Roman"/>
          <w:color w:val="auto"/>
          <w:sz w:val="32"/>
          <w:szCs w:val="32"/>
          <w:lang w:val="en-US" w:eastAsia="zh-CN"/>
        </w:rPr>
        <w:t>前将样品送至广东省生物制品与药物研究所检验</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 xml:space="preserve"> </w:t>
      </w:r>
    </w:p>
    <w:p w14:paraId="3A9FF773">
      <w:pPr>
        <w:spacing w:afterLines="0"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楷体" w:cs="Times New Roman"/>
          <w:color w:val="auto"/>
          <w:sz w:val="32"/>
          <w:szCs w:val="32"/>
        </w:rPr>
        <w:t>第三类消毒产品：</w:t>
      </w:r>
      <w:r>
        <w:rPr>
          <w:rFonts w:hint="default" w:ascii="Times New Roman" w:hAnsi="Times New Roman" w:eastAsia="仿宋_GB2312" w:cs="Times New Roman"/>
          <w:snapToGrid w:val="0"/>
          <w:color w:val="auto"/>
          <w:kern w:val="0"/>
          <w:sz w:val="32"/>
          <w:szCs w:val="32"/>
          <w:lang w:val="en-US" w:eastAsia="zh-CN" w:bidi="ar-SA"/>
        </w:rPr>
        <w:t>按各地市任务清单企业数的不少于30%抽取</w:t>
      </w:r>
      <w:r>
        <w:rPr>
          <w:rFonts w:hint="default" w:ascii="Times New Roman" w:hAnsi="Times New Roman" w:eastAsia="仿宋_GB2312" w:cs="Times New Roman"/>
          <w:b w:val="0"/>
          <w:bCs w:val="0"/>
          <w:snapToGrid w:val="0"/>
          <w:color w:val="auto"/>
          <w:kern w:val="0"/>
          <w:sz w:val="32"/>
          <w:szCs w:val="32"/>
          <w:lang w:val="en-US" w:eastAsia="zh-CN" w:bidi="ar-SA"/>
        </w:rPr>
        <w:t>（</w:t>
      </w:r>
      <w:r>
        <w:rPr>
          <w:rFonts w:hint="default" w:ascii="Times New Roman" w:hAnsi="Times New Roman" w:eastAsia="仿宋_GB2312" w:cs="Times New Roman"/>
          <w:snapToGrid w:val="0"/>
          <w:color w:val="auto"/>
          <w:kern w:val="0"/>
          <w:sz w:val="32"/>
          <w:szCs w:val="32"/>
          <w:lang w:val="en-US" w:eastAsia="zh-CN" w:bidi="ar-SA"/>
        </w:rPr>
        <w:t>不足1的按1个产品抽取，以此类推）</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32"/>
          <w:lang w:val="zh-CN"/>
        </w:rPr>
        <w:t>重点抽检妇女经期卫生用品、儿童排泄物卫生用品。</w:t>
      </w:r>
      <w:r>
        <w:rPr>
          <w:rFonts w:hint="eastAsia" w:eastAsia="仿宋_GB2312" w:cs="Times New Roman"/>
          <w:color w:val="auto"/>
          <w:sz w:val="32"/>
          <w:szCs w:val="32"/>
          <w:lang w:val="zh-CN"/>
        </w:rPr>
        <w:t>由市疾控中心协助配合完成检验。</w:t>
      </w:r>
    </w:p>
    <w:p w14:paraId="63EC2A5C">
      <w:pPr>
        <w:numPr>
          <w:ilvl w:val="0"/>
          <w:numId w:val="0"/>
        </w:numPr>
        <w:spacing w:afterLines="0"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按《健康相关产品国家卫生监督抽检规定》要求进行抽检，样品的种类、数量应当满足检验、留样（包括复检）的需要，做好产品确认、结果告知等工作。</w:t>
      </w:r>
    </w:p>
    <w:p w14:paraId="1B180CA7">
      <w:pPr>
        <w:spacing w:afterLines="0"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四、工作要求</w:t>
      </w:r>
    </w:p>
    <w:p w14:paraId="0462E5AD">
      <w:pPr>
        <w:spacing w:afterLines="0" w:line="56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24"/>
        </w:rPr>
        <w:t>（一）</w:t>
      </w:r>
      <w:r>
        <w:rPr>
          <w:rFonts w:hint="default" w:ascii="Times New Roman" w:hAnsi="Times New Roman" w:eastAsia="仿宋_GB2312" w:cs="Times New Roman"/>
          <w:color w:val="auto"/>
          <w:sz w:val="32"/>
          <w:szCs w:val="32"/>
        </w:rPr>
        <w:t>高度重视消毒产品随机监督抽查工作，按</w:t>
      </w:r>
      <w:r>
        <w:rPr>
          <w:rFonts w:hint="default" w:ascii="Times New Roman" w:hAnsi="Times New Roman" w:eastAsia="仿宋_GB2312" w:cs="Times New Roman"/>
          <w:color w:val="auto"/>
          <w:sz w:val="32"/>
          <w:szCs w:val="24"/>
          <w:lang w:val="zh-CN"/>
        </w:rPr>
        <w:t>计划、分步骤组织实施。</w:t>
      </w:r>
      <w:r>
        <w:rPr>
          <w:rFonts w:hint="default" w:ascii="Times New Roman" w:hAnsi="Times New Roman" w:eastAsia="仿宋_GB2312" w:cs="Times New Roman"/>
          <w:color w:val="auto"/>
          <w:sz w:val="32"/>
          <w:szCs w:val="32"/>
          <w:lang w:val="zh-CN"/>
        </w:rPr>
        <w:t>消毒产品随机监督抽查工作要与消毒产品生产企业分类监督综合评价工作相结合，抽到的单位采取分类监督综合评价方式进行检查。</w:t>
      </w:r>
      <w:r>
        <w:rPr>
          <w:rFonts w:hint="default" w:ascii="Times New Roman" w:hAnsi="Times New Roman" w:eastAsia="仿宋_GB2312" w:cs="Times New Roman"/>
          <w:color w:val="auto"/>
          <w:sz w:val="32"/>
          <w:szCs w:val="24"/>
          <w:lang w:val="zh-CN"/>
        </w:rPr>
        <w:t>现场检查采取要坚持问题导</w:t>
      </w:r>
      <w:r>
        <w:rPr>
          <w:rFonts w:hint="default" w:ascii="Times New Roman" w:hAnsi="Times New Roman" w:eastAsia="仿宋_GB2312" w:cs="Times New Roman"/>
          <w:color w:val="auto"/>
          <w:sz w:val="32"/>
          <w:szCs w:val="24"/>
        </w:rPr>
        <w:t>向，</w:t>
      </w:r>
      <w:r>
        <w:rPr>
          <w:rFonts w:hint="default" w:ascii="Times New Roman" w:hAnsi="Times New Roman" w:eastAsia="仿宋_GB2312" w:cs="Times New Roman"/>
          <w:color w:val="auto"/>
          <w:sz w:val="32"/>
          <w:szCs w:val="32"/>
          <w:lang w:val="zh-CN"/>
        </w:rPr>
        <w:t>一是核查抗（抑）菌制剂生产企业卫生许可规范情况、已备案抗（抑）菌制剂卫生安全评价报告合规情况、抗（抑）菌膏、霜剂是否非法添加激素等禁用物质情况；二是核查卫生巾生产企业卫生许可规范情况、原材料及标签说明书合规情况、产品出厂检验规范情况、是否非法添加禁用物质情况等。</w:t>
      </w:r>
    </w:p>
    <w:p w14:paraId="4E5E04F4">
      <w:pPr>
        <w:spacing w:afterLines="0" w:line="560" w:lineRule="exact"/>
        <w:ind w:firstLine="640" w:firstLineChars="200"/>
        <w:rPr>
          <w:rFonts w:hint="default" w:ascii="Times New Roman" w:hAnsi="Times New Roman" w:eastAsia="仿宋_GB2312" w:cs="Times New Roman"/>
          <w:color w:val="auto"/>
          <w:sz w:val="32"/>
          <w:szCs w:val="24"/>
          <w:lang w:val="zh-CN"/>
        </w:rPr>
      </w:pPr>
      <w:r>
        <w:rPr>
          <w:rFonts w:hint="default" w:ascii="Times New Roman" w:hAnsi="Times New Roman" w:eastAsia="仿宋_GB2312" w:cs="Times New Roman"/>
          <w:color w:val="auto"/>
          <w:sz w:val="32"/>
          <w:szCs w:val="32"/>
        </w:rPr>
        <w:t>（二）加大检测力度，严厉查处违法行为。抽查过程中</w:t>
      </w:r>
      <w:r>
        <w:rPr>
          <w:rFonts w:hint="default" w:ascii="Times New Roman" w:hAnsi="Times New Roman" w:eastAsia="仿宋_GB2312" w:cs="Times New Roman"/>
          <w:color w:val="auto"/>
          <w:sz w:val="32"/>
          <w:szCs w:val="24"/>
          <w:lang w:val="zh-CN"/>
        </w:rPr>
        <w:t>发现可疑消毒产品时，及时采样送检，加大抽样检测力度，防范不合格产品流入市场；发现添加违禁物质行为，应当责令企业立即停止</w:t>
      </w:r>
      <w:r>
        <w:rPr>
          <w:rFonts w:hint="default" w:ascii="Times New Roman" w:hAnsi="Times New Roman" w:eastAsia="仿宋_GB2312" w:cs="Times New Roman"/>
          <w:color w:val="auto"/>
          <w:sz w:val="32"/>
          <w:szCs w:val="24"/>
        </w:rPr>
        <w:t>生产</w:t>
      </w:r>
      <w:r>
        <w:rPr>
          <w:rFonts w:hint="default" w:ascii="Times New Roman" w:hAnsi="Times New Roman" w:eastAsia="仿宋_GB2312" w:cs="Times New Roman"/>
          <w:color w:val="auto"/>
          <w:sz w:val="32"/>
          <w:szCs w:val="24"/>
          <w:lang w:val="zh-CN"/>
        </w:rPr>
        <w:t>销售</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24"/>
          <w:lang w:val="zh-CN"/>
        </w:rPr>
        <w:t>依据《中华人民共和国传染病防治法》《国务院关于加强食品等产品安全监督管理的特别规定》一查到底，依法从严查处；发现非本辖区问题产品，要及时通报生产企业所在地疾控主管部门，加大省际、市际间联合查处力度，涉嫌犯罪的及时移交公安机关</w:t>
      </w:r>
      <w:r>
        <w:rPr>
          <w:rFonts w:hint="default" w:ascii="Times New Roman" w:hAnsi="Times New Roman" w:eastAsia="仿宋_GB2312" w:cs="Times New Roman"/>
          <w:color w:val="auto"/>
          <w:sz w:val="32"/>
          <w:szCs w:val="32"/>
        </w:rPr>
        <w:t>。</w:t>
      </w:r>
    </w:p>
    <w:p w14:paraId="16C8FC34">
      <w:pPr>
        <w:spacing w:afterLines="0" w:line="560" w:lineRule="exact"/>
        <w:ind w:firstLine="640" w:firstLineChars="200"/>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（三）抽查任务和数据填报工作要于2025年11月</w:t>
      </w:r>
      <w:r>
        <w:rPr>
          <w:rFonts w:hint="eastAsia" w:eastAsia="仿宋_GB2312" w:cs="Times New Roman"/>
          <w:color w:val="auto"/>
          <w:sz w:val="32"/>
          <w:szCs w:val="24"/>
          <w:lang w:val="en-US" w:eastAsia="zh-CN"/>
        </w:rPr>
        <w:t>5</w:t>
      </w:r>
      <w:r>
        <w:rPr>
          <w:rFonts w:hint="default" w:ascii="Times New Roman" w:hAnsi="Times New Roman" w:eastAsia="仿宋_GB2312" w:cs="Times New Roman"/>
          <w:color w:val="auto"/>
          <w:sz w:val="32"/>
          <w:szCs w:val="24"/>
        </w:rPr>
        <w:t>日前完成，</w:t>
      </w:r>
      <w:r>
        <w:rPr>
          <w:rFonts w:hint="eastAsia" w:eastAsia="仿宋_GB2312" w:cs="Times New Roman"/>
          <w:color w:val="auto"/>
          <w:sz w:val="32"/>
          <w:szCs w:val="24"/>
          <w:lang w:eastAsia="zh-CN"/>
        </w:rPr>
        <w:t>附表中</w:t>
      </w:r>
      <w:r>
        <w:rPr>
          <w:rFonts w:hint="default" w:ascii="Times New Roman" w:hAnsi="Times New Roman" w:eastAsia="仿宋_GB2312" w:cs="Times New Roman"/>
          <w:color w:val="auto"/>
          <w:sz w:val="32"/>
          <w:szCs w:val="24"/>
        </w:rPr>
        <w:t>有“★”的汇总表尚不能通过</w:t>
      </w:r>
      <w:r>
        <w:rPr>
          <w:rFonts w:hint="eastAsia" w:ascii="仿宋_GB2312" w:hAnsi="仿宋_GB2312" w:eastAsia="仿宋_GB2312" w:cs="仿宋_GB2312"/>
          <w:color w:val="auto"/>
          <w:sz w:val="32"/>
          <w:szCs w:val="24"/>
        </w:rPr>
        <w:t>“信息报告系统”个</w:t>
      </w:r>
      <w:r>
        <w:rPr>
          <w:rFonts w:hint="default" w:ascii="Times New Roman" w:hAnsi="Times New Roman" w:eastAsia="仿宋_GB2312" w:cs="Times New Roman"/>
          <w:color w:val="auto"/>
          <w:sz w:val="32"/>
          <w:szCs w:val="24"/>
        </w:rPr>
        <w:t>案填报直接生成，需填报汇总表上报信息。同时，</w:t>
      </w:r>
      <w:r>
        <w:rPr>
          <w:rFonts w:hint="eastAsia" w:eastAsia="仿宋_GB2312" w:cs="Times New Roman"/>
          <w:color w:val="auto"/>
          <w:sz w:val="32"/>
          <w:szCs w:val="24"/>
          <w:lang w:eastAsia="zh-CN"/>
        </w:rPr>
        <w:t>各区县卫健局</w:t>
      </w:r>
      <w:r>
        <w:rPr>
          <w:rFonts w:hint="default" w:ascii="Times New Roman" w:hAnsi="Times New Roman" w:eastAsia="仿宋_GB2312" w:cs="Times New Roman"/>
          <w:color w:val="auto"/>
          <w:sz w:val="32"/>
          <w:szCs w:val="24"/>
        </w:rPr>
        <w:t>请于</w:t>
      </w:r>
      <w:r>
        <w:rPr>
          <w:rFonts w:hint="default" w:ascii="Times New Roman" w:hAnsi="Times New Roman" w:eastAsia="仿宋_GB2312" w:cs="Times New Roman"/>
          <w:color w:val="auto"/>
          <w:sz w:val="32"/>
          <w:szCs w:val="24"/>
          <w:lang w:val="en-US" w:eastAsia="zh-CN"/>
        </w:rPr>
        <w:t>2025年6</w:t>
      </w:r>
      <w:r>
        <w:rPr>
          <w:rFonts w:hint="default" w:ascii="Times New Roman" w:hAnsi="Times New Roman" w:eastAsia="仿宋_GB2312" w:cs="Times New Roman"/>
          <w:color w:val="auto"/>
          <w:sz w:val="32"/>
          <w:szCs w:val="24"/>
        </w:rPr>
        <w:t>月</w:t>
      </w:r>
      <w:r>
        <w:rPr>
          <w:rFonts w:hint="default" w:ascii="Times New Roman" w:hAnsi="Times New Roman" w:eastAsia="仿宋_GB2312" w:cs="Times New Roman"/>
          <w:color w:val="auto"/>
          <w:sz w:val="32"/>
          <w:szCs w:val="24"/>
          <w:lang w:val="en-US" w:eastAsia="zh-CN"/>
        </w:rPr>
        <w:t>20</w:t>
      </w:r>
      <w:r>
        <w:rPr>
          <w:rFonts w:hint="default" w:ascii="Times New Roman" w:hAnsi="Times New Roman" w:eastAsia="仿宋_GB2312" w:cs="Times New Roman"/>
          <w:color w:val="auto"/>
          <w:sz w:val="32"/>
          <w:szCs w:val="24"/>
        </w:rPr>
        <w:t>日、11月</w:t>
      </w:r>
      <w:r>
        <w:rPr>
          <w:rFonts w:hint="eastAsia" w:eastAsia="仿宋_GB2312" w:cs="Times New Roman"/>
          <w:color w:val="auto"/>
          <w:sz w:val="32"/>
          <w:szCs w:val="24"/>
          <w:lang w:val="en-US" w:eastAsia="zh-CN"/>
        </w:rPr>
        <w:t>5</w:t>
      </w:r>
      <w:r>
        <w:rPr>
          <w:rFonts w:hint="default" w:ascii="Times New Roman" w:hAnsi="Times New Roman" w:eastAsia="仿宋_GB2312" w:cs="Times New Roman"/>
          <w:color w:val="auto"/>
          <w:sz w:val="32"/>
          <w:szCs w:val="24"/>
        </w:rPr>
        <w:t>日前</w:t>
      </w:r>
      <w:r>
        <w:rPr>
          <w:rFonts w:hint="default" w:ascii="Times New Roman" w:hAnsi="Times New Roman" w:eastAsia="仿宋_GB2312" w:cs="Times New Roman"/>
          <w:color w:val="auto"/>
          <w:sz w:val="32"/>
          <w:szCs w:val="24"/>
          <w:lang w:eastAsia="zh-CN"/>
        </w:rPr>
        <w:t>分别</w:t>
      </w:r>
      <w:r>
        <w:rPr>
          <w:rFonts w:hint="default" w:ascii="Times New Roman" w:hAnsi="Times New Roman" w:eastAsia="仿宋_GB2312" w:cs="Times New Roman"/>
          <w:color w:val="auto"/>
          <w:sz w:val="32"/>
          <w:szCs w:val="24"/>
        </w:rPr>
        <w:t>将</w:t>
      </w:r>
      <w:r>
        <w:rPr>
          <w:rFonts w:hint="eastAsia" w:eastAsia="仿宋_GB2312" w:cs="Times New Roman"/>
          <w:color w:val="auto"/>
          <w:sz w:val="32"/>
          <w:szCs w:val="24"/>
          <w:lang w:eastAsia="zh-CN"/>
        </w:rPr>
        <w:t>辖区</w:t>
      </w:r>
      <w:r>
        <w:rPr>
          <w:rFonts w:hint="default" w:ascii="Times New Roman" w:hAnsi="Times New Roman" w:eastAsia="仿宋_GB2312" w:cs="Times New Roman"/>
          <w:color w:val="auto"/>
          <w:sz w:val="32"/>
          <w:szCs w:val="24"/>
        </w:rPr>
        <w:t>消毒产品</w:t>
      </w:r>
      <w:r>
        <w:rPr>
          <w:rFonts w:hint="eastAsia" w:ascii="Times New Roman" w:hAnsi="Times New Roman" w:eastAsia="仿宋_GB2312" w:cs="Times New Roman"/>
          <w:color w:val="auto"/>
          <w:sz w:val="32"/>
          <w:szCs w:val="24"/>
          <w:lang w:eastAsia="zh-CN"/>
        </w:rPr>
        <w:t>和</w:t>
      </w:r>
      <w:r>
        <w:rPr>
          <w:rFonts w:hint="default" w:ascii="Times New Roman" w:hAnsi="Times New Roman" w:eastAsia="仿宋_GB2312" w:cs="Times New Roman"/>
          <w:color w:val="auto"/>
          <w:sz w:val="32"/>
          <w:szCs w:val="24"/>
          <w:lang w:val="en-US" w:eastAsia="zh-CN"/>
        </w:rPr>
        <w:t>餐具饮具</w:t>
      </w:r>
      <w:r>
        <w:rPr>
          <w:rFonts w:hint="default" w:ascii="Times New Roman" w:hAnsi="Times New Roman" w:eastAsia="仿宋_GB2312" w:cs="Times New Roman"/>
          <w:color w:val="auto"/>
          <w:sz w:val="32"/>
          <w:szCs w:val="24"/>
        </w:rPr>
        <w:t>随机监督抽查工作阶段性工作总结</w:t>
      </w:r>
      <w:r>
        <w:rPr>
          <w:rFonts w:hint="default" w:ascii="Times New Roman" w:hAnsi="Times New Roman" w:eastAsia="仿宋_GB2312" w:cs="Times New Roman"/>
          <w:color w:val="auto"/>
          <w:sz w:val="32"/>
          <w:szCs w:val="24"/>
          <w:lang w:eastAsia="zh-CN"/>
        </w:rPr>
        <w:t>、全年工作</w:t>
      </w:r>
      <w:r>
        <w:rPr>
          <w:rFonts w:hint="default" w:ascii="Times New Roman" w:hAnsi="Times New Roman" w:eastAsia="仿宋_GB2312" w:cs="Times New Roman"/>
          <w:color w:val="auto"/>
          <w:sz w:val="32"/>
          <w:szCs w:val="24"/>
        </w:rPr>
        <w:t>总结报送</w:t>
      </w:r>
      <w:r>
        <w:rPr>
          <w:rFonts w:hint="eastAsia" w:eastAsia="仿宋_GB2312" w:cs="Times New Roman"/>
          <w:color w:val="auto"/>
          <w:sz w:val="32"/>
          <w:szCs w:val="24"/>
          <w:lang w:eastAsia="zh-CN"/>
        </w:rPr>
        <w:t>市卫健局（径送执法监督科）</w:t>
      </w:r>
      <w:r>
        <w:rPr>
          <w:rFonts w:hint="default" w:ascii="Times New Roman" w:hAnsi="Times New Roman" w:eastAsia="仿宋_GB2312" w:cs="Times New Roman"/>
          <w:color w:val="auto"/>
          <w:sz w:val="32"/>
          <w:szCs w:val="24"/>
        </w:rPr>
        <w:t>。</w:t>
      </w:r>
    </w:p>
    <w:p w14:paraId="4F5873CD">
      <w:pPr>
        <w:snapToGrid/>
        <w:spacing w:afterLines="0" w:line="560" w:lineRule="exact"/>
        <w:ind w:firstLine="640" w:firstLineChars="200"/>
        <w:rPr>
          <w:rFonts w:hint="eastAsia" w:eastAsia="仿宋_GB2312" w:cs="Times New Roman"/>
          <w:color w:val="auto"/>
          <w:sz w:val="32"/>
          <w:szCs w:val="24"/>
          <w:highlight w:val="none"/>
          <w:lang w:val="en-US" w:eastAsia="zh-CN"/>
        </w:rPr>
      </w:pPr>
      <w:r>
        <w:rPr>
          <w:rFonts w:hint="default" w:ascii="Times New Roman" w:hAnsi="Times New Roman" w:eastAsia="仿宋_GB2312" w:cs="Times New Roman"/>
          <w:color w:val="auto"/>
          <w:sz w:val="32"/>
          <w:szCs w:val="24"/>
          <w:highlight w:val="none"/>
        </w:rPr>
        <w:t>联系人：</w:t>
      </w:r>
      <w:r>
        <w:rPr>
          <w:rFonts w:hint="eastAsia" w:eastAsia="仿宋_GB2312" w:cs="Times New Roman"/>
          <w:color w:val="auto"/>
          <w:sz w:val="32"/>
          <w:szCs w:val="24"/>
          <w:highlight w:val="none"/>
          <w:lang w:eastAsia="zh-CN"/>
        </w:rPr>
        <w:t>市卫健局执法监督科</w:t>
      </w:r>
      <w:r>
        <w:rPr>
          <w:rFonts w:hint="eastAsia" w:eastAsia="仿宋_GB2312" w:cs="Times New Roman"/>
          <w:color w:val="auto"/>
          <w:sz w:val="32"/>
          <w:szCs w:val="24"/>
          <w:highlight w:val="none"/>
          <w:lang w:val="en-US" w:eastAsia="zh-CN"/>
        </w:rPr>
        <w:t xml:space="preserve">  陈佳航</w:t>
      </w:r>
    </w:p>
    <w:p w14:paraId="63771082">
      <w:pPr>
        <w:snapToGrid/>
        <w:spacing w:afterLines="0"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24"/>
          <w:highlight w:val="none"/>
        </w:rPr>
        <w:t>电 话：</w:t>
      </w:r>
      <w:r>
        <w:rPr>
          <w:rFonts w:hint="eastAsia" w:eastAsia="仿宋_GB2312" w:cs="Times New Roman"/>
          <w:color w:val="auto"/>
          <w:sz w:val="32"/>
          <w:szCs w:val="24"/>
          <w:highlight w:val="none"/>
          <w:lang w:val="en-US" w:eastAsia="zh-CN"/>
        </w:rPr>
        <w:t>0754-87266052</w:t>
      </w:r>
    </w:p>
    <w:p w14:paraId="431B6A41">
      <w:pPr>
        <w:pStyle w:val="3"/>
        <w:spacing w:before="0" w:after="0" w:afterLines="0" w:line="560" w:lineRule="exact"/>
        <w:ind w:firstLine="640"/>
        <w:jc w:val="left"/>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广东省生物制品与药物研究所联系人：钟世顺；</w:t>
      </w:r>
    </w:p>
    <w:p w14:paraId="76DF8257">
      <w:pPr>
        <w:pStyle w:val="3"/>
        <w:spacing w:before="0" w:after="0" w:afterLines="0" w:line="560" w:lineRule="exact"/>
        <w:ind w:firstLine="640"/>
        <w:jc w:val="left"/>
        <w:rPr>
          <w:rFonts w:hint="default" w:ascii="Times New Roman" w:hAnsi="Times New Roman" w:eastAsia="仿宋_GB2312" w:cs="Times New Roman"/>
          <w:b w:val="0"/>
          <w:bCs w:val="0"/>
          <w:color w:val="auto"/>
          <w:kern w:val="2"/>
          <w:sz w:val="32"/>
          <w:szCs w:val="24"/>
          <w:lang w:val="en-US" w:eastAsia="zh-CN" w:bidi="ar-SA"/>
        </w:rPr>
      </w:pPr>
      <w:r>
        <w:rPr>
          <w:rFonts w:hint="default" w:ascii="Times New Roman" w:hAnsi="Times New Roman" w:eastAsia="仿宋_GB2312" w:cs="Times New Roman"/>
          <w:b w:val="0"/>
          <w:bCs w:val="0"/>
          <w:color w:val="auto"/>
          <w:kern w:val="2"/>
          <w:sz w:val="32"/>
          <w:szCs w:val="24"/>
          <w:lang w:val="en-US" w:eastAsia="zh-CN" w:bidi="ar-SA"/>
        </w:rPr>
        <w:t>电话：</w:t>
      </w:r>
      <w:r>
        <w:rPr>
          <w:rFonts w:hint="eastAsia" w:ascii="Times New Roman" w:hAnsi="Times New Roman" w:eastAsia="仿宋_GB2312" w:cs="Times New Roman"/>
          <w:b w:val="0"/>
          <w:bCs w:val="0"/>
          <w:color w:val="auto"/>
          <w:kern w:val="2"/>
          <w:sz w:val="32"/>
          <w:szCs w:val="24"/>
          <w:lang w:val="en-US" w:eastAsia="zh-CN" w:bidi="ar-SA"/>
        </w:rPr>
        <w:t>020-89022537</w:t>
      </w:r>
      <w:r>
        <w:rPr>
          <w:rFonts w:hint="default" w:ascii="Times New Roman" w:hAnsi="Times New Roman" w:eastAsia="仿宋_GB2312" w:cs="Times New Roman"/>
          <w:b w:val="0"/>
          <w:bCs w:val="0"/>
          <w:color w:val="auto"/>
          <w:kern w:val="2"/>
          <w:sz w:val="32"/>
          <w:szCs w:val="24"/>
          <w:lang w:val="en-US" w:eastAsia="zh-CN" w:bidi="ar-SA"/>
        </w:rPr>
        <w:t>；</w:t>
      </w:r>
    </w:p>
    <w:p w14:paraId="1B432EA3">
      <w:pPr>
        <w:pStyle w:val="3"/>
        <w:spacing w:before="0" w:after="0" w:afterLines="0" w:line="560" w:lineRule="exact"/>
        <w:ind w:firstLine="640"/>
        <w:jc w:val="left"/>
        <w:rPr>
          <w:rFonts w:hint="default" w:ascii="Times New Roman" w:hAnsi="Times New Roman" w:eastAsia="仿宋_GB2312" w:cs="Times New Roman"/>
          <w:color w:val="auto"/>
          <w:sz w:val="32"/>
          <w:szCs w:val="24"/>
        </w:rPr>
      </w:pPr>
      <w:r>
        <w:rPr>
          <w:rFonts w:hint="default" w:ascii="Times New Roman" w:hAnsi="Times New Roman" w:eastAsia="仿宋_GB2312" w:cs="Times New Roman"/>
          <w:b w:val="0"/>
          <w:bCs w:val="0"/>
          <w:color w:val="auto"/>
          <w:kern w:val="2"/>
          <w:sz w:val="32"/>
          <w:szCs w:val="24"/>
          <w:lang w:val="en-US" w:eastAsia="zh-CN" w:bidi="ar-SA"/>
        </w:rPr>
        <w:t>地址：广州市白云区鹤龙街细彭岭路12号。</w:t>
      </w:r>
    </w:p>
    <w:p w14:paraId="422C4BC2">
      <w:pPr>
        <w:spacing w:afterLines="0" w:line="560" w:lineRule="exact"/>
        <w:rPr>
          <w:rFonts w:hint="default" w:ascii="Times New Roman" w:hAnsi="Times New Roman" w:eastAsia="仿宋_GB2312" w:cs="Times New Roman"/>
          <w:color w:val="auto"/>
          <w:sz w:val="32"/>
          <w:szCs w:val="24"/>
        </w:rPr>
      </w:pPr>
    </w:p>
    <w:p w14:paraId="702F8D3C">
      <w:pPr>
        <w:spacing w:afterLines="0" w:line="560" w:lineRule="exact"/>
        <w:jc w:val="both"/>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sz w:val="32"/>
          <w:szCs w:val="24"/>
        </w:rPr>
        <w:t xml:space="preserve">    附表：</w:t>
      </w:r>
      <w:r>
        <w:rPr>
          <w:rFonts w:hint="default" w:ascii="Times New Roman" w:hAnsi="Times New Roman" w:eastAsia="仿宋_GB2312" w:cs="Times New Roman"/>
          <w:color w:val="auto"/>
          <w:w w:val="100"/>
          <w:sz w:val="32"/>
          <w:szCs w:val="32"/>
        </w:rPr>
        <w:t>1.2025年消毒产品随机监督抽查计划表</w:t>
      </w:r>
    </w:p>
    <w:p w14:paraId="082323A5">
      <w:pPr>
        <w:spacing w:afterLines="0" w:line="560" w:lineRule="exact"/>
        <w:ind w:left="2054" w:leftChars="342" w:hanging="960" w:hangingChars="300"/>
        <w:jc w:val="both"/>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rPr>
        <w:t xml:space="preserve">   2.★2025年消毒产品生产企业随机监督抽查案件查处汇总表</w:t>
      </w:r>
    </w:p>
    <w:p w14:paraId="1906ED65">
      <w:pPr>
        <w:numPr>
          <w:ilvl w:val="0"/>
          <w:numId w:val="0"/>
        </w:numPr>
        <w:spacing w:afterLines="0" w:line="560" w:lineRule="exact"/>
        <w:ind w:left="1920" w:hanging="1920" w:hangingChars="600"/>
        <w:jc w:val="both"/>
        <w:rPr>
          <w:rFonts w:hint="default" w:ascii="Times New Roman" w:hAnsi="Times New Roman" w:eastAsia="仿宋_GB2312" w:cs="Times New Roman"/>
          <w:color w:val="auto"/>
          <w:w w:val="100"/>
          <w:sz w:val="32"/>
          <w:szCs w:val="24"/>
          <w:lang w:val="zh-CN"/>
        </w:rPr>
      </w:pPr>
      <w:r>
        <w:rPr>
          <w:rFonts w:hint="default" w:ascii="Times New Roman" w:hAnsi="Times New Roman" w:eastAsia="仿宋_GB2312" w:cs="Times New Roman"/>
          <w:color w:val="auto"/>
          <w:w w:val="100"/>
          <w:sz w:val="32"/>
          <w:szCs w:val="32"/>
          <w:lang w:val="en-US" w:eastAsia="zh-CN"/>
        </w:rPr>
        <w:t xml:space="preserve">        </w:t>
      </w:r>
      <w:r>
        <w:rPr>
          <w:rFonts w:hint="eastAsia" w:ascii="Times New Roman" w:hAnsi="Times New Roman" w:eastAsia="仿宋_GB2312" w:cs="Times New Roman"/>
          <w:color w:val="auto"/>
          <w:w w:val="100"/>
          <w:sz w:val="32"/>
          <w:szCs w:val="32"/>
          <w:lang w:val="en-US" w:eastAsia="zh-CN"/>
        </w:rPr>
        <w:t xml:space="preserve"> </w:t>
      </w:r>
      <w:r>
        <w:rPr>
          <w:rFonts w:hint="default" w:ascii="Times New Roman" w:hAnsi="Times New Roman" w:eastAsia="仿宋_GB2312" w:cs="Times New Roman"/>
          <w:color w:val="auto"/>
          <w:w w:val="100"/>
          <w:sz w:val="32"/>
          <w:szCs w:val="32"/>
          <w:lang w:val="en-US" w:eastAsia="zh-CN"/>
        </w:rPr>
        <w:t>3.</w:t>
      </w:r>
      <w:r>
        <w:rPr>
          <w:rFonts w:hint="default" w:ascii="Times New Roman" w:hAnsi="Times New Roman" w:eastAsia="仿宋_GB2312" w:cs="Times New Roman"/>
          <w:color w:val="auto"/>
          <w:w w:val="100"/>
          <w:sz w:val="32"/>
          <w:szCs w:val="32"/>
        </w:rPr>
        <w:t>★2025年消毒产品经营单位随机监督抽查案件查处汇总表</w:t>
      </w:r>
    </w:p>
    <w:p w14:paraId="70D5DEDF">
      <w:pPr>
        <w:spacing w:afterLines="0" w:line="560" w:lineRule="exact"/>
        <w:ind w:left="1600" w:leftChars="500" w:firstLine="0" w:firstLineChars="0"/>
        <w:jc w:val="both"/>
        <w:rPr>
          <w:rFonts w:hint="default" w:ascii="Times New Roman" w:hAnsi="Times New Roman" w:eastAsia="仿宋_GB2312" w:cs="Times New Roman"/>
          <w:color w:val="auto"/>
          <w:w w:val="100"/>
          <w:sz w:val="32"/>
          <w:szCs w:val="24"/>
        </w:rPr>
      </w:pPr>
      <w:r>
        <w:rPr>
          <w:rFonts w:hint="default" w:ascii="Times New Roman" w:hAnsi="Times New Roman" w:eastAsia="仿宋_GB2312" w:cs="Times New Roman"/>
          <w:color w:val="auto"/>
          <w:w w:val="100"/>
          <w:sz w:val="32"/>
          <w:szCs w:val="24"/>
          <w:lang w:val="zh-CN"/>
        </w:rPr>
        <w:t>4</w:t>
      </w:r>
      <w:r>
        <w:rPr>
          <w:rFonts w:hint="default" w:ascii="Times New Roman" w:hAnsi="Times New Roman" w:eastAsia="仿宋_GB2312" w:cs="Times New Roman"/>
          <w:color w:val="auto"/>
          <w:w w:val="100"/>
          <w:sz w:val="32"/>
          <w:szCs w:val="24"/>
        </w:rPr>
        <w:t>.</w:t>
      </w:r>
      <w:r>
        <w:rPr>
          <w:rFonts w:hint="default" w:ascii="Times New Roman" w:hAnsi="Times New Roman" w:eastAsia="仿宋_GB2312" w:cs="Times New Roman"/>
          <w:color w:val="auto"/>
          <w:w w:val="100"/>
          <w:sz w:val="32"/>
          <w:szCs w:val="32"/>
        </w:rPr>
        <w:t>★</w:t>
      </w:r>
      <w:r>
        <w:rPr>
          <w:rFonts w:hint="default" w:ascii="Times New Roman" w:hAnsi="Times New Roman" w:eastAsia="仿宋_GB2312" w:cs="Times New Roman"/>
          <w:color w:val="auto"/>
          <w:w w:val="100"/>
          <w:sz w:val="32"/>
          <w:szCs w:val="24"/>
        </w:rPr>
        <w:t>2025年</w:t>
      </w:r>
      <w:r>
        <w:rPr>
          <w:rFonts w:hint="default" w:ascii="Times New Roman" w:hAnsi="Times New Roman" w:eastAsia="仿宋_GB2312" w:cs="Times New Roman"/>
          <w:color w:val="auto"/>
          <w:w w:val="100"/>
          <w:sz w:val="32"/>
          <w:szCs w:val="24"/>
          <w:lang w:val="zh-CN"/>
        </w:rPr>
        <w:t>抗（抑）菌制剂膏、霜剂型</w:t>
      </w:r>
      <w:r>
        <w:rPr>
          <w:rFonts w:hint="default" w:ascii="Times New Roman" w:hAnsi="Times New Roman" w:eastAsia="仿宋_GB2312" w:cs="Times New Roman"/>
          <w:color w:val="auto"/>
          <w:w w:val="100"/>
          <w:sz w:val="32"/>
          <w:szCs w:val="24"/>
        </w:rPr>
        <w:t>违法添加禁用物质</w:t>
      </w:r>
      <w:r>
        <w:rPr>
          <w:rFonts w:hint="default" w:ascii="Times New Roman" w:hAnsi="Times New Roman" w:eastAsia="仿宋_GB2312" w:cs="Times New Roman"/>
          <w:color w:val="auto"/>
          <w:w w:val="100"/>
          <w:sz w:val="32"/>
          <w:szCs w:val="24"/>
          <w:lang w:val="zh-CN"/>
        </w:rPr>
        <w:t>产品</w:t>
      </w:r>
      <w:r>
        <w:rPr>
          <w:rFonts w:hint="default" w:ascii="Times New Roman" w:hAnsi="Times New Roman" w:eastAsia="仿宋_GB2312" w:cs="Times New Roman"/>
          <w:color w:val="auto"/>
          <w:w w:val="100"/>
          <w:sz w:val="32"/>
          <w:szCs w:val="24"/>
        </w:rPr>
        <w:t>清单</w:t>
      </w:r>
    </w:p>
    <w:p w14:paraId="05AAF97C">
      <w:pPr>
        <w:pStyle w:val="2"/>
        <w:ind w:firstLine="1600" w:firstLineChars="500"/>
        <w:rPr>
          <w:rFonts w:hint="default"/>
        </w:rPr>
      </w:pPr>
      <w:r>
        <w:rPr>
          <w:rFonts w:hint="eastAsia"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.20</w:t>
      </w:r>
      <w:r>
        <w:rPr>
          <w:rFonts w:hint="default" w:ascii="Times New Roman" w:hAnsi="Times New Roman" w:eastAsia="仿宋_GB2312" w:cs="Times New Roman"/>
          <w:color w:val="auto"/>
          <w:spacing w:val="0"/>
          <w:w w:val="100"/>
          <w:sz w:val="32"/>
          <w:szCs w:val="32"/>
          <w:lang w:val="en-US" w:eastAsia="zh-CN"/>
        </w:rPr>
        <w:t>25年餐具饮具集中消毒服务单位随机监督抽查</w:t>
      </w:r>
    </w:p>
    <w:p w14:paraId="3D0D7861">
      <w:pPr>
        <w:pStyle w:val="3"/>
        <w:spacing w:before="0" w:after="0" w:afterLines="0"/>
        <w:rPr>
          <w:rFonts w:hint="default" w:eastAsia="仿宋_GB2312"/>
          <w:color w:val="auto"/>
          <w:lang w:val="en-US" w:eastAsia="zh-CN"/>
        </w:rPr>
      </w:pPr>
    </w:p>
    <w:p w14:paraId="0714566D">
      <w:pPr>
        <w:spacing w:line="600" w:lineRule="exact"/>
        <w:ind w:left="2739" w:leftChars="456" w:hanging="1280" w:hangingChars="400"/>
        <w:rPr>
          <w:rFonts w:hint="eastAsia" w:ascii="仿宋_GB2312" w:hAnsi="仿宋_GB2312" w:eastAsia="仿宋_GB2312" w:cs="仿宋_GB2312"/>
          <w:color w:val="auto"/>
          <w:w w:val="100"/>
          <w:sz w:val="32"/>
          <w:szCs w:val="24"/>
        </w:rPr>
      </w:pPr>
    </w:p>
    <w:p w14:paraId="70868F3E">
      <w:pPr>
        <w:pStyle w:val="3"/>
        <w:rPr>
          <w:rFonts w:hint="default"/>
          <w:color w:val="auto"/>
          <w:w w:val="100"/>
          <w:lang w:val="en" w:eastAsia="zh-CN"/>
        </w:rPr>
        <w:sectPr>
          <w:footerReference r:id="rId9" w:type="default"/>
          <w:footerReference r:id="rId10" w:type="even"/>
          <w:pgSz w:w="11906" w:h="16838"/>
          <w:pgMar w:top="2041" w:right="1531" w:bottom="2041" w:left="1531" w:header="992" w:footer="1332" w:gutter="0"/>
          <w:pgBorders w:offsetFrom="page">
            <w:top w:val="none" w:sz="0" w:space="0"/>
            <w:left w:val="none" w:sz="0" w:space="0"/>
            <w:bottom w:val="none" w:sz="0" w:space="0"/>
            <w:right w:val="none" w:sz="0" w:space="0"/>
          </w:pgBorders>
          <w:pgNumType w:fmt="numberInDash" w:start="47"/>
          <w:cols w:space="720" w:num="1"/>
          <w:rtlGutter w:val="0"/>
          <w:docGrid w:type="lines" w:linePitch="436" w:charSpace="0"/>
        </w:sectPr>
      </w:pPr>
    </w:p>
    <w:p w14:paraId="2AB681C5">
      <w:pPr>
        <w:spacing w:line="590" w:lineRule="exact"/>
        <w:rPr>
          <w:rFonts w:hint="eastAsia" w:ascii="黑体" w:hAnsi="黑体" w:eastAsia="黑体" w:cs="黑体"/>
          <w:color w:val="auto"/>
          <w:sz w:val="32"/>
          <w:szCs w:val="32"/>
        </w:rPr>
      </w:pPr>
      <w:r>
        <w:rPr>
          <w:rFonts w:hint="eastAsia" w:ascii="黑体" w:hAnsi="黑体" w:eastAsia="黑体" w:cs="黑体"/>
          <w:color w:val="auto"/>
          <w:sz w:val="32"/>
          <w:szCs w:val="32"/>
        </w:rPr>
        <w:t>附表1</w:t>
      </w:r>
    </w:p>
    <w:p w14:paraId="50C2528C">
      <w:pPr>
        <w:spacing w:line="560" w:lineRule="exact"/>
        <w:ind w:left="1"/>
        <w:jc w:val="center"/>
        <w:rPr>
          <w:rFonts w:hint="eastAsia" w:ascii="宋体" w:hAnsi="宋体" w:eastAsia="仿宋_GB2312" w:cs="宋体"/>
          <w:b/>
          <w:bCs/>
          <w:color w:val="auto"/>
          <w:sz w:val="44"/>
          <w:szCs w:val="44"/>
        </w:rPr>
      </w:pPr>
      <w:r>
        <w:rPr>
          <w:rFonts w:hint="eastAsia" w:ascii="方正小标宋简体" w:hAnsi="方正小标宋简体" w:eastAsia="方正小标宋简体" w:cs="方正小标宋简体"/>
          <w:color w:val="auto"/>
          <w:sz w:val="44"/>
          <w:szCs w:val="44"/>
        </w:rPr>
        <w:t>2025年消毒产品随机监督抽查计划表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22"/>
        <w:gridCol w:w="2756"/>
        <w:gridCol w:w="4069"/>
        <w:gridCol w:w="4185"/>
        <w:gridCol w:w="1378"/>
      </w:tblGrid>
      <w:tr w14:paraId="08DC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26" w:type="dxa"/>
            <w:noWrap w:val="0"/>
            <w:vAlign w:val="center"/>
          </w:tcPr>
          <w:p w14:paraId="725C2D5F">
            <w:pPr>
              <w:widowControl/>
              <w:spacing w:before="100" w:beforeAutospacing="1" w:after="100" w:afterAutospacing="1"/>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抽查企业</w:t>
            </w:r>
          </w:p>
        </w:tc>
        <w:tc>
          <w:tcPr>
            <w:tcW w:w="4078" w:type="dxa"/>
            <w:gridSpan w:val="2"/>
            <w:noWrap w:val="0"/>
            <w:vAlign w:val="center"/>
          </w:tcPr>
          <w:p w14:paraId="121D1784">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抽检产品</w:t>
            </w:r>
          </w:p>
        </w:tc>
        <w:tc>
          <w:tcPr>
            <w:tcW w:w="4069" w:type="dxa"/>
            <w:noWrap w:val="0"/>
            <w:vAlign w:val="center"/>
          </w:tcPr>
          <w:p w14:paraId="7E8428CE">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检查/检验项目</w:t>
            </w:r>
          </w:p>
        </w:tc>
        <w:tc>
          <w:tcPr>
            <w:tcW w:w="4185" w:type="dxa"/>
            <w:noWrap w:val="0"/>
            <w:vAlign w:val="center"/>
          </w:tcPr>
          <w:p w14:paraId="1861D9B8">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检验/判定依据</w:t>
            </w:r>
          </w:p>
        </w:tc>
        <w:tc>
          <w:tcPr>
            <w:tcW w:w="1378" w:type="dxa"/>
            <w:noWrap w:val="0"/>
            <w:vAlign w:val="center"/>
          </w:tcPr>
          <w:p w14:paraId="55E3FA27">
            <w:pPr>
              <w:widowControl/>
              <w:spacing w:before="100" w:beforeAutospacing="1" w:after="100" w:afterAutospacing="1" w:line="240" w:lineRule="atLeast"/>
              <w:jc w:val="center"/>
              <w:rPr>
                <w:rFonts w:hint="eastAsia"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备注</w:t>
            </w:r>
          </w:p>
        </w:tc>
      </w:tr>
      <w:tr w14:paraId="5977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226" w:type="dxa"/>
            <w:vMerge w:val="restart"/>
            <w:noWrap w:val="0"/>
            <w:vAlign w:val="center"/>
          </w:tcPr>
          <w:p w14:paraId="4D58C130">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15%第一类消毒产品生产企业</w:t>
            </w:r>
          </w:p>
        </w:tc>
        <w:tc>
          <w:tcPr>
            <w:tcW w:w="1322" w:type="dxa"/>
            <w:vMerge w:val="restart"/>
            <w:tcBorders>
              <w:left w:val="single" w:color="auto" w:sz="4" w:space="0"/>
            </w:tcBorders>
            <w:noWrap w:val="0"/>
            <w:vAlign w:val="center"/>
          </w:tcPr>
          <w:p w14:paraId="42318BF9">
            <w:pPr>
              <w:spacing w:line="320" w:lineRule="exact"/>
              <w:jc w:val="center"/>
              <w:rPr>
                <w:rFonts w:hint="eastAsia" w:ascii="仿宋_GB2312" w:hAnsi="仿宋_GB2312" w:eastAsia="仿宋_GB2312" w:cs="仿宋_GB2312"/>
                <w:color w:val="auto"/>
                <w:szCs w:val="21"/>
                <w:lang w:val="en-US" w:eastAsia="zh-CN"/>
              </w:rPr>
            </w:pPr>
            <w:r>
              <w:rPr>
                <w:rFonts w:hint="default" w:ascii="Times New Roman" w:hAnsi="Times New Roman" w:eastAsia="仿宋_GB2312" w:cs="Times New Roman"/>
                <w:color w:val="auto"/>
                <w:sz w:val="21"/>
                <w:szCs w:val="21"/>
              </w:rPr>
              <w:t>按各地市任务清单企业数的</w:t>
            </w:r>
            <w:r>
              <w:rPr>
                <w:rFonts w:hint="eastAsia" w:eastAsia="仿宋_GB2312" w:cs="Times New Roman"/>
                <w:color w:val="auto"/>
                <w:sz w:val="21"/>
                <w:szCs w:val="21"/>
                <w:lang w:val="en-US" w:eastAsia="zh-CN"/>
              </w:rPr>
              <w:t>8</w:t>
            </w:r>
            <w:r>
              <w:rPr>
                <w:rFonts w:hint="default" w:ascii="Times New Roman" w:hAnsi="Times New Roman" w:eastAsia="仿宋_GB2312" w:cs="Times New Roman"/>
                <w:color w:val="auto"/>
                <w:sz w:val="21"/>
                <w:szCs w:val="21"/>
              </w:rPr>
              <w:t>0%抽取（不足1的按1个产品抽取，以此类推</w:t>
            </w:r>
            <w:r>
              <w:rPr>
                <w:rFonts w:hint="eastAsia" w:eastAsia="仿宋_GB2312" w:cs="Times New Roman"/>
                <w:color w:val="auto"/>
                <w:sz w:val="21"/>
                <w:szCs w:val="21"/>
                <w:lang w:val="en-US" w:eastAsia="zh-CN"/>
              </w:rPr>
              <w:t>)</w:t>
            </w:r>
          </w:p>
        </w:tc>
        <w:tc>
          <w:tcPr>
            <w:tcW w:w="2756" w:type="dxa"/>
            <w:tcBorders>
              <w:left w:val="single" w:color="auto" w:sz="4" w:space="0"/>
            </w:tcBorders>
            <w:noWrap w:val="0"/>
            <w:vAlign w:val="center"/>
          </w:tcPr>
          <w:p w14:paraId="228FD007">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消毒剂</w:t>
            </w:r>
          </w:p>
          <w:p w14:paraId="2E8DD93D">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灭菌剂</w:t>
            </w:r>
          </w:p>
          <w:p w14:paraId="29EE1D8F">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（重点检查</w:t>
            </w:r>
            <w:r>
              <w:rPr>
                <w:rFonts w:ascii="仿宋_GB2312" w:hAnsi="仿宋_GB2312" w:eastAsia="仿宋_GB2312" w:cs="仿宋_GB2312"/>
                <w:color w:val="auto"/>
                <w:szCs w:val="21"/>
              </w:rPr>
              <w:t>戊二醛等</w:t>
            </w:r>
            <w:r>
              <w:rPr>
                <w:rFonts w:hint="eastAsia" w:ascii="仿宋_GB2312" w:hAnsi="仿宋_GB2312" w:eastAsia="仿宋_GB2312" w:cs="仿宋_GB2312"/>
                <w:color w:val="auto"/>
                <w:szCs w:val="21"/>
              </w:rPr>
              <w:t>灭菌剂）</w:t>
            </w:r>
          </w:p>
        </w:tc>
        <w:tc>
          <w:tcPr>
            <w:tcW w:w="4069" w:type="dxa"/>
            <w:tcBorders>
              <w:left w:val="single" w:color="auto" w:sz="4" w:space="0"/>
            </w:tcBorders>
            <w:noWrap w:val="0"/>
            <w:vAlign w:val="center"/>
          </w:tcPr>
          <w:p w14:paraId="57A6F7BC">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有效成分含量检测（不能进行此项检测的做一项抗力最强微生物实验室杀灭试验）、一项抗力最强微生物实验室杀灭试验及稳定性试验</w:t>
            </w:r>
          </w:p>
        </w:tc>
        <w:tc>
          <w:tcPr>
            <w:tcW w:w="4185" w:type="dxa"/>
            <w:tcBorders>
              <w:left w:val="single" w:color="auto" w:sz="4" w:space="0"/>
            </w:tcBorders>
            <w:noWrap w:val="0"/>
            <w:vAlign w:val="center"/>
          </w:tcPr>
          <w:p w14:paraId="4A3E48C3">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等相关消毒产品卫生标准及产品企业标准</w:t>
            </w:r>
          </w:p>
        </w:tc>
        <w:tc>
          <w:tcPr>
            <w:tcW w:w="1378" w:type="dxa"/>
            <w:tcBorders>
              <w:left w:val="single" w:color="auto" w:sz="4" w:space="0"/>
            </w:tcBorders>
            <w:noWrap w:val="0"/>
            <w:vAlign w:val="center"/>
          </w:tcPr>
          <w:p w14:paraId="7B1DA02B">
            <w:pPr>
              <w:spacing w:line="320" w:lineRule="exact"/>
              <w:jc w:val="left"/>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总数&gt;20瓶（袋），且总量&gt;2000ml/2000克</w:t>
            </w:r>
          </w:p>
        </w:tc>
      </w:tr>
      <w:tr w14:paraId="6F5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226" w:type="dxa"/>
            <w:vMerge w:val="continue"/>
            <w:noWrap w:val="0"/>
            <w:vAlign w:val="center"/>
          </w:tcPr>
          <w:p w14:paraId="683846FB">
            <w:pPr>
              <w:rPr>
                <w:rFonts w:ascii="等线" w:hAnsi="等线" w:eastAsia="等线" w:cs="Arial"/>
                <w:color w:val="auto"/>
              </w:rPr>
            </w:pPr>
          </w:p>
        </w:tc>
        <w:tc>
          <w:tcPr>
            <w:tcW w:w="1322" w:type="dxa"/>
            <w:vMerge w:val="continue"/>
            <w:tcBorders>
              <w:left w:val="single" w:color="auto" w:sz="4" w:space="0"/>
            </w:tcBorders>
            <w:noWrap w:val="0"/>
            <w:vAlign w:val="center"/>
          </w:tcPr>
          <w:p w14:paraId="6C730888">
            <w:pPr>
              <w:rPr>
                <w:rFonts w:ascii="等线" w:hAnsi="等线" w:eastAsia="等线" w:cs="Arial"/>
                <w:color w:val="auto"/>
              </w:rPr>
            </w:pPr>
          </w:p>
        </w:tc>
        <w:tc>
          <w:tcPr>
            <w:tcW w:w="2756" w:type="dxa"/>
            <w:tcBorders>
              <w:left w:val="single" w:color="auto" w:sz="4" w:space="0"/>
            </w:tcBorders>
            <w:noWrap w:val="0"/>
            <w:vAlign w:val="center"/>
          </w:tcPr>
          <w:p w14:paraId="39ED4D9A">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消毒器械</w:t>
            </w:r>
          </w:p>
        </w:tc>
        <w:tc>
          <w:tcPr>
            <w:tcW w:w="4069" w:type="dxa"/>
            <w:tcBorders>
              <w:left w:val="single" w:color="auto" w:sz="4" w:space="0"/>
            </w:tcBorders>
            <w:noWrap w:val="0"/>
            <w:vAlign w:val="center"/>
          </w:tcPr>
          <w:p w14:paraId="7B5DEC81">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主要杀菌因子强度检测（不能进行此项检测的做一项抗力最强微生物实验室杀灭试验）</w:t>
            </w:r>
          </w:p>
        </w:tc>
        <w:tc>
          <w:tcPr>
            <w:tcW w:w="4185" w:type="dxa"/>
            <w:tcBorders>
              <w:left w:val="single" w:color="auto" w:sz="4" w:space="0"/>
            </w:tcBorders>
            <w:noWrap w:val="0"/>
            <w:vAlign w:val="center"/>
          </w:tcPr>
          <w:p w14:paraId="4FE6B985">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14:paraId="2A4C1047">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大型1台/小型2台</w:t>
            </w:r>
          </w:p>
        </w:tc>
      </w:tr>
      <w:tr w14:paraId="0ABC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226" w:type="dxa"/>
            <w:vMerge w:val="continue"/>
            <w:noWrap w:val="0"/>
            <w:vAlign w:val="center"/>
          </w:tcPr>
          <w:p w14:paraId="7E1FD49C">
            <w:pPr>
              <w:rPr>
                <w:rFonts w:ascii="等线" w:hAnsi="等线" w:eastAsia="等线" w:cs="Arial"/>
                <w:color w:val="auto"/>
              </w:rPr>
            </w:pPr>
          </w:p>
        </w:tc>
        <w:tc>
          <w:tcPr>
            <w:tcW w:w="1322" w:type="dxa"/>
            <w:vMerge w:val="continue"/>
            <w:tcBorders>
              <w:left w:val="single" w:color="auto" w:sz="4" w:space="0"/>
            </w:tcBorders>
            <w:noWrap w:val="0"/>
            <w:vAlign w:val="center"/>
          </w:tcPr>
          <w:p w14:paraId="0868B773">
            <w:pPr>
              <w:rPr>
                <w:rFonts w:ascii="等线" w:hAnsi="等线" w:eastAsia="等线" w:cs="Arial"/>
                <w:color w:val="auto"/>
              </w:rPr>
            </w:pPr>
          </w:p>
        </w:tc>
        <w:tc>
          <w:tcPr>
            <w:tcW w:w="2756" w:type="dxa"/>
            <w:tcBorders>
              <w:left w:val="single" w:color="auto" w:sz="4" w:space="0"/>
            </w:tcBorders>
            <w:noWrap w:val="0"/>
            <w:vAlign w:val="center"/>
          </w:tcPr>
          <w:p w14:paraId="64DE3238">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灭菌器械</w:t>
            </w:r>
          </w:p>
        </w:tc>
        <w:tc>
          <w:tcPr>
            <w:tcW w:w="4069" w:type="dxa"/>
            <w:tcBorders>
              <w:left w:val="single" w:color="auto" w:sz="4" w:space="0"/>
            </w:tcBorders>
            <w:noWrap w:val="0"/>
            <w:vAlign w:val="center"/>
          </w:tcPr>
          <w:p w14:paraId="1DD78460">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实验室灭菌试验检测，其中压力蒸汽灭菌器、环氧乙烷灭菌器、过氧化氢气体等离子体低温灭菌器用生物指示物进行灭菌效果检测</w:t>
            </w:r>
          </w:p>
        </w:tc>
        <w:tc>
          <w:tcPr>
            <w:tcW w:w="4185" w:type="dxa"/>
            <w:tcBorders>
              <w:left w:val="single" w:color="auto" w:sz="4" w:space="0"/>
            </w:tcBorders>
            <w:noWrap w:val="0"/>
            <w:vAlign w:val="center"/>
          </w:tcPr>
          <w:p w14:paraId="3344DB62">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14:paraId="1DDF149A">
            <w:pPr>
              <w:spacing w:line="32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大型1台/小型2台</w:t>
            </w:r>
          </w:p>
        </w:tc>
      </w:tr>
      <w:tr w14:paraId="6CB4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noWrap w:val="0"/>
            <w:vAlign w:val="center"/>
          </w:tcPr>
          <w:p w14:paraId="5E8ED967">
            <w:pPr>
              <w:rPr>
                <w:rFonts w:ascii="等线" w:hAnsi="等线" w:eastAsia="等线" w:cs="Arial"/>
                <w:color w:val="auto"/>
              </w:rPr>
            </w:pPr>
          </w:p>
        </w:tc>
        <w:tc>
          <w:tcPr>
            <w:tcW w:w="1322" w:type="dxa"/>
            <w:vMerge w:val="continue"/>
            <w:tcBorders>
              <w:left w:val="single" w:color="auto" w:sz="4" w:space="0"/>
            </w:tcBorders>
            <w:noWrap w:val="0"/>
            <w:vAlign w:val="center"/>
          </w:tcPr>
          <w:p w14:paraId="7EABEBBC">
            <w:pPr>
              <w:rPr>
                <w:rFonts w:ascii="等线" w:hAnsi="等线" w:eastAsia="等线" w:cs="Arial"/>
                <w:color w:val="auto"/>
              </w:rPr>
            </w:pPr>
          </w:p>
        </w:tc>
        <w:tc>
          <w:tcPr>
            <w:tcW w:w="2756" w:type="dxa"/>
            <w:tcBorders>
              <w:left w:val="single" w:color="auto" w:sz="4" w:space="0"/>
            </w:tcBorders>
            <w:noWrap w:val="0"/>
            <w:vAlign w:val="center"/>
          </w:tcPr>
          <w:p w14:paraId="00C0E178">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生物指示物</w:t>
            </w:r>
          </w:p>
        </w:tc>
        <w:tc>
          <w:tcPr>
            <w:tcW w:w="4069" w:type="dxa"/>
            <w:tcBorders>
              <w:left w:val="single" w:color="auto" w:sz="4" w:space="0"/>
            </w:tcBorders>
            <w:noWrap w:val="0"/>
            <w:vAlign w:val="center"/>
          </w:tcPr>
          <w:p w14:paraId="64C2F34C">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含菌量检验</w:t>
            </w:r>
          </w:p>
        </w:tc>
        <w:tc>
          <w:tcPr>
            <w:tcW w:w="4185" w:type="dxa"/>
            <w:tcBorders>
              <w:left w:val="single" w:color="auto" w:sz="4" w:space="0"/>
            </w:tcBorders>
            <w:noWrap w:val="0"/>
            <w:vAlign w:val="center"/>
          </w:tcPr>
          <w:p w14:paraId="48D8F77A">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卫生安全评价规定》《消毒产品卫生安全评价技术要求》（WS628-2018）、《消毒产品检测方法》（WS/T10009-2023）、《卫生部消毒产品检验规定》、GB18282《医疗保健产品灭菌化学指示物》及产品企业标准</w:t>
            </w:r>
          </w:p>
        </w:tc>
        <w:tc>
          <w:tcPr>
            <w:tcW w:w="1378" w:type="dxa"/>
            <w:tcBorders>
              <w:left w:val="single" w:color="auto" w:sz="4" w:space="0"/>
            </w:tcBorders>
            <w:noWrap w:val="0"/>
            <w:vAlign w:val="center"/>
          </w:tcPr>
          <w:p w14:paraId="12FA8B34">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&gt;20个</w:t>
            </w:r>
          </w:p>
        </w:tc>
      </w:tr>
      <w:tr w14:paraId="4778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26" w:type="dxa"/>
            <w:vMerge w:val="continue"/>
            <w:noWrap w:val="0"/>
            <w:vAlign w:val="center"/>
          </w:tcPr>
          <w:p w14:paraId="61975BAE">
            <w:pPr>
              <w:rPr>
                <w:rFonts w:ascii="等线" w:hAnsi="等线" w:eastAsia="等线" w:cs="Arial"/>
                <w:color w:val="auto"/>
              </w:rPr>
            </w:pPr>
          </w:p>
        </w:tc>
        <w:tc>
          <w:tcPr>
            <w:tcW w:w="1322" w:type="dxa"/>
            <w:vMerge w:val="continue"/>
            <w:tcBorders>
              <w:left w:val="single" w:color="auto" w:sz="4" w:space="0"/>
            </w:tcBorders>
            <w:noWrap w:val="0"/>
            <w:vAlign w:val="center"/>
          </w:tcPr>
          <w:p w14:paraId="49626FCA">
            <w:pPr>
              <w:rPr>
                <w:rFonts w:ascii="等线" w:hAnsi="等线" w:eastAsia="等线" w:cs="Arial"/>
                <w:color w:val="auto"/>
              </w:rPr>
            </w:pPr>
          </w:p>
        </w:tc>
        <w:tc>
          <w:tcPr>
            <w:tcW w:w="2756" w:type="dxa"/>
            <w:tcBorders>
              <w:left w:val="single" w:color="auto" w:sz="4" w:space="0"/>
            </w:tcBorders>
            <w:noWrap w:val="0"/>
            <w:vAlign w:val="center"/>
          </w:tcPr>
          <w:p w14:paraId="2E07570F">
            <w:pPr>
              <w:spacing w:line="320" w:lineRule="exact"/>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灭菌效果化学指示物</w:t>
            </w:r>
          </w:p>
        </w:tc>
        <w:tc>
          <w:tcPr>
            <w:tcW w:w="4069" w:type="dxa"/>
            <w:tcBorders>
              <w:left w:val="single" w:color="auto" w:sz="4" w:space="0"/>
            </w:tcBorders>
            <w:noWrap w:val="0"/>
            <w:vAlign w:val="center"/>
          </w:tcPr>
          <w:p w14:paraId="7752447C">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按照说明书的灭菌周期进行变色性能检测</w:t>
            </w:r>
          </w:p>
        </w:tc>
        <w:tc>
          <w:tcPr>
            <w:tcW w:w="4185" w:type="dxa"/>
            <w:tcBorders>
              <w:left w:val="single" w:color="auto" w:sz="4" w:space="0"/>
            </w:tcBorders>
            <w:noWrap w:val="0"/>
            <w:vAlign w:val="center"/>
          </w:tcPr>
          <w:p w14:paraId="7EC348E7">
            <w:pPr>
              <w:spacing w:line="32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卫生安全评价规定》《消毒产品卫生安全评价技术要求》（WS628-2018）、《消毒产品检测方法》（WS/T10009-2023）、《卫生部消毒产品检验规定》、GB18282《医疗保健产品灭菌化学指示物》及产品企业标准</w:t>
            </w:r>
          </w:p>
        </w:tc>
        <w:tc>
          <w:tcPr>
            <w:tcW w:w="1378" w:type="dxa"/>
            <w:tcBorders>
              <w:left w:val="single" w:color="auto" w:sz="4" w:space="0"/>
            </w:tcBorders>
            <w:noWrap w:val="0"/>
            <w:vAlign w:val="center"/>
          </w:tcPr>
          <w:p w14:paraId="78F4DC04">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每个指示温度&gt;200片</w:t>
            </w:r>
          </w:p>
        </w:tc>
      </w:tr>
      <w:tr w14:paraId="1DC52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226" w:type="dxa"/>
            <w:vMerge w:val="restart"/>
            <w:noWrap w:val="0"/>
            <w:vAlign w:val="center"/>
          </w:tcPr>
          <w:p w14:paraId="5C937806">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15%抗（抑）菌制剂以外的第二类消毒产品生产企业</w:t>
            </w:r>
          </w:p>
          <w:p w14:paraId="31DE07F0">
            <w:pPr>
              <w:jc w:val="center"/>
              <w:rPr>
                <w:rFonts w:hint="eastAsia" w:ascii="仿宋_GB2312" w:hAnsi="仿宋_GB2312" w:eastAsia="仿宋_GB2312" w:cs="仿宋_GB2312"/>
                <w:color w:val="auto"/>
                <w:szCs w:val="21"/>
              </w:rPr>
            </w:pPr>
          </w:p>
          <w:p w14:paraId="3778CEDF">
            <w:pPr>
              <w:jc w:val="center"/>
              <w:rPr>
                <w:rFonts w:hint="eastAsia" w:ascii="仿宋_GB2312" w:hAnsi="仿宋_GB2312" w:eastAsia="仿宋_GB2312" w:cs="仿宋_GB2312"/>
                <w:color w:val="auto"/>
                <w:szCs w:val="21"/>
              </w:rPr>
            </w:pPr>
          </w:p>
          <w:p w14:paraId="6D698FCD">
            <w:pPr>
              <w:jc w:val="center"/>
              <w:rPr>
                <w:rFonts w:hint="eastAsia" w:ascii="仿宋_GB2312" w:hAnsi="仿宋_GB2312" w:eastAsia="仿宋_GB2312" w:cs="仿宋_GB2312"/>
                <w:color w:val="auto"/>
                <w:szCs w:val="21"/>
              </w:rPr>
            </w:pPr>
          </w:p>
          <w:p w14:paraId="79F08E2C">
            <w:pPr>
              <w:jc w:val="center"/>
              <w:rPr>
                <w:rFonts w:hint="eastAsia" w:ascii="仿宋_GB2312" w:hAnsi="仿宋_GB2312" w:eastAsia="仿宋_GB2312" w:cs="仿宋_GB2312"/>
                <w:color w:val="auto"/>
                <w:szCs w:val="21"/>
              </w:rPr>
            </w:pPr>
          </w:p>
          <w:p w14:paraId="7066288D">
            <w:pPr>
              <w:jc w:val="center"/>
              <w:rPr>
                <w:rFonts w:hint="eastAsia" w:ascii="仿宋_GB2312" w:hAnsi="仿宋_GB2312" w:eastAsia="仿宋_GB2312" w:cs="仿宋_GB2312"/>
                <w:color w:val="auto"/>
                <w:szCs w:val="21"/>
              </w:rPr>
            </w:pPr>
          </w:p>
        </w:tc>
        <w:tc>
          <w:tcPr>
            <w:tcW w:w="1322" w:type="dxa"/>
            <w:vMerge w:val="restart"/>
            <w:tcBorders>
              <w:left w:val="single" w:color="auto" w:sz="4" w:space="0"/>
            </w:tcBorders>
            <w:noWrap w:val="0"/>
            <w:vAlign w:val="center"/>
          </w:tcPr>
          <w:p w14:paraId="095D4CD3">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按各地市任务清单企业数的30%抽取（不足1的按1个产品抽取，以此类推），</w:t>
            </w:r>
            <w:r>
              <w:rPr>
                <w:rFonts w:hint="eastAsia" w:ascii="仿宋_GB2312" w:hAnsi="仿宋_GB2312" w:eastAsia="仿宋_GB2312" w:cs="仿宋_GB2312"/>
                <w:color w:val="auto"/>
                <w:szCs w:val="21"/>
                <w:lang w:val="zh-CN"/>
              </w:rPr>
              <w:t>重点抽检邻苯二甲醛、过氧化氢和过氧乙酸消毒剂（如产品总数不足1个，则在被抽取到的生产企业的抽取其他第二类消毒产品补齐，仍不足的以实际数量为准）等</w:t>
            </w:r>
          </w:p>
        </w:tc>
        <w:tc>
          <w:tcPr>
            <w:tcW w:w="2756" w:type="dxa"/>
            <w:tcBorders>
              <w:left w:val="single" w:color="auto" w:sz="4" w:space="0"/>
            </w:tcBorders>
            <w:noWrap w:val="0"/>
            <w:vAlign w:val="center"/>
          </w:tcPr>
          <w:p w14:paraId="7096BBBD">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医疗器械中低水平消毒剂、空气消毒剂、手消毒剂、物体表面消毒剂、游泳池水消毒剂（重点检查</w:t>
            </w:r>
            <w:r>
              <w:rPr>
                <w:rFonts w:ascii="仿宋_GB2312" w:hAnsi="仿宋_GB2312" w:eastAsia="仿宋_GB2312" w:cs="仿宋_GB2312"/>
                <w:color w:val="auto"/>
                <w:szCs w:val="21"/>
              </w:rPr>
              <w:t>邻苯二甲醛、</w:t>
            </w:r>
            <w:r>
              <w:rPr>
                <w:rFonts w:hint="eastAsia" w:ascii="仿宋_GB2312" w:hAnsi="仿宋_GB2312" w:eastAsia="仿宋_GB2312" w:cs="仿宋_GB2312"/>
                <w:color w:val="auto"/>
                <w:szCs w:val="21"/>
              </w:rPr>
              <w:t>过氧化氢和过氧乙酸消毒剂）</w:t>
            </w:r>
          </w:p>
        </w:tc>
        <w:tc>
          <w:tcPr>
            <w:tcW w:w="4069" w:type="dxa"/>
            <w:tcBorders>
              <w:left w:val="single" w:color="auto" w:sz="4" w:space="0"/>
            </w:tcBorders>
            <w:noWrap w:val="0"/>
            <w:vAlign w:val="center"/>
          </w:tcPr>
          <w:p w14:paraId="427FE6D4">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85" w:type="dxa"/>
            <w:tcBorders>
              <w:left w:val="single" w:color="auto" w:sz="4" w:space="0"/>
            </w:tcBorders>
            <w:noWrap w:val="0"/>
            <w:vAlign w:val="center"/>
          </w:tcPr>
          <w:p w14:paraId="29C7C4FC">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14:paraId="7B45C177">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总数&gt;10瓶（袋），且总量&gt;1000ml/1000克</w:t>
            </w:r>
          </w:p>
        </w:tc>
      </w:tr>
      <w:tr w14:paraId="2539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noWrap w:val="0"/>
            <w:vAlign w:val="center"/>
          </w:tcPr>
          <w:p w14:paraId="7B2996B9">
            <w:pPr>
              <w:rPr>
                <w:rFonts w:ascii="等线" w:hAnsi="等线" w:eastAsia="等线" w:cs="Arial"/>
                <w:color w:val="auto"/>
              </w:rPr>
            </w:pPr>
          </w:p>
        </w:tc>
        <w:tc>
          <w:tcPr>
            <w:tcW w:w="1322" w:type="dxa"/>
            <w:vMerge w:val="continue"/>
            <w:tcBorders>
              <w:left w:val="single" w:color="auto" w:sz="4" w:space="0"/>
            </w:tcBorders>
            <w:noWrap w:val="0"/>
            <w:vAlign w:val="center"/>
          </w:tcPr>
          <w:p w14:paraId="6C77E897">
            <w:pPr>
              <w:rPr>
                <w:rFonts w:ascii="等线" w:hAnsi="等线" w:eastAsia="等线" w:cs="Arial"/>
                <w:color w:val="auto"/>
              </w:rPr>
            </w:pPr>
          </w:p>
        </w:tc>
        <w:tc>
          <w:tcPr>
            <w:tcW w:w="2756" w:type="dxa"/>
            <w:tcBorders>
              <w:left w:val="single" w:color="auto" w:sz="4" w:space="0"/>
            </w:tcBorders>
            <w:noWrap w:val="0"/>
            <w:vAlign w:val="center"/>
          </w:tcPr>
          <w:p w14:paraId="14C74BBA">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空气消毒机、紫外线消毒器、食具消毒柜、产生化学因子的其他消毒器械和中、低水平消毒器械</w:t>
            </w:r>
          </w:p>
        </w:tc>
        <w:tc>
          <w:tcPr>
            <w:tcW w:w="4069" w:type="dxa"/>
            <w:tcBorders>
              <w:left w:val="single" w:color="auto" w:sz="4" w:space="0"/>
            </w:tcBorders>
            <w:noWrap w:val="0"/>
            <w:vAlign w:val="center"/>
          </w:tcPr>
          <w:p w14:paraId="0BDD9887">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空气消毒机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85" w:type="dxa"/>
            <w:tcBorders>
              <w:left w:val="single" w:color="auto" w:sz="4" w:space="0"/>
            </w:tcBorders>
            <w:noWrap w:val="0"/>
            <w:vAlign w:val="center"/>
          </w:tcPr>
          <w:p w14:paraId="309EA130">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《消毒技术规范》《消毒产品标签说明书管理规范》《消毒产品卫生安全评价规定》、《消毒产品卫生安全评价技术要求》（WS628-2018）、《次氯酸发生器卫生要求》（GB28233-2020）、《紫外线消毒器卫生要求》（GB 28235-2020）、《消毒产品检测方法》（WS/T10009-2023）等相关消毒产品卫生标准及产品企业标准</w:t>
            </w:r>
          </w:p>
        </w:tc>
        <w:tc>
          <w:tcPr>
            <w:tcW w:w="1378" w:type="dxa"/>
            <w:tcBorders>
              <w:left w:val="single" w:color="auto" w:sz="4" w:space="0"/>
            </w:tcBorders>
            <w:noWrap w:val="0"/>
            <w:vAlign w:val="center"/>
          </w:tcPr>
          <w:p w14:paraId="1CDAF644">
            <w:pPr>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大型1台/小型2台，紫外线灯抽15支</w:t>
            </w:r>
          </w:p>
        </w:tc>
      </w:tr>
      <w:tr w14:paraId="35B6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vMerge w:val="continue"/>
            <w:noWrap w:val="0"/>
            <w:vAlign w:val="center"/>
          </w:tcPr>
          <w:p w14:paraId="07E61368">
            <w:pPr>
              <w:rPr>
                <w:rFonts w:ascii="等线" w:hAnsi="等线" w:eastAsia="等线" w:cs="Arial"/>
                <w:color w:val="auto"/>
              </w:rPr>
            </w:pPr>
          </w:p>
        </w:tc>
        <w:tc>
          <w:tcPr>
            <w:tcW w:w="1322" w:type="dxa"/>
            <w:vMerge w:val="continue"/>
            <w:tcBorders>
              <w:left w:val="single" w:color="auto" w:sz="4" w:space="0"/>
            </w:tcBorders>
            <w:noWrap w:val="0"/>
            <w:vAlign w:val="center"/>
          </w:tcPr>
          <w:p w14:paraId="7058B65D">
            <w:pPr>
              <w:rPr>
                <w:rFonts w:ascii="等线" w:hAnsi="等线" w:eastAsia="等线" w:cs="Arial"/>
                <w:color w:val="auto"/>
              </w:rPr>
            </w:pPr>
          </w:p>
        </w:tc>
        <w:tc>
          <w:tcPr>
            <w:tcW w:w="2756" w:type="dxa"/>
            <w:tcBorders>
              <w:left w:val="single" w:color="auto" w:sz="4" w:space="0"/>
            </w:tcBorders>
            <w:noWrap w:val="0"/>
            <w:vAlign w:val="center"/>
          </w:tcPr>
          <w:p w14:paraId="31A7AF07">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化学指示物（用于测定化学消毒剂浓度的化学指示物、用于测定紫外线强度的化学指示物、用于灭菌过程监测的化学指示物、B-D纸或包）、带有灭菌标示的灭菌物品包装物</w:t>
            </w:r>
          </w:p>
        </w:tc>
        <w:tc>
          <w:tcPr>
            <w:tcW w:w="4069" w:type="dxa"/>
            <w:tcBorders>
              <w:left w:val="single" w:color="auto" w:sz="4" w:space="0"/>
            </w:tcBorders>
            <w:noWrap w:val="0"/>
            <w:vAlign w:val="center"/>
          </w:tcPr>
          <w:p w14:paraId="34C10606">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变色性能检验</w:t>
            </w:r>
          </w:p>
        </w:tc>
        <w:tc>
          <w:tcPr>
            <w:tcW w:w="4185" w:type="dxa"/>
            <w:tcBorders>
              <w:left w:val="single" w:color="auto" w:sz="4" w:space="0"/>
            </w:tcBorders>
            <w:noWrap w:val="0"/>
            <w:vAlign w:val="center"/>
          </w:tcPr>
          <w:p w14:paraId="4673E494">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标签说明书管理规范》《消毒产品卫生安全评价规定》、《消毒产品卫生安全评价技术要求》（WS628-2018）、《消毒产品检测方法》（WS/T10009-2023）、相关消毒产品卫生标准及产品企业标准</w:t>
            </w:r>
          </w:p>
        </w:tc>
        <w:tc>
          <w:tcPr>
            <w:tcW w:w="1378" w:type="dxa"/>
            <w:tcBorders>
              <w:left w:val="single" w:color="auto" w:sz="4" w:space="0"/>
            </w:tcBorders>
            <w:noWrap w:val="0"/>
            <w:vAlign w:val="center"/>
          </w:tcPr>
          <w:p w14:paraId="5D709EF0">
            <w:pPr>
              <w:spacing w:line="320" w:lineRule="exact"/>
              <w:jc w:val="center"/>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每个指示温度&gt;10卷或&gt;100片</w:t>
            </w:r>
          </w:p>
        </w:tc>
      </w:tr>
      <w:tr w14:paraId="7392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226" w:type="dxa"/>
            <w:noWrap w:val="0"/>
            <w:vAlign w:val="center"/>
          </w:tcPr>
          <w:p w14:paraId="6D57575F">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100%抗（抑）菌制剂生产企业</w:t>
            </w:r>
          </w:p>
        </w:tc>
        <w:tc>
          <w:tcPr>
            <w:tcW w:w="1322" w:type="dxa"/>
            <w:tcBorders>
              <w:left w:val="single" w:color="auto" w:sz="4" w:space="0"/>
            </w:tcBorders>
            <w:noWrap w:val="0"/>
            <w:vAlign w:val="center"/>
          </w:tcPr>
          <w:p w14:paraId="5F6270C8">
            <w:pPr>
              <w:widowControl/>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zh-CN"/>
              </w:rPr>
              <w:t>抽取</w:t>
            </w:r>
            <w:r>
              <w:rPr>
                <w:rFonts w:hint="eastAsia" w:ascii="仿宋_GB2312" w:hAnsi="仿宋_GB2312" w:eastAsia="仿宋_GB2312" w:cs="仿宋_GB2312"/>
                <w:color w:val="auto"/>
                <w:szCs w:val="21"/>
              </w:rPr>
              <w:t>辖</w:t>
            </w:r>
            <w:r>
              <w:rPr>
                <w:rFonts w:hint="eastAsia" w:ascii="仿宋_GB2312" w:hAnsi="仿宋_GB2312" w:eastAsia="仿宋_GB2312" w:cs="仿宋_GB2312"/>
                <w:color w:val="auto"/>
                <w:szCs w:val="21"/>
                <w:lang w:val="zh-CN"/>
              </w:rPr>
              <w:t>区生产企业生产的不少1个产品(以膏、霜剂为主</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b/>
                <w:bCs/>
                <w:color w:val="auto"/>
                <w:szCs w:val="21"/>
                <w:lang w:val="en-US" w:eastAsia="zh-CN"/>
              </w:rPr>
              <w:t>经营单位按要求另抽</w:t>
            </w:r>
            <w:r>
              <w:rPr>
                <w:rFonts w:hint="eastAsia" w:ascii="仿宋_GB2312" w:hAnsi="仿宋_GB2312" w:eastAsia="仿宋_GB2312" w:cs="仿宋_GB2312"/>
                <w:color w:val="auto"/>
                <w:szCs w:val="21"/>
                <w:lang w:val="zh-CN"/>
              </w:rPr>
              <w:t>)</w:t>
            </w:r>
          </w:p>
        </w:tc>
        <w:tc>
          <w:tcPr>
            <w:tcW w:w="2756" w:type="dxa"/>
            <w:tcBorders>
              <w:left w:val="single" w:color="auto" w:sz="4" w:space="0"/>
            </w:tcBorders>
            <w:noWrap w:val="0"/>
            <w:vAlign w:val="center"/>
          </w:tcPr>
          <w:p w14:paraId="364B0D9B">
            <w:pPr>
              <w:widowControl/>
              <w:jc w:val="left"/>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抗（抑）菌制剂</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膏、霜剂型</w:t>
            </w:r>
            <w:r>
              <w:rPr>
                <w:rFonts w:hint="eastAsia" w:ascii="仿宋_GB2312" w:hAnsi="仿宋_GB2312" w:eastAsia="仿宋_GB2312" w:cs="仿宋_GB2312"/>
                <w:color w:val="auto"/>
                <w:szCs w:val="21"/>
                <w:lang w:val="en-US" w:eastAsia="zh-CN"/>
              </w:rPr>
              <w:t>为主）</w:t>
            </w:r>
          </w:p>
        </w:tc>
        <w:tc>
          <w:tcPr>
            <w:tcW w:w="4069" w:type="dxa"/>
            <w:tcBorders>
              <w:left w:val="single" w:color="auto" w:sz="4" w:space="0"/>
            </w:tcBorders>
            <w:noWrap w:val="0"/>
            <w:vAlign w:val="center"/>
          </w:tcPr>
          <w:p w14:paraId="5C459931">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禁用物质盐酸萘替芬、克霉唑、氯倍他索丙酸酯、咪康唑检验</w:t>
            </w:r>
          </w:p>
        </w:tc>
        <w:tc>
          <w:tcPr>
            <w:tcW w:w="4185" w:type="dxa"/>
            <w:tcBorders>
              <w:left w:val="single" w:color="auto" w:sz="4" w:space="0"/>
            </w:tcBorders>
            <w:noWrap w:val="0"/>
            <w:vAlign w:val="center"/>
          </w:tcPr>
          <w:p w14:paraId="2865FEBB">
            <w:pPr>
              <w:widowControl/>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《关于印发消毒产品中丙酸氯倍他索和盐酸左氧氟沙星测定</w:t>
            </w:r>
            <w:r>
              <w:rPr>
                <w:rFonts w:hint="eastAsia" w:ascii="仿宋_GB2312" w:hAnsi="仿宋_GB2312" w:eastAsia="仿宋_GB2312" w:cs="仿宋_GB2312"/>
                <w:color w:val="auto"/>
                <w:szCs w:val="21"/>
              </w:rPr>
              <w:t>-液相色谱-串联质谱法的通知》（卫办监督发〔2010〕54号）、</w:t>
            </w:r>
            <w:r>
              <w:rPr>
                <w:rFonts w:hint="eastAsia" w:ascii="仿宋_GB2312" w:hAnsi="仿宋_GB2312" w:eastAsia="仿宋_GB2312" w:cs="仿宋_GB2312"/>
                <w:color w:val="auto"/>
                <w:szCs w:val="21"/>
                <w:lang w:val="zh-CN"/>
              </w:rPr>
              <w:t>《消毒产品检测方法》（WS/T10009-2023）、《消毒剂与抗抑菌剂中抗菌药物检测方法与评价要求》</w:t>
            </w:r>
            <w:r>
              <w:rPr>
                <w:rFonts w:hint="eastAsia" w:ascii="仿宋_GB2312" w:hAnsi="仿宋_GB2312" w:eastAsia="仿宋_GB2312" w:cs="仿宋_GB2312"/>
                <w:color w:val="auto"/>
                <w:szCs w:val="21"/>
              </w:rPr>
              <w:t>(WS/T 68</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—2020)</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zh-CN"/>
              </w:rPr>
              <w:t>消毒剂与抗抑菌剂中抗真菌药物检测方法与评价要求</w:t>
            </w:r>
            <w:r>
              <w:rPr>
                <w:rFonts w:hint="eastAsia" w:ascii="仿宋_GB2312" w:hAnsi="仿宋_GB2312" w:eastAsia="仿宋_GB2312" w:cs="仿宋_GB2312"/>
                <w:color w:val="auto"/>
                <w:szCs w:val="21"/>
              </w:rPr>
              <w:t>》(WS/T 685—2020)</w:t>
            </w:r>
            <w:r>
              <w:rPr>
                <w:rFonts w:hint="eastAsia" w:ascii="仿宋_GB2312" w:hAnsi="仿宋_GB2312" w:eastAsia="仿宋_GB2312" w:cs="仿宋_GB2312"/>
                <w:color w:val="auto"/>
                <w:szCs w:val="21"/>
                <w:lang w:eastAsia="zh-CN"/>
              </w:rPr>
              <w:t>、《消</w:t>
            </w:r>
            <w:r>
              <w:rPr>
                <w:rFonts w:hint="eastAsia" w:ascii="仿宋_GB2312" w:hAnsi="仿宋_GB2312" w:eastAsia="仿宋_GB2312" w:cs="仿宋_GB2312"/>
                <w:color w:val="auto"/>
                <w:szCs w:val="21"/>
              </w:rPr>
              <w:t>毒剂与抗抑菌剂中抗病毒药物检测方法与评价要求</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WS/T 68</w:t>
            </w:r>
            <w:r>
              <w:rPr>
                <w:rFonts w:hint="eastAsia" w:ascii="仿宋_GB2312" w:hAnsi="仿宋_GB2312" w:eastAsia="仿宋_GB2312" w:cs="仿宋_GB2312"/>
                <w:color w:val="auto"/>
                <w:szCs w:val="21"/>
                <w:lang w:val="en-US" w:eastAsia="zh-CN"/>
              </w:rPr>
              <w:t>6</w:t>
            </w:r>
            <w:r>
              <w:rPr>
                <w:rFonts w:hint="eastAsia" w:ascii="仿宋_GB2312" w:hAnsi="仿宋_GB2312" w:eastAsia="仿宋_GB2312" w:cs="仿宋_GB2312"/>
                <w:color w:val="auto"/>
                <w:szCs w:val="21"/>
              </w:rPr>
              <w:t>—2020</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lang w:val="zh-CN"/>
              </w:rPr>
              <w:t>进行检验同时可参照《化妆品安全技术规范》（2015年版）进行检验.</w:t>
            </w:r>
          </w:p>
        </w:tc>
        <w:tc>
          <w:tcPr>
            <w:tcW w:w="1378" w:type="dxa"/>
            <w:tcBorders>
              <w:left w:val="single" w:color="auto" w:sz="4" w:space="0"/>
            </w:tcBorders>
            <w:noWrap w:val="0"/>
            <w:vAlign w:val="center"/>
          </w:tcPr>
          <w:p w14:paraId="7359C935">
            <w:pPr>
              <w:jc w:val="left"/>
              <w:rPr>
                <w:rFonts w:hint="eastAsia" w:ascii="仿宋_GB2312" w:hAnsi="仿宋_GB2312" w:eastAsia="仿宋_GB2312" w:cs="仿宋_GB2312"/>
                <w:color w:val="auto"/>
                <w:szCs w:val="21"/>
              </w:rPr>
            </w:pPr>
            <w:r>
              <w:rPr>
                <w:rFonts w:hint="default" w:ascii="Times New Roman" w:hAnsi="Times New Roman" w:eastAsia="仿宋_GB2312" w:cs="Times New Roman"/>
                <w:color w:val="auto"/>
                <w:sz w:val="21"/>
                <w:szCs w:val="21"/>
              </w:rPr>
              <w:t>总数&gt;10支（瓶），且总量&gt;200克</w:t>
            </w:r>
          </w:p>
        </w:tc>
      </w:tr>
      <w:tr w14:paraId="69D5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vMerge w:val="restart"/>
            <w:noWrap w:val="0"/>
            <w:vAlign w:val="center"/>
          </w:tcPr>
          <w:p w14:paraId="68B143AB">
            <w:pPr>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10%第三类消毒产品生产企业</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其中</w:t>
            </w:r>
            <w:r>
              <w:rPr>
                <w:rFonts w:hint="eastAsia" w:ascii="仿宋_GB2312" w:hAnsi="仿宋_GB2312" w:eastAsia="仿宋_GB2312" w:cs="仿宋_GB2312"/>
                <w:color w:val="auto"/>
                <w:szCs w:val="21"/>
                <w:lang w:val="en-US" w:eastAsia="zh-CN"/>
              </w:rPr>
              <w:t>任务清单中的</w:t>
            </w:r>
            <w:r>
              <w:rPr>
                <w:rFonts w:hint="eastAsia" w:ascii="仿宋_GB2312" w:hAnsi="仿宋_GB2312" w:eastAsia="仿宋_GB2312" w:cs="仿宋_GB2312"/>
                <w:color w:val="auto"/>
                <w:szCs w:val="21"/>
              </w:rPr>
              <w:t>卫生巾生产企业100%</w:t>
            </w:r>
            <w:r>
              <w:rPr>
                <w:rFonts w:hint="eastAsia" w:ascii="仿宋_GB2312" w:hAnsi="仿宋_GB2312" w:eastAsia="仿宋_GB2312" w:cs="仿宋_GB2312"/>
                <w:color w:val="auto"/>
                <w:szCs w:val="21"/>
                <w:lang w:eastAsia="zh-CN"/>
              </w:rPr>
              <w:t>）</w:t>
            </w:r>
          </w:p>
        </w:tc>
        <w:tc>
          <w:tcPr>
            <w:tcW w:w="1322" w:type="dxa"/>
            <w:vMerge w:val="restart"/>
            <w:tcBorders>
              <w:left w:val="single" w:color="auto" w:sz="4" w:space="0"/>
            </w:tcBorders>
            <w:noWrap w:val="0"/>
            <w:vAlign w:val="center"/>
          </w:tcPr>
          <w:p w14:paraId="05834AC4">
            <w:pP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抽</w:t>
            </w:r>
            <w:r>
              <w:rPr>
                <w:rFonts w:hint="eastAsia" w:ascii="仿宋_GB2312" w:hAnsi="仿宋_GB2312" w:eastAsia="仿宋_GB2312" w:cs="仿宋_GB2312"/>
                <w:color w:val="auto"/>
                <w:szCs w:val="21"/>
                <w:lang w:val="en-US" w:eastAsia="zh-CN"/>
              </w:rPr>
              <w:t>按各地市任务清单企业数的不少于30%抽取（不足1的按1个产品抽取，以此类推）</w:t>
            </w:r>
          </w:p>
        </w:tc>
        <w:tc>
          <w:tcPr>
            <w:tcW w:w="2756" w:type="dxa"/>
            <w:tcBorders>
              <w:left w:val="single" w:color="auto" w:sz="4" w:space="0"/>
            </w:tcBorders>
            <w:noWrap w:val="0"/>
            <w:vAlign w:val="center"/>
          </w:tcPr>
          <w:p w14:paraId="15D04072">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排泄物卫生用品（重点检查儿童排泄物卫生用品）</w:t>
            </w:r>
          </w:p>
        </w:tc>
        <w:tc>
          <w:tcPr>
            <w:tcW w:w="4069" w:type="dxa"/>
            <w:tcBorders>
              <w:left w:val="single" w:color="auto" w:sz="4" w:space="0"/>
            </w:tcBorders>
            <w:noWrap w:val="0"/>
            <w:vAlign w:val="center"/>
          </w:tcPr>
          <w:p w14:paraId="6FE4DB1D">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产品微生物指标检验</w:t>
            </w:r>
          </w:p>
        </w:tc>
        <w:tc>
          <w:tcPr>
            <w:tcW w:w="4185" w:type="dxa"/>
            <w:tcBorders>
              <w:left w:val="single" w:color="auto" w:sz="4" w:space="0"/>
            </w:tcBorders>
            <w:noWrap w:val="0"/>
            <w:vAlign w:val="center"/>
          </w:tcPr>
          <w:p w14:paraId="6CC87189">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《消毒技术规范》、《消毒产品检测方法》（WS/T10009-2023）、《一次性使用卫生用品卫生标准》（GB15979）</w:t>
            </w:r>
          </w:p>
        </w:tc>
        <w:tc>
          <w:tcPr>
            <w:tcW w:w="1378" w:type="dxa"/>
            <w:tcBorders>
              <w:left w:val="single" w:color="auto" w:sz="4" w:space="0"/>
            </w:tcBorders>
            <w:noWrap w:val="0"/>
            <w:vAlign w:val="center"/>
          </w:tcPr>
          <w:p w14:paraId="5A7D7EC6">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w:t>
            </w:r>
          </w:p>
        </w:tc>
      </w:tr>
      <w:tr w14:paraId="008A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26" w:type="dxa"/>
            <w:vMerge w:val="continue"/>
            <w:noWrap w:val="0"/>
            <w:vAlign w:val="center"/>
          </w:tcPr>
          <w:p w14:paraId="396EFFEA">
            <w:pPr>
              <w:rPr>
                <w:rFonts w:ascii="等线" w:hAnsi="等线" w:eastAsia="等线" w:cs="Arial"/>
                <w:color w:val="auto"/>
              </w:rPr>
            </w:pPr>
          </w:p>
        </w:tc>
        <w:tc>
          <w:tcPr>
            <w:tcW w:w="1322" w:type="dxa"/>
            <w:vMerge w:val="continue"/>
            <w:tcBorders>
              <w:left w:val="single" w:color="auto" w:sz="4" w:space="0"/>
            </w:tcBorders>
            <w:noWrap w:val="0"/>
            <w:vAlign w:val="center"/>
          </w:tcPr>
          <w:p w14:paraId="439BF334">
            <w:pPr>
              <w:rPr>
                <w:rFonts w:ascii="等线" w:hAnsi="等线" w:eastAsia="等线" w:cs="Arial"/>
                <w:color w:val="auto"/>
              </w:rPr>
            </w:pPr>
          </w:p>
        </w:tc>
        <w:tc>
          <w:tcPr>
            <w:tcW w:w="2756" w:type="dxa"/>
            <w:tcBorders>
              <w:left w:val="single" w:color="auto" w:sz="4" w:space="0"/>
            </w:tcBorders>
            <w:noWrap w:val="0"/>
            <w:vAlign w:val="center"/>
          </w:tcPr>
          <w:p w14:paraId="0A86B2BC">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妇女经期卫生用品</w:t>
            </w:r>
          </w:p>
        </w:tc>
        <w:tc>
          <w:tcPr>
            <w:tcW w:w="4069" w:type="dxa"/>
            <w:tcBorders>
              <w:left w:val="single" w:color="auto" w:sz="4" w:space="0"/>
            </w:tcBorders>
            <w:noWrap w:val="0"/>
            <w:vAlign w:val="center"/>
          </w:tcPr>
          <w:p w14:paraId="7B40F91D">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产品微生物指标检验</w:t>
            </w:r>
          </w:p>
        </w:tc>
        <w:tc>
          <w:tcPr>
            <w:tcW w:w="4185" w:type="dxa"/>
            <w:tcBorders>
              <w:left w:val="single" w:color="auto" w:sz="4" w:space="0"/>
            </w:tcBorders>
            <w:noWrap w:val="0"/>
            <w:vAlign w:val="center"/>
          </w:tcPr>
          <w:p w14:paraId="74237EE8">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《消毒技术规范》、《消毒产品检测方法》（WS/T10009-2023）、《一次性使用卫生用品卫生标准》（GB15979）</w:t>
            </w:r>
          </w:p>
        </w:tc>
        <w:tc>
          <w:tcPr>
            <w:tcW w:w="1378" w:type="dxa"/>
            <w:tcBorders>
              <w:left w:val="single" w:color="auto" w:sz="4" w:space="0"/>
            </w:tcBorders>
            <w:noWrap w:val="0"/>
            <w:vAlign w:val="center"/>
          </w:tcPr>
          <w:p w14:paraId="19D8D4E2">
            <w:pPr>
              <w:jc w:val="center"/>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w:t>
            </w:r>
          </w:p>
        </w:tc>
      </w:tr>
    </w:tbl>
    <w:p w14:paraId="549D6E20">
      <w:pPr>
        <w:spacing w:line="590" w:lineRule="exact"/>
        <w:rPr>
          <w:rFonts w:hint="eastAsia" w:ascii="黑体" w:hAnsi="黑体" w:eastAsia="黑体" w:cs="黑体"/>
          <w:color w:val="auto"/>
          <w:sz w:val="32"/>
          <w:szCs w:val="32"/>
          <w:lang w:eastAsia="zh-CN"/>
        </w:rPr>
      </w:pPr>
      <w:r>
        <w:rPr>
          <w:rFonts w:hint="eastAsia" w:ascii="黑体" w:hAnsi="宋体" w:eastAsia="黑体" w:cs="宋体"/>
          <w:color w:val="auto"/>
          <w:sz w:val="32"/>
          <w:szCs w:val="32"/>
          <w:highlight w:val="yellow"/>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14:paraId="44F7FEB2">
      <w:pPr>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sz w:val="44"/>
          <w:szCs w:val="44"/>
        </w:rPr>
        <w:t>★2025年消毒产品生产企业随机监督抽查案件查处</w:t>
      </w:r>
      <w:r>
        <w:rPr>
          <w:rFonts w:hint="eastAsia" w:ascii="方正小标宋简体" w:hAnsi="方正小标宋简体" w:eastAsia="方正小标宋简体" w:cs="方正小标宋简体"/>
          <w:bCs/>
          <w:color w:val="auto"/>
          <w:kern w:val="0"/>
          <w:sz w:val="44"/>
          <w:szCs w:val="44"/>
        </w:rPr>
        <w:t>汇总表</w:t>
      </w:r>
    </w:p>
    <w:p w14:paraId="7C868558">
      <w:pPr>
        <w:rPr>
          <w:rFonts w:hint="eastAsia" w:ascii="仿宋" w:hAnsi="仿宋" w:eastAsia="仿宋" w:cs="仿宋"/>
          <w:color w:val="auto"/>
          <w:szCs w:val="21"/>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市</w:t>
      </w:r>
      <w:r>
        <w:rPr>
          <w:rFonts w:hint="eastAsia" w:ascii="仿宋_GB2312" w:hAnsi="仿宋_GB2312" w:eastAsia="仿宋_GB2312" w:cs="仿宋_GB2312"/>
          <w:color w:val="auto"/>
          <w:szCs w:val="21"/>
        </w:rPr>
        <w:t xml:space="preserve"> </w:t>
      </w:r>
      <w:r>
        <w:rPr>
          <w:rFonts w:hint="eastAsia" w:ascii="仿宋" w:hAnsi="仿宋" w:eastAsia="仿宋" w:cs="仿宋"/>
          <w:color w:val="auto"/>
          <w:szCs w:val="21"/>
        </w:rPr>
        <w:t xml:space="preserve"> </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66"/>
        <w:gridCol w:w="636"/>
        <w:gridCol w:w="640"/>
        <w:gridCol w:w="1061"/>
        <w:gridCol w:w="636"/>
        <w:gridCol w:w="882"/>
        <w:gridCol w:w="666"/>
        <w:gridCol w:w="567"/>
        <w:gridCol w:w="655"/>
        <w:gridCol w:w="668"/>
        <w:gridCol w:w="502"/>
        <w:gridCol w:w="640"/>
        <w:gridCol w:w="636"/>
        <w:gridCol w:w="636"/>
        <w:gridCol w:w="657"/>
        <w:gridCol w:w="851"/>
        <w:gridCol w:w="708"/>
        <w:gridCol w:w="708"/>
      </w:tblGrid>
      <w:tr w14:paraId="11B9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vMerge w:val="restart"/>
            <w:tcBorders>
              <w:tl2br w:val="single" w:color="auto" w:sz="4" w:space="0"/>
            </w:tcBorders>
            <w:noWrap w:val="0"/>
            <w:vAlign w:val="center"/>
          </w:tcPr>
          <w:p w14:paraId="5A38D16A">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抽查情况</w:t>
            </w:r>
          </w:p>
          <w:p w14:paraId="3D6948B7">
            <w:pPr>
              <w:ind w:firstLine="840" w:firstLineChars="400"/>
              <w:jc w:val="center"/>
              <w:rPr>
                <w:rFonts w:hint="eastAsia" w:ascii="仿宋" w:hAnsi="仿宋" w:eastAsia="仿宋" w:cs="仿宋"/>
                <w:color w:val="auto"/>
                <w:kern w:val="0"/>
                <w:sz w:val="21"/>
                <w:szCs w:val="21"/>
              </w:rPr>
            </w:pPr>
          </w:p>
          <w:p w14:paraId="0B565194">
            <w:pPr>
              <w:jc w:val="center"/>
              <w:rPr>
                <w:rFonts w:hint="eastAsia" w:ascii="仿宋" w:hAnsi="仿宋" w:eastAsia="仿宋" w:cs="仿宋"/>
                <w:color w:val="auto"/>
                <w:kern w:val="0"/>
                <w:sz w:val="21"/>
                <w:szCs w:val="21"/>
              </w:rPr>
            </w:pPr>
          </w:p>
          <w:p w14:paraId="56544222">
            <w:pPr>
              <w:jc w:val="center"/>
              <w:rPr>
                <w:rFonts w:hint="eastAsia" w:ascii="仿宋" w:hAnsi="仿宋" w:eastAsia="仿宋" w:cs="仿宋"/>
                <w:color w:val="auto"/>
                <w:kern w:val="0"/>
                <w:sz w:val="21"/>
                <w:szCs w:val="21"/>
              </w:rPr>
            </w:pPr>
          </w:p>
          <w:p w14:paraId="46C33C58">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产品类别</w:t>
            </w:r>
          </w:p>
        </w:tc>
        <w:tc>
          <w:tcPr>
            <w:tcW w:w="2337" w:type="dxa"/>
            <w:gridSpan w:val="3"/>
            <w:noWrap w:val="0"/>
            <w:vAlign w:val="center"/>
          </w:tcPr>
          <w:p w14:paraId="3F9ED8ED">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生产企业检查情况</w:t>
            </w:r>
          </w:p>
        </w:tc>
        <w:tc>
          <w:tcPr>
            <w:tcW w:w="2184" w:type="dxa"/>
            <w:gridSpan w:val="3"/>
            <w:noWrap w:val="0"/>
            <w:vAlign w:val="center"/>
          </w:tcPr>
          <w:p w14:paraId="21442A26">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产品检查情况</w:t>
            </w:r>
          </w:p>
        </w:tc>
        <w:tc>
          <w:tcPr>
            <w:tcW w:w="1890" w:type="dxa"/>
            <w:gridSpan w:val="3"/>
            <w:noWrap w:val="0"/>
            <w:vAlign w:val="center"/>
          </w:tcPr>
          <w:p w14:paraId="5EAA15F7">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产品抽检情况</w:t>
            </w:r>
          </w:p>
        </w:tc>
        <w:tc>
          <w:tcPr>
            <w:tcW w:w="3922" w:type="dxa"/>
            <w:gridSpan w:val="6"/>
            <w:noWrap w:val="0"/>
            <w:vAlign w:val="center"/>
          </w:tcPr>
          <w:p w14:paraId="54077E91">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生产企业违法行为查处情况</w:t>
            </w:r>
          </w:p>
        </w:tc>
        <w:tc>
          <w:tcPr>
            <w:tcW w:w="1416" w:type="dxa"/>
            <w:gridSpan w:val="2"/>
            <w:noWrap w:val="0"/>
            <w:vAlign w:val="center"/>
          </w:tcPr>
          <w:p w14:paraId="1CB06926">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公示情况</w:t>
            </w:r>
          </w:p>
        </w:tc>
      </w:tr>
      <w:tr w14:paraId="531E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trPr>
        <w:tc>
          <w:tcPr>
            <w:tcW w:w="2142" w:type="dxa"/>
            <w:gridSpan w:val="2"/>
            <w:vMerge w:val="continue"/>
            <w:tcBorders>
              <w:tl2br w:val="single" w:color="auto" w:sz="4" w:space="0"/>
            </w:tcBorders>
            <w:noWrap w:val="0"/>
            <w:vAlign w:val="center"/>
          </w:tcPr>
          <w:p w14:paraId="6EB62CB0">
            <w:pPr>
              <w:rPr>
                <w:rFonts w:ascii="等线" w:hAnsi="等线" w:eastAsia="等线" w:cs="Arial"/>
                <w:color w:val="auto"/>
              </w:rPr>
            </w:pPr>
          </w:p>
        </w:tc>
        <w:tc>
          <w:tcPr>
            <w:tcW w:w="636" w:type="dxa"/>
            <w:tcBorders>
              <w:left w:val="single" w:color="auto" w:sz="4" w:space="0"/>
            </w:tcBorders>
            <w:noWrap w:val="0"/>
            <w:vAlign w:val="center"/>
          </w:tcPr>
          <w:p w14:paraId="684523F9">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辖区企业数(家)</w:t>
            </w:r>
          </w:p>
        </w:tc>
        <w:tc>
          <w:tcPr>
            <w:tcW w:w="640" w:type="dxa"/>
            <w:tcBorders>
              <w:left w:val="single" w:color="auto" w:sz="4" w:space="0"/>
            </w:tcBorders>
            <w:noWrap w:val="0"/>
            <w:vAlign w:val="center"/>
          </w:tcPr>
          <w:p w14:paraId="2AF5EBF5">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检查企业数(家)</w:t>
            </w:r>
          </w:p>
        </w:tc>
        <w:tc>
          <w:tcPr>
            <w:tcW w:w="1061" w:type="dxa"/>
            <w:tcBorders>
              <w:left w:val="single" w:color="auto" w:sz="4" w:space="0"/>
            </w:tcBorders>
            <w:noWrap w:val="0"/>
            <w:vAlign w:val="center"/>
          </w:tcPr>
          <w:p w14:paraId="779C28F9">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许可证、生产条件、过程等不合格数(家)</w:t>
            </w:r>
          </w:p>
        </w:tc>
        <w:tc>
          <w:tcPr>
            <w:tcW w:w="636" w:type="dxa"/>
            <w:tcBorders>
              <w:left w:val="single" w:color="auto" w:sz="4" w:space="0"/>
            </w:tcBorders>
            <w:noWrap w:val="0"/>
            <w:vAlign w:val="center"/>
          </w:tcPr>
          <w:p w14:paraId="255ECA5F">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检查产品数(个)</w:t>
            </w:r>
          </w:p>
        </w:tc>
        <w:tc>
          <w:tcPr>
            <w:tcW w:w="882" w:type="dxa"/>
            <w:tcBorders>
              <w:left w:val="single" w:color="auto" w:sz="4" w:space="0"/>
            </w:tcBorders>
            <w:noWrap w:val="0"/>
            <w:vAlign w:val="center"/>
          </w:tcPr>
          <w:p w14:paraId="15A251F3">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名称、标签、说明书不合格数(个)</w:t>
            </w:r>
          </w:p>
        </w:tc>
        <w:tc>
          <w:tcPr>
            <w:tcW w:w="666" w:type="dxa"/>
            <w:tcBorders>
              <w:left w:val="single" w:color="auto" w:sz="4" w:space="0"/>
            </w:tcBorders>
            <w:noWrap w:val="0"/>
            <w:vAlign w:val="center"/>
          </w:tcPr>
          <w:p w14:paraId="6C3DDB6B">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评价报告不合格数(个)</w:t>
            </w:r>
          </w:p>
        </w:tc>
        <w:tc>
          <w:tcPr>
            <w:tcW w:w="567" w:type="dxa"/>
            <w:tcBorders>
              <w:left w:val="single" w:color="auto" w:sz="4" w:space="0"/>
            </w:tcBorders>
            <w:noWrap w:val="0"/>
            <w:vAlign w:val="center"/>
          </w:tcPr>
          <w:p w14:paraId="00A9FB72">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抽检产品数(个)</w:t>
            </w:r>
          </w:p>
        </w:tc>
        <w:tc>
          <w:tcPr>
            <w:tcW w:w="655" w:type="dxa"/>
            <w:tcBorders>
              <w:left w:val="single" w:color="auto" w:sz="4" w:space="0"/>
            </w:tcBorders>
            <w:noWrap w:val="0"/>
            <w:vAlign w:val="center"/>
          </w:tcPr>
          <w:p w14:paraId="5244CFE2">
            <w:pPr>
              <w:spacing w:line="240" w:lineRule="exact"/>
              <w:jc w:val="center"/>
              <w:rPr>
                <w:rFonts w:hint="eastAsia" w:ascii="仿宋" w:hAnsi="仿宋" w:eastAsia="仿宋" w:cs="仿宋"/>
                <w:color w:val="auto"/>
                <w:kern w:val="0"/>
                <w:sz w:val="20"/>
                <w:szCs w:val="21"/>
              </w:rPr>
            </w:pPr>
            <w:r>
              <w:rPr>
                <w:rFonts w:hint="eastAsia" w:ascii="仿宋" w:hAnsi="仿宋" w:eastAsia="仿宋" w:cs="仿宋"/>
                <w:color w:val="auto"/>
                <w:kern w:val="0"/>
                <w:sz w:val="21"/>
                <w:szCs w:val="21"/>
              </w:rPr>
              <w:t>检测不合格产品数(个)</w:t>
            </w:r>
          </w:p>
        </w:tc>
        <w:tc>
          <w:tcPr>
            <w:tcW w:w="668" w:type="dxa"/>
            <w:tcBorders>
              <w:left w:val="single" w:color="auto" w:sz="4" w:space="0"/>
            </w:tcBorders>
            <w:noWrap w:val="0"/>
            <w:vAlign w:val="center"/>
          </w:tcPr>
          <w:p w14:paraId="76CC6C77">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其中违规添加数（个）</w:t>
            </w:r>
          </w:p>
        </w:tc>
        <w:tc>
          <w:tcPr>
            <w:tcW w:w="502" w:type="dxa"/>
            <w:tcBorders>
              <w:left w:val="single" w:color="auto" w:sz="4" w:space="0"/>
            </w:tcBorders>
            <w:noWrap w:val="0"/>
            <w:vAlign w:val="center"/>
          </w:tcPr>
          <w:p w14:paraId="0C1D4F9D">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立案数(件)</w:t>
            </w:r>
          </w:p>
        </w:tc>
        <w:tc>
          <w:tcPr>
            <w:tcW w:w="640" w:type="dxa"/>
            <w:tcBorders>
              <w:left w:val="single" w:color="auto" w:sz="4" w:space="0"/>
            </w:tcBorders>
            <w:noWrap w:val="0"/>
            <w:vAlign w:val="center"/>
          </w:tcPr>
          <w:p w14:paraId="6A774728">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结案数(件)</w:t>
            </w:r>
          </w:p>
        </w:tc>
        <w:tc>
          <w:tcPr>
            <w:tcW w:w="636" w:type="dxa"/>
            <w:tcBorders>
              <w:left w:val="single" w:color="auto" w:sz="4" w:space="0"/>
            </w:tcBorders>
            <w:noWrap w:val="0"/>
            <w:vAlign w:val="center"/>
          </w:tcPr>
          <w:p w14:paraId="76F34223">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吊销许可证企业数(家)</w:t>
            </w:r>
          </w:p>
        </w:tc>
        <w:tc>
          <w:tcPr>
            <w:tcW w:w="636" w:type="dxa"/>
            <w:tcBorders>
              <w:left w:val="single" w:color="auto" w:sz="4" w:space="0"/>
            </w:tcBorders>
            <w:noWrap w:val="0"/>
            <w:vAlign w:val="center"/>
          </w:tcPr>
          <w:p w14:paraId="61B88E5A">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罚款企业数(家)</w:t>
            </w:r>
          </w:p>
        </w:tc>
        <w:tc>
          <w:tcPr>
            <w:tcW w:w="657" w:type="dxa"/>
            <w:tcBorders>
              <w:left w:val="single" w:color="auto" w:sz="4" w:space="0"/>
            </w:tcBorders>
            <w:noWrap w:val="0"/>
            <w:vAlign w:val="center"/>
          </w:tcPr>
          <w:p w14:paraId="4A8942ED">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罚款金额(万元)</w:t>
            </w:r>
          </w:p>
        </w:tc>
        <w:tc>
          <w:tcPr>
            <w:tcW w:w="851" w:type="dxa"/>
            <w:tcBorders>
              <w:left w:val="single" w:color="auto" w:sz="4" w:space="0"/>
            </w:tcBorders>
            <w:noWrap w:val="0"/>
            <w:vAlign w:val="center"/>
          </w:tcPr>
          <w:p w14:paraId="6F5B748B">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没收违法所得(万元)</w:t>
            </w:r>
          </w:p>
        </w:tc>
        <w:tc>
          <w:tcPr>
            <w:tcW w:w="708" w:type="dxa"/>
            <w:tcBorders>
              <w:left w:val="single" w:color="auto" w:sz="4" w:space="0"/>
            </w:tcBorders>
            <w:noWrap w:val="0"/>
            <w:vAlign w:val="center"/>
          </w:tcPr>
          <w:p w14:paraId="779EAAE8">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公示不合格企业数(家)</w:t>
            </w:r>
          </w:p>
        </w:tc>
        <w:tc>
          <w:tcPr>
            <w:tcW w:w="708" w:type="dxa"/>
            <w:tcBorders>
              <w:left w:val="single" w:color="auto" w:sz="4" w:space="0"/>
            </w:tcBorders>
            <w:noWrap w:val="0"/>
            <w:vAlign w:val="center"/>
          </w:tcPr>
          <w:p w14:paraId="0C8DE310">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公示不合格产品数(个)</w:t>
            </w:r>
          </w:p>
        </w:tc>
      </w:tr>
      <w:tr w14:paraId="5A8E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noWrap w:val="0"/>
            <w:vAlign w:val="center"/>
          </w:tcPr>
          <w:p w14:paraId="4B776372">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第一类产品</w:t>
            </w:r>
          </w:p>
        </w:tc>
        <w:tc>
          <w:tcPr>
            <w:tcW w:w="636" w:type="dxa"/>
            <w:tcBorders>
              <w:left w:val="single" w:color="auto" w:sz="4" w:space="0"/>
            </w:tcBorders>
            <w:noWrap w:val="0"/>
            <w:vAlign w:val="center"/>
          </w:tcPr>
          <w:p w14:paraId="39CE61C6">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77CEBE1A">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14:paraId="53111592">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536D281E">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14:paraId="0631D161">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14:paraId="3972F598">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14:paraId="646B2546">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14:paraId="6454F859">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14:paraId="469CA429">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02" w:type="dxa"/>
            <w:tcBorders>
              <w:left w:val="single" w:color="auto" w:sz="4" w:space="0"/>
            </w:tcBorders>
            <w:noWrap w:val="0"/>
            <w:vAlign w:val="center"/>
          </w:tcPr>
          <w:p w14:paraId="4EABB080">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13507FCD">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0EA9F662">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42A594AA">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14:paraId="4575CF81">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1CDF7579">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514A054E">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69049005">
            <w:pPr>
              <w:jc w:val="center"/>
              <w:rPr>
                <w:rFonts w:hint="eastAsia" w:ascii="仿宋" w:hAnsi="仿宋" w:eastAsia="仿宋" w:cs="仿宋"/>
                <w:color w:val="auto"/>
                <w:kern w:val="0"/>
                <w:sz w:val="21"/>
                <w:szCs w:val="21"/>
              </w:rPr>
            </w:pPr>
          </w:p>
        </w:tc>
      </w:tr>
      <w:tr w14:paraId="6D37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14:paraId="42520E9D">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第二类产品</w:t>
            </w:r>
          </w:p>
        </w:tc>
        <w:tc>
          <w:tcPr>
            <w:tcW w:w="866" w:type="dxa"/>
            <w:tcBorders>
              <w:left w:val="single" w:color="auto" w:sz="4" w:space="0"/>
            </w:tcBorders>
            <w:noWrap w:val="0"/>
            <w:vAlign w:val="center"/>
          </w:tcPr>
          <w:p w14:paraId="68F3B526">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抗抑菌制剂</w:t>
            </w:r>
          </w:p>
        </w:tc>
        <w:tc>
          <w:tcPr>
            <w:tcW w:w="636" w:type="dxa"/>
            <w:tcBorders>
              <w:left w:val="single" w:color="auto" w:sz="4" w:space="0"/>
            </w:tcBorders>
            <w:noWrap w:val="0"/>
            <w:vAlign w:val="center"/>
          </w:tcPr>
          <w:p w14:paraId="08AE4460">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09A543B5">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14:paraId="6AAB1BAA">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5204DDB7">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14:paraId="449C1524">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14:paraId="541BD4DC">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14:paraId="54ADC0B5">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14:paraId="27E13853">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14:paraId="158F1AE0">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14:paraId="0B799352">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0A750DF3">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51C1DBDE">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15179A87">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14:paraId="629D6EFF">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45AF8C34">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76DEB6DA">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44ED3C89">
            <w:pPr>
              <w:jc w:val="center"/>
              <w:rPr>
                <w:rFonts w:hint="eastAsia" w:ascii="仿宋" w:hAnsi="仿宋" w:eastAsia="仿宋" w:cs="仿宋"/>
                <w:color w:val="auto"/>
                <w:kern w:val="0"/>
                <w:sz w:val="21"/>
                <w:szCs w:val="21"/>
              </w:rPr>
            </w:pPr>
          </w:p>
        </w:tc>
      </w:tr>
      <w:tr w14:paraId="4F2C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14:paraId="3919A64B">
            <w:pPr>
              <w:rPr>
                <w:rFonts w:ascii="等线" w:hAnsi="等线" w:eastAsia="等线" w:cs="Arial"/>
                <w:color w:val="auto"/>
              </w:rPr>
            </w:pPr>
          </w:p>
        </w:tc>
        <w:tc>
          <w:tcPr>
            <w:tcW w:w="866" w:type="dxa"/>
            <w:tcBorders>
              <w:left w:val="single" w:color="auto" w:sz="4" w:space="0"/>
            </w:tcBorders>
            <w:noWrap w:val="0"/>
            <w:vAlign w:val="center"/>
          </w:tcPr>
          <w:p w14:paraId="23C8E5B6">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其他第二类</w:t>
            </w:r>
          </w:p>
        </w:tc>
        <w:tc>
          <w:tcPr>
            <w:tcW w:w="636" w:type="dxa"/>
            <w:tcBorders>
              <w:left w:val="single" w:color="auto" w:sz="4" w:space="0"/>
            </w:tcBorders>
            <w:noWrap w:val="0"/>
            <w:vAlign w:val="center"/>
          </w:tcPr>
          <w:p w14:paraId="23F975B5">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45CBE882">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14:paraId="1B332330">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2AA0DB22">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14:paraId="31646876">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14:paraId="1C2FE838">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14:paraId="36A9BDE9">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14:paraId="15D56E26">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14:paraId="21FB9EBC">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02" w:type="dxa"/>
            <w:tcBorders>
              <w:left w:val="single" w:color="auto" w:sz="4" w:space="0"/>
            </w:tcBorders>
            <w:noWrap w:val="0"/>
            <w:vAlign w:val="center"/>
          </w:tcPr>
          <w:p w14:paraId="5D5B783F">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04A234EC">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7A682B28">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2109FEB4">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14:paraId="3438832E">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097C461C">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77D22B38">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32D57422">
            <w:pPr>
              <w:jc w:val="center"/>
              <w:rPr>
                <w:rFonts w:hint="eastAsia" w:ascii="仿宋" w:hAnsi="仿宋" w:eastAsia="仿宋" w:cs="仿宋"/>
                <w:color w:val="auto"/>
                <w:kern w:val="0"/>
                <w:sz w:val="21"/>
                <w:szCs w:val="21"/>
              </w:rPr>
            </w:pPr>
          </w:p>
        </w:tc>
      </w:tr>
      <w:tr w14:paraId="4095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restart"/>
            <w:noWrap w:val="0"/>
            <w:vAlign w:val="center"/>
          </w:tcPr>
          <w:p w14:paraId="54B9C738">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第三类产品</w:t>
            </w:r>
          </w:p>
        </w:tc>
        <w:tc>
          <w:tcPr>
            <w:tcW w:w="866" w:type="dxa"/>
            <w:tcBorders>
              <w:left w:val="single" w:color="auto" w:sz="4" w:space="0"/>
            </w:tcBorders>
            <w:noWrap w:val="0"/>
            <w:vAlign w:val="center"/>
          </w:tcPr>
          <w:p w14:paraId="11D06BA3">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卫生巾</w:t>
            </w:r>
          </w:p>
        </w:tc>
        <w:tc>
          <w:tcPr>
            <w:tcW w:w="636" w:type="dxa"/>
            <w:tcBorders>
              <w:left w:val="single" w:color="auto" w:sz="4" w:space="0"/>
            </w:tcBorders>
            <w:noWrap w:val="0"/>
            <w:vAlign w:val="center"/>
          </w:tcPr>
          <w:p w14:paraId="763AAAF4">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1D31C6C1">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14:paraId="29F2A946">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3829EE35">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14:paraId="004B9D88">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14:paraId="5BE8211F">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67" w:type="dxa"/>
            <w:tcBorders>
              <w:left w:val="single" w:color="auto" w:sz="4" w:space="0"/>
            </w:tcBorders>
            <w:noWrap w:val="0"/>
            <w:vAlign w:val="center"/>
          </w:tcPr>
          <w:p w14:paraId="33064AC2">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14:paraId="1AC0E9FE">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14:paraId="0DD630B0">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14:paraId="74BD0BA3">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1B1B173B">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0756AE72">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37277FCD">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14:paraId="21239542">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094F35BA">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3B8D7696">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785112A6">
            <w:pPr>
              <w:jc w:val="center"/>
              <w:rPr>
                <w:rFonts w:hint="eastAsia" w:ascii="仿宋" w:hAnsi="仿宋" w:eastAsia="仿宋" w:cs="仿宋"/>
                <w:color w:val="auto"/>
                <w:kern w:val="0"/>
                <w:sz w:val="21"/>
                <w:szCs w:val="21"/>
              </w:rPr>
            </w:pPr>
          </w:p>
        </w:tc>
      </w:tr>
      <w:tr w14:paraId="209E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Merge w:val="continue"/>
            <w:noWrap w:val="0"/>
            <w:vAlign w:val="center"/>
          </w:tcPr>
          <w:p w14:paraId="457B199A">
            <w:pPr>
              <w:rPr>
                <w:rFonts w:ascii="等线" w:hAnsi="等线" w:eastAsia="等线" w:cs="Arial"/>
                <w:color w:val="auto"/>
              </w:rPr>
            </w:pPr>
          </w:p>
        </w:tc>
        <w:tc>
          <w:tcPr>
            <w:tcW w:w="866" w:type="dxa"/>
            <w:tcBorders>
              <w:left w:val="single" w:color="auto" w:sz="4" w:space="0"/>
            </w:tcBorders>
            <w:noWrap w:val="0"/>
            <w:vAlign w:val="center"/>
          </w:tcPr>
          <w:p w14:paraId="3144F285">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其他第三类</w:t>
            </w:r>
          </w:p>
        </w:tc>
        <w:tc>
          <w:tcPr>
            <w:tcW w:w="636" w:type="dxa"/>
            <w:tcBorders>
              <w:left w:val="single" w:color="auto" w:sz="4" w:space="0"/>
            </w:tcBorders>
            <w:noWrap w:val="0"/>
            <w:vAlign w:val="center"/>
          </w:tcPr>
          <w:p w14:paraId="63D4070D">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59377FED">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14:paraId="000F5726">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7611B7FF">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14:paraId="3FF3F53D">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14:paraId="42255998">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67" w:type="dxa"/>
            <w:tcBorders>
              <w:left w:val="single" w:color="auto" w:sz="4" w:space="0"/>
            </w:tcBorders>
            <w:noWrap w:val="0"/>
            <w:vAlign w:val="center"/>
          </w:tcPr>
          <w:p w14:paraId="2CC56C38">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14:paraId="4EF4B1F2">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14:paraId="1CDA88FD">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14:paraId="17C8EBF5">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272C294F">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5E740069">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0AEC1B89">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14:paraId="78A5738C">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59065DEB">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3037E604">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531B9D28">
            <w:pPr>
              <w:jc w:val="center"/>
              <w:rPr>
                <w:rFonts w:hint="eastAsia" w:ascii="仿宋" w:hAnsi="仿宋" w:eastAsia="仿宋" w:cs="仿宋"/>
                <w:color w:val="auto"/>
                <w:kern w:val="0"/>
                <w:sz w:val="21"/>
                <w:szCs w:val="21"/>
              </w:rPr>
            </w:pPr>
          </w:p>
        </w:tc>
      </w:tr>
      <w:tr w14:paraId="2FB3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gridSpan w:val="2"/>
            <w:noWrap w:val="0"/>
            <w:vAlign w:val="center"/>
          </w:tcPr>
          <w:p w14:paraId="07C415C8">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合计</w:t>
            </w:r>
          </w:p>
        </w:tc>
        <w:tc>
          <w:tcPr>
            <w:tcW w:w="636" w:type="dxa"/>
            <w:tcBorders>
              <w:left w:val="single" w:color="auto" w:sz="4" w:space="0"/>
            </w:tcBorders>
            <w:noWrap w:val="0"/>
            <w:vAlign w:val="center"/>
          </w:tcPr>
          <w:p w14:paraId="21AE051D">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32A0D1ED">
            <w:pPr>
              <w:jc w:val="center"/>
              <w:rPr>
                <w:rFonts w:hint="eastAsia" w:ascii="仿宋" w:hAnsi="仿宋" w:eastAsia="仿宋" w:cs="仿宋"/>
                <w:color w:val="auto"/>
                <w:kern w:val="0"/>
                <w:sz w:val="21"/>
                <w:szCs w:val="21"/>
              </w:rPr>
            </w:pPr>
          </w:p>
        </w:tc>
        <w:tc>
          <w:tcPr>
            <w:tcW w:w="1061" w:type="dxa"/>
            <w:tcBorders>
              <w:left w:val="single" w:color="auto" w:sz="4" w:space="0"/>
            </w:tcBorders>
            <w:noWrap w:val="0"/>
            <w:vAlign w:val="center"/>
          </w:tcPr>
          <w:p w14:paraId="08BC2A47">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1F5E45E2">
            <w:pPr>
              <w:jc w:val="center"/>
              <w:rPr>
                <w:rFonts w:hint="eastAsia" w:ascii="仿宋" w:hAnsi="仿宋" w:eastAsia="仿宋" w:cs="仿宋"/>
                <w:color w:val="auto"/>
                <w:kern w:val="0"/>
                <w:sz w:val="21"/>
                <w:szCs w:val="21"/>
              </w:rPr>
            </w:pPr>
          </w:p>
        </w:tc>
        <w:tc>
          <w:tcPr>
            <w:tcW w:w="882" w:type="dxa"/>
            <w:tcBorders>
              <w:left w:val="single" w:color="auto" w:sz="4" w:space="0"/>
            </w:tcBorders>
            <w:noWrap w:val="0"/>
            <w:vAlign w:val="center"/>
          </w:tcPr>
          <w:p w14:paraId="509658EB">
            <w:pPr>
              <w:jc w:val="center"/>
              <w:rPr>
                <w:rFonts w:hint="eastAsia" w:ascii="仿宋" w:hAnsi="仿宋" w:eastAsia="仿宋" w:cs="仿宋"/>
                <w:color w:val="auto"/>
                <w:kern w:val="0"/>
                <w:sz w:val="21"/>
                <w:szCs w:val="21"/>
              </w:rPr>
            </w:pPr>
          </w:p>
        </w:tc>
        <w:tc>
          <w:tcPr>
            <w:tcW w:w="666" w:type="dxa"/>
            <w:tcBorders>
              <w:left w:val="single" w:color="auto" w:sz="4" w:space="0"/>
            </w:tcBorders>
            <w:noWrap w:val="0"/>
            <w:vAlign w:val="center"/>
          </w:tcPr>
          <w:p w14:paraId="541B175E">
            <w:pPr>
              <w:jc w:val="center"/>
              <w:rPr>
                <w:rFonts w:hint="eastAsia" w:ascii="仿宋" w:hAnsi="仿宋" w:eastAsia="仿宋" w:cs="仿宋"/>
                <w:color w:val="auto"/>
                <w:kern w:val="0"/>
                <w:sz w:val="21"/>
                <w:szCs w:val="21"/>
              </w:rPr>
            </w:pPr>
          </w:p>
        </w:tc>
        <w:tc>
          <w:tcPr>
            <w:tcW w:w="567" w:type="dxa"/>
            <w:tcBorders>
              <w:left w:val="single" w:color="auto" w:sz="4" w:space="0"/>
            </w:tcBorders>
            <w:noWrap w:val="0"/>
            <w:vAlign w:val="center"/>
          </w:tcPr>
          <w:p w14:paraId="4EDA70CE">
            <w:pPr>
              <w:jc w:val="center"/>
              <w:rPr>
                <w:rFonts w:hint="eastAsia" w:ascii="仿宋" w:hAnsi="仿宋" w:eastAsia="仿宋" w:cs="仿宋"/>
                <w:color w:val="auto"/>
                <w:kern w:val="0"/>
                <w:sz w:val="21"/>
                <w:szCs w:val="21"/>
              </w:rPr>
            </w:pPr>
          </w:p>
        </w:tc>
        <w:tc>
          <w:tcPr>
            <w:tcW w:w="655" w:type="dxa"/>
            <w:tcBorders>
              <w:left w:val="single" w:color="auto" w:sz="4" w:space="0"/>
            </w:tcBorders>
            <w:noWrap w:val="0"/>
            <w:vAlign w:val="center"/>
          </w:tcPr>
          <w:p w14:paraId="0A3F3C1C">
            <w:pPr>
              <w:jc w:val="center"/>
              <w:rPr>
                <w:rFonts w:hint="eastAsia" w:ascii="仿宋" w:hAnsi="仿宋" w:eastAsia="仿宋" w:cs="仿宋"/>
                <w:color w:val="auto"/>
                <w:kern w:val="0"/>
                <w:sz w:val="20"/>
                <w:szCs w:val="21"/>
              </w:rPr>
            </w:pPr>
          </w:p>
        </w:tc>
        <w:tc>
          <w:tcPr>
            <w:tcW w:w="668" w:type="dxa"/>
            <w:tcBorders>
              <w:left w:val="single" w:color="auto" w:sz="4" w:space="0"/>
            </w:tcBorders>
            <w:noWrap w:val="0"/>
            <w:vAlign w:val="center"/>
          </w:tcPr>
          <w:p w14:paraId="6ED3EA3D">
            <w:pPr>
              <w:jc w:val="center"/>
              <w:rPr>
                <w:rFonts w:hint="eastAsia" w:ascii="仿宋" w:hAnsi="仿宋" w:eastAsia="仿宋" w:cs="仿宋"/>
                <w:color w:val="auto"/>
                <w:kern w:val="0"/>
                <w:sz w:val="21"/>
                <w:szCs w:val="21"/>
              </w:rPr>
            </w:pPr>
          </w:p>
        </w:tc>
        <w:tc>
          <w:tcPr>
            <w:tcW w:w="502" w:type="dxa"/>
            <w:tcBorders>
              <w:left w:val="single" w:color="auto" w:sz="4" w:space="0"/>
            </w:tcBorders>
            <w:noWrap w:val="0"/>
            <w:vAlign w:val="center"/>
          </w:tcPr>
          <w:p w14:paraId="78323181">
            <w:pPr>
              <w:jc w:val="center"/>
              <w:rPr>
                <w:rFonts w:hint="eastAsia" w:ascii="仿宋" w:hAnsi="仿宋" w:eastAsia="仿宋" w:cs="仿宋"/>
                <w:color w:val="auto"/>
                <w:kern w:val="0"/>
                <w:sz w:val="21"/>
                <w:szCs w:val="21"/>
              </w:rPr>
            </w:pPr>
          </w:p>
        </w:tc>
        <w:tc>
          <w:tcPr>
            <w:tcW w:w="640" w:type="dxa"/>
            <w:tcBorders>
              <w:left w:val="single" w:color="auto" w:sz="4" w:space="0"/>
            </w:tcBorders>
            <w:noWrap w:val="0"/>
            <w:vAlign w:val="center"/>
          </w:tcPr>
          <w:p w14:paraId="1BC93432">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3C0322C7">
            <w:pPr>
              <w:jc w:val="center"/>
              <w:rPr>
                <w:rFonts w:hint="eastAsia" w:ascii="仿宋" w:hAnsi="仿宋" w:eastAsia="仿宋" w:cs="仿宋"/>
                <w:color w:val="auto"/>
                <w:kern w:val="0"/>
                <w:sz w:val="21"/>
                <w:szCs w:val="21"/>
              </w:rPr>
            </w:pPr>
          </w:p>
        </w:tc>
        <w:tc>
          <w:tcPr>
            <w:tcW w:w="636" w:type="dxa"/>
            <w:tcBorders>
              <w:left w:val="single" w:color="auto" w:sz="4" w:space="0"/>
            </w:tcBorders>
            <w:noWrap w:val="0"/>
            <w:vAlign w:val="center"/>
          </w:tcPr>
          <w:p w14:paraId="0FD4EB06">
            <w:pPr>
              <w:jc w:val="center"/>
              <w:rPr>
                <w:rFonts w:hint="eastAsia" w:ascii="仿宋" w:hAnsi="仿宋" w:eastAsia="仿宋" w:cs="仿宋"/>
                <w:color w:val="auto"/>
                <w:kern w:val="0"/>
                <w:sz w:val="21"/>
                <w:szCs w:val="21"/>
              </w:rPr>
            </w:pPr>
          </w:p>
        </w:tc>
        <w:tc>
          <w:tcPr>
            <w:tcW w:w="657" w:type="dxa"/>
            <w:tcBorders>
              <w:left w:val="single" w:color="auto" w:sz="4" w:space="0"/>
            </w:tcBorders>
            <w:noWrap w:val="0"/>
            <w:vAlign w:val="center"/>
          </w:tcPr>
          <w:p w14:paraId="52931652">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3F5BAAE5">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569EF5AA">
            <w:pPr>
              <w:jc w:val="center"/>
              <w:rPr>
                <w:rFonts w:hint="eastAsia" w:ascii="仿宋" w:hAnsi="仿宋" w:eastAsia="仿宋" w:cs="仿宋"/>
                <w:color w:val="auto"/>
                <w:kern w:val="0"/>
                <w:sz w:val="21"/>
                <w:szCs w:val="21"/>
              </w:rPr>
            </w:pPr>
          </w:p>
        </w:tc>
        <w:tc>
          <w:tcPr>
            <w:tcW w:w="708" w:type="dxa"/>
            <w:tcBorders>
              <w:left w:val="single" w:color="auto" w:sz="4" w:space="0"/>
            </w:tcBorders>
            <w:noWrap w:val="0"/>
            <w:vAlign w:val="center"/>
          </w:tcPr>
          <w:p w14:paraId="15C87F64">
            <w:pPr>
              <w:jc w:val="center"/>
              <w:rPr>
                <w:rFonts w:hint="eastAsia" w:ascii="仿宋" w:hAnsi="仿宋" w:eastAsia="仿宋" w:cs="仿宋"/>
                <w:color w:val="auto"/>
                <w:kern w:val="0"/>
                <w:sz w:val="21"/>
                <w:szCs w:val="21"/>
              </w:rPr>
            </w:pPr>
          </w:p>
        </w:tc>
      </w:tr>
    </w:tbl>
    <w:p w14:paraId="251F6492">
      <w:pPr>
        <w:rPr>
          <w:rFonts w:ascii="仿宋" w:hAnsi="仿宋" w:eastAsia="仿宋" w:cs="仿宋"/>
          <w:color w:val="auto"/>
          <w:szCs w:val="21"/>
        </w:rPr>
      </w:pPr>
      <w:r>
        <w:rPr>
          <w:rFonts w:hint="eastAsia" w:ascii="仿宋" w:hAnsi="仿宋" w:eastAsia="仿宋" w:cs="仿宋"/>
          <w:color w:val="auto"/>
          <w:szCs w:val="21"/>
        </w:rPr>
        <w:t xml:space="preserve"> 注：若某生产企业同时生产第一类、第二类、第三类消毒产品中的两类、三类， 或因第一类、第二类、第三类消毒产品中的两类、三类而受到处罚，应在表下对合计进行说明。如“因有2家生产企业同时生产第一类、第二类消毒产品，合计时辖区企业数、检查企业数均重复统计2家。”“因有1家生产企业同时生产第二类、第三类消毒产品，且同时因第二类、第三类消毒产品受到处罚，合计时辖区企业数、检查企业数、立案数、结案数、吊销许可证企业数、罚款企业数、公示不合格企业数均重复统计1家（件）”</w:t>
      </w:r>
    </w:p>
    <w:p w14:paraId="1DB35EC7">
      <w:pPr>
        <w:spacing w:line="590" w:lineRule="exact"/>
        <w:rPr>
          <w:rFonts w:hint="eastAsia" w:ascii="黑体" w:hAnsi="黑体" w:eastAsia="黑体" w:cs="黑体"/>
          <w:color w:val="auto"/>
          <w:sz w:val="32"/>
          <w:szCs w:val="32"/>
          <w:lang w:eastAsia="zh-CN"/>
        </w:rPr>
      </w:pPr>
      <w:r>
        <w:rPr>
          <w:rFonts w:ascii="仿宋" w:hAnsi="仿宋" w:eastAsia="仿宋" w:cs="仿宋"/>
          <w:color w:val="auto"/>
          <w:szCs w:val="21"/>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3</w:t>
      </w:r>
    </w:p>
    <w:p w14:paraId="1F5FB7B2">
      <w:pPr>
        <w:jc w:val="center"/>
        <w:rPr>
          <w:rFonts w:hint="eastAsia" w:ascii="仿宋" w:hAnsi="仿宋" w:eastAsia="仿宋" w:cs="仿宋"/>
          <w:color w:val="auto"/>
          <w:szCs w:val="21"/>
        </w:rPr>
      </w:pPr>
      <w:r>
        <w:rPr>
          <w:rFonts w:hint="eastAsia" w:ascii="黑体" w:hAnsi="宋体" w:eastAsia="黑体" w:cs="宋体"/>
          <w:color w:val="auto"/>
          <w:sz w:val="44"/>
          <w:szCs w:val="44"/>
        </w:rPr>
        <w:t>★</w:t>
      </w:r>
      <w:r>
        <w:rPr>
          <w:rFonts w:hint="eastAsia" w:ascii="方正小标宋简体" w:hAnsi="方正小标宋简体" w:eastAsia="方正小标宋简体" w:cs="方正小标宋简体"/>
          <w:bCs/>
          <w:color w:val="auto"/>
          <w:sz w:val="44"/>
          <w:szCs w:val="44"/>
        </w:rPr>
        <w:t>2025年消毒产品经营单位随机监督抽查案件查处汇总表</w:t>
      </w:r>
    </w:p>
    <w:p w14:paraId="3C0DD321">
      <w:pPr>
        <w:rPr>
          <w:rFonts w:hint="eastAsia" w:ascii="仿宋" w:hAnsi="仿宋" w:eastAsia="仿宋" w:cs="仿宋"/>
          <w:color w:val="auto"/>
          <w:szCs w:val="21"/>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市</w:t>
      </w:r>
      <w:r>
        <w:rPr>
          <w:rFonts w:hint="eastAsia" w:ascii="仿宋" w:hAnsi="仿宋" w:eastAsia="仿宋" w:cs="仿宋"/>
          <w:color w:val="auto"/>
          <w:szCs w:val="21"/>
        </w:rPr>
        <w:t xml:space="preserve"> </w:t>
      </w:r>
    </w:p>
    <w:tbl>
      <w:tblPr>
        <w:tblStyle w:val="9"/>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93"/>
        <w:gridCol w:w="850"/>
        <w:gridCol w:w="851"/>
        <w:gridCol w:w="850"/>
        <w:gridCol w:w="851"/>
        <w:gridCol w:w="992"/>
        <w:gridCol w:w="850"/>
        <w:gridCol w:w="631"/>
        <w:gridCol w:w="645"/>
        <w:gridCol w:w="637"/>
        <w:gridCol w:w="586"/>
        <w:gridCol w:w="709"/>
        <w:gridCol w:w="818"/>
        <w:gridCol w:w="793"/>
        <w:gridCol w:w="850"/>
        <w:gridCol w:w="851"/>
      </w:tblGrid>
      <w:tr w14:paraId="4975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vMerge w:val="restart"/>
            <w:tcBorders>
              <w:tl2br w:val="single" w:color="auto" w:sz="4" w:space="0"/>
            </w:tcBorders>
            <w:noWrap w:val="0"/>
            <w:vAlign w:val="center"/>
          </w:tcPr>
          <w:p w14:paraId="1FFB7B97">
            <w:pPr>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抽查情况</w:t>
            </w:r>
          </w:p>
          <w:p w14:paraId="3F66F24A">
            <w:pPr>
              <w:rPr>
                <w:rFonts w:hint="eastAsia" w:ascii="仿宋" w:hAnsi="仿宋" w:eastAsia="仿宋" w:cs="仿宋"/>
                <w:color w:val="auto"/>
                <w:kern w:val="0"/>
                <w:sz w:val="21"/>
                <w:szCs w:val="21"/>
              </w:rPr>
            </w:pPr>
          </w:p>
          <w:p w14:paraId="72D5A941">
            <w:pPr>
              <w:rPr>
                <w:rFonts w:hint="eastAsia" w:ascii="仿宋" w:hAnsi="仿宋" w:eastAsia="仿宋" w:cs="仿宋"/>
                <w:color w:val="auto"/>
                <w:kern w:val="0"/>
                <w:sz w:val="21"/>
                <w:szCs w:val="21"/>
              </w:rPr>
            </w:pPr>
          </w:p>
          <w:p w14:paraId="439F4871">
            <w:pPr>
              <w:rPr>
                <w:rFonts w:hint="eastAsia" w:ascii="仿宋" w:hAnsi="仿宋" w:eastAsia="仿宋" w:cs="仿宋"/>
                <w:color w:val="auto"/>
                <w:kern w:val="0"/>
                <w:sz w:val="21"/>
                <w:szCs w:val="21"/>
              </w:rPr>
            </w:pPr>
          </w:p>
          <w:p w14:paraId="4844D2AF">
            <w:pPr>
              <w:rPr>
                <w:rFonts w:hint="eastAsia" w:ascii="仿宋" w:hAnsi="仿宋" w:eastAsia="仿宋" w:cs="仿宋"/>
                <w:color w:val="auto"/>
                <w:kern w:val="0"/>
                <w:sz w:val="21"/>
                <w:szCs w:val="21"/>
              </w:rPr>
            </w:pPr>
          </w:p>
          <w:p w14:paraId="086FDC6A">
            <w:pP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产品类别</w:t>
            </w:r>
          </w:p>
        </w:tc>
        <w:tc>
          <w:tcPr>
            <w:tcW w:w="2551" w:type="dxa"/>
            <w:gridSpan w:val="3"/>
            <w:noWrap w:val="0"/>
            <w:vAlign w:val="center"/>
          </w:tcPr>
          <w:p w14:paraId="6212C1CC">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经营单位检查情况</w:t>
            </w:r>
          </w:p>
        </w:tc>
        <w:tc>
          <w:tcPr>
            <w:tcW w:w="2693" w:type="dxa"/>
            <w:gridSpan w:val="3"/>
            <w:noWrap w:val="0"/>
            <w:vAlign w:val="center"/>
          </w:tcPr>
          <w:p w14:paraId="32B5E90B">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产品检查情况</w:t>
            </w:r>
          </w:p>
        </w:tc>
        <w:tc>
          <w:tcPr>
            <w:tcW w:w="1913" w:type="dxa"/>
            <w:gridSpan w:val="3"/>
            <w:noWrap w:val="0"/>
            <w:vAlign w:val="center"/>
          </w:tcPr>
          <w:p w14:paraId="0E93ABCB">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产品抽检情况</w:t>
            </w:r>
          </w:p>
        </w:tc>
        <w:tc>
          <w:tcPr>
            <w:tcW w:w="2906" w:type="dxa"/>
            <w:gridSpan w:val="4"/>
            <w:noWrap w:val="0"/>
            <w:vAlign w:val="center"/>
          </w:tcPr>
          <w:p w14:paraId="3FAFD754">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经营单位违法行为查处情况</w:t>
            </w:r>
          </w:p>
        </w:tc>
        <w:tc>
          <w:tcPr>
            <w:tcW w:w="1701" w:type="dxa"/>
            <w:gridSpan w:val="2"/>
            <w:noWrap w:val="0"/>
            <w:vAlign w:val="center"/>
          </w:tcPr>
          <w:p w14:paraId="30AA3F17">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公示情况</w:t>
            </w:r>
          </w:p>
        </w:tc>
      </w:tr>
      <w:tr w14:paraId="66D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vMerge w:val="continue"/>
            <w:tcBorders>
              <w:tl2br w:val="single" w:color="auto" w:sz="4" w:space="0"/>
            </w:tcBorders>
            <w:noWrap w:val="0"/>
            <w:vAlign w:val="center"/>
          </w:tcPr>
          <w:p w14:paraId="4C67C87A">
            <w:pPr>
              <w:rPr>
                <w:rFonts w:ascii="等线" w:hAnsi="等线" w:eastAsia="等线" w:cs="Arial"/>
                <w:color w:val="auto"/>
              </w:rPr>
            </w:pPr>
          </w:p>
        </w:tc>
        <w:tc>
          <w:tcPr>
            <w:tcW w:w="850" w:type="dxa"/>
            <w:tcBorders>
              <w:left w:val="single" w:color="auto" w:sz="4" w:space="0"/>
            </w:tcBorders>
            <w:noWrap w:val="0"/>
            <w:vAlign w:val="center"/>
          </w:tcPr>
          <w:p w14:paraId="54668632">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检查单位数(家)</w:t>
            </w:r>
          </w:p>
        </w:tc>
        <w:tc>
          <w:tcPr>
            <w:tcW w:w="851" w:type="dxa"/>
            <w:tcBorders>
              <w:left w:val="single" w:color="auto" w:sz="4" w:space="0"/>
            </w:tcBorders>
            <w:noWrap w:val="0"/>
            <w:vAlign w:val="center"/>
          </w:tcPr>
          <w:p w14:paraId="50D57D10">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索证不合格单位数 (家)</w:t>
            </w:r>
          </w:p>
        </w:tc>
        <w:tc>
          <w:tcPr>
            <w:tcW w:w="850" w:type="dxa"/>
            <w:tcBorders>
              <w:left w:val="single" w:color="auto" w:sz="4" w:space="0"/>
            </w:tcBorders>
            <w:noWrap w:val="0"/>
            <w:vAlign w:val="center"/>
          </w:tcPr>
          <w:p w14:paraId="17CAC00B">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违规宣传产品的单位数(家)</w:t>
            </w:r>
          </w:p>
        </w:tc>
        <w:tc>
          <w:tcPr>
            <w:tcW w:w="851" w:type="dxa"/>
            <w:tcBorders>
              <w:left w:val="single" w:color="auto" w:sz="4" w:space="0"/>
            </w:tcBorders>
            <w:noWrap w:val="0"/>
            <w:vAlign w:val="center"/>
          </w:tcPr>
          <w:p w14:paraId="3138AD1E">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检查产品数(个)</w:t>
            </w:r>
          </w:p>
        </w:tc>
        <w:tc>
          <w:tcPr>
            <w:tcW w:w="992" w:type="dxa"/>
            <w:tcBorders>
              <w:left w:val="single" w:color="auto" w:sz="4" w:space="0"/>
            </w:tcBorders>
            <w:noWrap w:val="0"/>
            <w:vAlign w:val="center"/>
          </w:tcPr>
          <w:p w14:paraId="2315ED56">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名称、标签、说明书不合格数(个)</w:t>
            </w:r>
          </w:p>
        </w:tc>
        <w:tc>
          <w:tcPr>
            <w:tcW w:w="850" w:type="dxa"/>
            <w:tcBorders>
              <w:left w:val="single" w:color="auto" w:sz="4" w:space="0"/>
            </w:tcBorders>
            <w:noWrap w:val="0"/>
            <w:vAlign w:val="center"/>
          </w:tcPr>
          <w:p w14:paraId="4773D97F">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评价报告不合格数(个)</w:t>
            </w:r>
          </w:p>
        </w:tc>
        <w:tc>
          <w:tcPr>
            <w:tcW w:w="631" w:type="dxa"/>
            <w:tcBorders>
              <w:left w:val="single" w:color="auto" w:sz="4" w:space="0"/>
            </w:tcBorders>
            <w:noWrap w:val="0"/>
            <w:vAlign w:val="center"/>
          </w:tcPr>
          <w:p w14:paraId="11C213E2">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抽检产品数(个)</w:t>
            </w:r>
          </w:p>
        </w:tc>
        <w:tc>
          <w:tcPr>
            <w:tcW w:w="645" w:type="dxa"/>
            <w:tcBorders>
              <w:left w:val="single" w:color="auto" w:sz="4" w:space="0"/>
            </w:tcBorders>
            <w:noWrap w:val="0"/>
            <w:vAlign w:val="center"/>
          </w:tcPr>
          <w:p w14:paraId="23D07C16">
            <w:pPr>
              <w:spacing w:line="240" w:lineRule="exact"/>
              <w:jc w:val="center"/>
              <w:rPr>
                <w:rFonts w:hint="eastAsia" w:ascii="仿宋" w:hAnsi="仿宋" w:eastAsia="仿宋" w:cs="仿宋"/>
                <w:color w:val="auto"/>
                <w:kern w:val="0"/>
                <w:sz w:val="20"/>
                <w:szCs w:val="21"/>
              </w:rPr>
            </w:pPr>
            <w:r>
              <w:rPr>
                <w:rFonts w:hint="eastAsia" w:ascii="仿宋" w:hAnsi="仿宋" w:eastAsia="仿宋" w:cs="仿宋"/>
                <w:color w:val="auto"/>
                <w:kern w:val="0"/>
                <w:sz w:val="21"/>
                <w:szCs w:val="21"/>
              </w:rPr>
              <w:t>检测不合格产品数(个)</w:t>
            </w:r>
          </w:p>
        </w:tc>
        <w:tc>
          <w:tcPr>
            <w:tcW w:w="637" w:type="dxa"/>
            <w:tcBorders>
              <w:left w:val="single" w:color="auto" w:sz="4" w:space="0"/>
            </w:tcBorders>
            <w:noWrap w:val="0"/>
            <w:vAlign w:val="center"/>
          </w:tcPr>
          <w:p w14:paraId="4DF0E842">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其中违规添加数（个）</w:t>
            </w:r>
          </w:p>
        </w:tc>
        <w:tc>
          <w:tcPr>
            <w:tcW w:w="586" w:type="dxa"/>
            <w:tcBorders>
              <w:left w:val="single" w:color="auto" w:sz="4" w:space="0"/>
            </w:tcBorders>
            <w:noWrap w:val="0"/>
            <w:vAlign w:val="center"/>
          </w:tcPr>
          <w:p w14:paraId="0B6D287C">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立案数(件)</w:t>
            </w:r>
          </w:p>
        </w:tc>
        <w:tc>
          <w:tcPr>
            <w:tcW w:w="709" w:type="dxa"/>
            <w:tcBorders>
              <w:left w:val="single" w:color="auto" w:sz="4" w:space="0"/>
            </w:tcBorders>
            <w:noWrap w:val="0"/>
            <w:vAlign w:val="center"/>
          </w:tcPr>
          <w:p w14:paraId="282F8FE7">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结案数(件)</w:t>
            </w:r>
          </w:p>
        </w:tc>
        <w:tc>
          <w:tcPr>
            <w:tcW w:w="818" w:type="dxa"/>
            <w:tcBorders>
              <w:left w:val="single" w:color="auto" w:sz="4" w:space="0"/>
            </w:tcBorders>
            <w:noWrap w:val="0"/>
            <w:vAlign w:val="center"/>
          </w:tcPr>
          <w:p w14:paraId="75E72088">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罚款单位数(家)</w:t>
            </w:r>
          </w:p>
        </w:tc>
        <w:tc>
          <w:tcPr>
            <w:tcW w:w="793" w:type="dxa"/>
            <w:tcBorders>
              <w:left w:val="single" w:color="auto" w:sz="4" w:space="0"/>
            </w:tcBorders>
            <w:noWrap w:val="0"/>
            <w:vAlign w:val="center"/>
          </w:tcPr>
          <w:p w14:paraId="113DFEFB">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罚款金额(万元)</w:t>
            </w:r>
          </w:p>
        </w:tc>
        <w:tc>
          <w:tcPr>
            <w:tcW w:w="850" w:type="dxa"/>
            <w:tcBorders>
              <w:left w:val="single" w:color="auto" w:sz="4" w:space="0"/>
            </w:tcBorders>
            <w:noWrap w:val="0"/>
            <w:vAlign w:val="center"/>
          </w:tcPr>
          <w:p w14:paraId="4A97BFC4">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公示不合格生产企业数(家)</w:t>
            </w:r>
          </w:p>
        </w:tc>
        <w:tc>
          <w:tcPr>
            <w:tcW w:w="851" w:type="dxa"/>
            <w:tcBorders>
              <w:left w:val="single" w:color="auto" w:sz="4" w:space="0"/>
            </w:tcBorders>
            <w:noWrap w:val="0"/>
            <w:vAlign w:val="center"/>
          </w:tcPr>
          <w:p w14:paraId="1352C74F">
            <w:pPr>
              <w:spacing w:line="240" w:lineRule="exac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公示不合格产品数(个)</w:t>
            </w:r>
          </w:p>
        </w:tc>
      </w:tr>
      <w:tr w14:paraId="3ED3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14:paraId="36064A68">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第二类产品</w:t>
            </w:r>
          </w:p>
        </w:tc>
        <w:tc>
          <w:tcPr>
            <w:tcW w:w="993" w:type="dxa"/>
            <w:tcBorders>
              <w:left w:val="single" w:color="auto" w:sz="4" w:space="0"/>
            </w:tcBorders>
            <w:noWrap w:val="0"/>
            <w:vAlign w:val="center"/>
          </w:tcPr>
          <w:p w14:paraId="0E0C0B2E">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抗抑菌制剂</w:t>
            </w:r>
          </w:p>
        </w:tc>
        <w:tc>
          <w:tcPr>
            <w:tcW w:w="850" w:type="dxa"/>
            <w:tcBorders>
              <w:left w:val="single" w:color="auto" w:sz="4" w:space="0"/>
            </w:tcBorders>
            <w:noWrap w:val="0"/>
            <w:vAlign w:val="center"/>
          </w:tcPr>
          <w:p w14:paraId="2790F7E1">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529AE15A">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04674D6C">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1547D83A">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14:paraId="4096044F">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6F7FD992">
            <w:pPr>
              <w:jc w:val="center"/>
              <w:rPr>
                <w:rFonts w:hint="eastAsia" w:ascii="仿宋" w:hAnsi="仿宋" w:eastAsia="仿宋" w:cs="仿宋"/>
                <w:color w:val="auto"/>
                <w:kern w:val="0"/>
                <w:sz w:val="21"/>
                <w:szCs w:val="21"/>
              </w:rPr>
            </w:pPr>
          </w:p>
        </w:tc>
        <w:tc>
          <w:tcPr>
            <w:tcW w:w="631" w:type="dxa"/>
            <w:tcBorders>
              <w:left w:val="single" w:color="auto" w:sz="4" w:space="0"/>
            </w:tcBorders>
            <w:noWrap w:val="0"/>
            <w:vAlign w:val="center"/>
          </w:tcPr>
          <w:p w14:paraId="49CF7BAF">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14:paraId="45D5237A">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14:paraId="5EBBCBC0">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14:paraId="5A4948A3">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14:paraId="31B18A14">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14:paraId="70C7087A">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14:paraId="7C7653B5">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7CCBCB01">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73124AF1">
            <w:pPr>
              <w:jc w:val="center"/>
              <w:rPr>
                <w:rFonts w:hint="eastAsia" w:ascii="仿宋" w:hAnsi="仿宋" w:eastAsia="仿宋" w:cs="仿宋"/>
                <w:color w:val="auto"/>
                <w:kern w:val="0"/>
                <w:sz w:val="21"/>
                <w:szCs w:val="21"/>
              </w:rPr>
            </w:pPr>
          </w:p>
        </w:tc>
      </w:tr>
      <w:tr w14:paraId="1284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14:paraId="31C35D33">
            <w:pPr>
              <w:rPr>
                <w:rFonts w:ascii="等线" w:hAnsi="等线" w:eastAsia="等线" w:cs="Arial"/>
                <w:color w:val="auto"/>
              </w:rPr>
            </w:pPr>
          </w:p>
        </w:tc>
        <w:tc>
          <w:tcPr>
            <w:tcW w:w="993" w:type="dxa"/>
            <w:tcBorders>
              <w:left w:val="single" w:color="auto" w:sz="4" w:space="0"/>
            </w:tcBorders>
            <w:noWrap w:val="0"/>
            <w:vAlign w:val="center"/>
          </w:tcPr>
          <w:p w14:paraId="6AFE48DF">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其他第二类</w:t>
            </w:r>
          </w:p>
        </w:tc>
        <w:tc>
          <w:tcPr>
            <w:tcW w:w="850" w:type="dxa"/>
            <w:tcBorders>
              <w:left w:val="single" w:color="auto" w:sz="4" w:space="0"/>
            </w:tcBorders>
            <w:noWrap w:val="0"/>
            <w:vAlign w:val="center"/>
          </w:tcPr>
          <w:p w14:paraId="6C610D02">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851" w:type="dxa"/>
            <w:tcBorders>
              <w:left w:val="single" w:color="auto" w:sz="4" w:space="0"/>
            </w:tcBorders>
            <w:noWrap w:val="0"/>
            <w:vAlign w:val="center"/>
          </w:tcPr>
          <w:p w14:paraId="4C52A015">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850" w:type="dxa"/>
            <w:tcBorders>
              <w:left w:val="single" w:color="auto" w:sz="4" w:space="0"/>
            </w:tcBorders>
            <w:noWrap w:val="0"/>
            <w:vAlign w:val="center"/>
          </w:tcPr>
          <w:p w14:paraId="5E7B30D6">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851" w:type="dxa"/>
            <w:tcBorders>
              <w:left w:val="single" w:color="auto" w:sz="4" w:space="0"/>
            </w:tcBorders>
            <w:noWrap w:val="0"/>
            <w:vAlign w:val="center"/>
          </w:tcPr>
          <w:p w14:paraId="64DFA4CA">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14:paraId="725F5371">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46D5B5FB">
            <w:pPr>
              <w:jc w:val="center"/>
              <w:rPr>
                <w:rFonts w:hint="eastAsia" w:ascii="仿宋" w:hAnsi="仿宋" w:eastAsia="仿宋" w:cs="仿宋"/>
                <w:color w:val="auto"/>
                <w:kern w:val="0"/>
                <w:sz w:val="21"/>
                <w:szCs w:val="21"/>
              </w:rPr>
            </w:pPr>
          </w:p>
        </w:tc>
        <w:tc>
          <w:tcPr>
            <w:tcW w:w="631" w:type="dxa"/>
            <w:tcBorders>
              <w:left w:val="single" w:color="auto" w:sz="4" w:space="0"/>
            </w:tcBorders>
            <w:noWrap w:val="0"/>
            <w:vAlign w:val="center"/>
          </w:tcPr>
          <w:p w14:paraId="7D71B990">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14:paraId="561505B0">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14:paraId="661DED74">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586" w:type="dxa"/>
            <w:tcBorders>
              <w:left w:val="single" w:color="auto" w:sz="4" w:space="0"/>
            </w:tcBorders>
            <w:noWrap w:val="0"/>
            <w:vAlign w:val="center"/>
          </w:tcPr>
          <w:p w14:paraId="4882E57F">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14:paraId="0A9B113D">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14:paraId="45C5DC79">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14:paraId="01C74E0B">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7ED16DBD">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156B383B">
            <w:pPr>
              <w:jc w:val="center"/>
              <w:rPr>
                <w:rFonts w:hint="eastAsia" w:ascii="仿宋" w:hAnsi="仿宋" w:eastAsia="仿宋" w:cs="仿宋"/>
                <w:color w:val="auto"/>
                <w:kern w:val="0"/>
                <w:sz w:val="21"/>
                <w:szCs w:val="21"/>
              </w:rPr>
            </w:pPr>
          </w:p>
        </w:tc>
      </w:tr>
      <w:tr w14:paraId="5DE8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restart"/>
            <w:noWrap w:val="0"/>
            <w:vAlign w:val="center"/>
          </w:tcPr>
          <w:p w14:paraId="64826E55">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第三类产品</w:t>
            </w:r>
          </w:p>
        </w:tc>
        <w:tc>
          <w:tcPr>
            <w:tcW w:w="993" w:type="dxa"/>
            <w:tcBorders>
              <w:left w:val="single" w:color="auto" w:sz="4" w:space="0"/>
            </w:tcBorders>
            <w:noWrap w:val="0"/>
            <w:vAlign w:val="center"/>
          </w:tcPr>
          <w:p w14:paraId="51032032">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卫生巾</w:t>
            </w:r>
          </w:p>
        </w:tc>
        <w:tc>
          <w:tcPr>
            <w:tcW w:w="850" w:type="dxa"/>
            <w:tcBorders>
              <w:left w:val="single" w:color="auto" w:sz="4" w:space="0"/>
            </w:tcBorders>
            <w:noWrap w:val="0"/>
            <w:vAlign w:val="center"/>
          </w:tcPr>
          <w:p w14:paraId="7F2A8171">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7F65BFD2">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033F78D5">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2F2F11C0">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14:paraId="31CE13F3">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1B27AFD6">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631" w:type="dxa"/>
            <w:tcBorders>
              <w:left w:val="single" w:color="auto" w:sz="4" w:space="0"/>
            </w:tcBorders>
            <w:noWrap w:val="0"/>
            <w:vAlign w:val="center"/>
          </w:tcPr>
          <w:p w14:paraId="7D84CC4D">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14:paraId="66BA6DC7">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14:paraId="320F9E52">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14:paraId="0F08EB62">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14:paraId="40EAFF25">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14:paraId="45EB5AA3">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14:paraId="128EF89F">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1FDB6C6E">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304BC126">
            <w:pPr>
              <w:jc w:val="center"/>
              <w:rPr>
                <w:rFonts w:hint="eastAsia" w:ascii="仿宋" w:hAnsi="仿宋" w:eastAsia="仿宋" w:cs="仿宋"/>
                <w:color w:val="auto"/>
                <w:kern w:val="0"/>
                <w:sz w:val="21"/>
                <w:szCs w:val="21"/>
              </w:rPr>
            </w:pPr>
          </w:p>
        </w:tc>
      </w:tr>
      <w:tr w14:paraId="58CD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Merge w:val="continue"/>
            <w:noWrap w:val="0"/>
            <w:vAlign w:val="center"/>
          </w:tcPr>
          <w:p w14:paraId="514AFBBC">
            <w:pPr>
              <w:rPr>
                <w:rFonts w:ascii="等线" w:hAnsi="等线" w:eastAsia="等线" w:cs="Arial"/>
                <w:color w:val="auto"/>
              </w:rPr>
            </w:pPr>
          </w:p>
        </w:tc>
        <w:tc>
          <w:tcPr>
            <w:tcW w:w="993" w:type="dxa"/>
            <w:tcBorders>
              <w:left w:val="single" w:color="auto" w:sz="4" w:space="0"/>
            </w:tcBorders>
            <w:noWrap w:val="0"/>
            <w:vAlign w:val="center"/>
          </w:tcPr>
          <w:p w14:paraId="5CB401CC">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其他第三类</w:t>
            </w:r>
          </w:p>
        </w:tc>
        <w:tc>
          <w:tcPr>
            <w:tcW w:w="850" w:type="dxa"/>
            <w:tcBorders>
              <w:left w:val="single" w:color="auto" w:sz="4" w:space="0"/>
            </w:tcBorders>
            <w:noWrap w:val="0"/>
            <w:vAlign w:val="center"/>
          </w:tcPr>
          <w:p w14:paraId="316DABFE">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1DCA8118">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79EB4F99">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305210A0">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14:paraId="1343111C">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1C2A2331">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w:t>
            </w:r>
          </w:p>
        </w:tc>
        <w:tc>
          <w:tcPr>
            <w:tcW w:w="631" w:type="dxa"/>
            <w:tcBorders>
              <w:left w:val="single" w:color="auto" w:sz="4" w:space="0"/>
            </w:tcBorders>
            <w:noWrap w:val="0"/>
            <w:vAlign w:val="center"/>
          </w:tcPr>
          <w:p w14:paraId="3131C867">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14:paraId="6AD6BCFA">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14:paraId="726D6F80">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14:paraId="6D8D7439">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14:paraId="045C24E8">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14:paraId="7F907953">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14:paraId="18FB392C">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381C57A5">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35722CE2">
            <w:pPr>
              <w:jc w:val="center"/>
              <w:rPr>
                <w:rFonts w:hint="eastAsia" w:ascii="仿宋" w:hAnsi="仿宋" w:eastAsia="仿宋" w:cs="仿宋"/>
                <w:color w:val="auto"/>
                <w:kern w:val="0"/>
                <w:sz w:val="21"/>
                <w:szCs w:val="21"/>
              </w:rPr>
            </w:pPr>
          </w:p>
        </w:tc>
      </w:tr>
      <w:tr w14:paraId="62A6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4" w:type="dxa"/>
            <w:gridSpan w:val="2"/>
            <w:noWrap w:val="0"/>
            <w:vAlign w:val="center"/>
          </w:tcPr>
          <w:p w14:paraId="499D1C40">
            <w:pPr>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合计</w:t>
            </w:r>
          </w:p>
        </w:tc>
        <w:tc>
          <w:tcPr>
            <w:tcW w:w="850" w:type="dxa"/>
            <w:tcBorders>
              <w:left w:val="single" w:color="auto" w:sz="4" w:space="0"/>
            </w:tcBorders>
            <w:noWrap w:val="0"/>
            <w:vAlign w:val="center"/>
          </w:tcPr>
          <w:p w14:paraId="46C51F7E">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796BEE9E">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36C99BDF">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535BBD81">
            <w:pPr>
              <w:jc w:val="center"/>
              <w:rPr>
                <w:rFonts w:hint="eastAsia" w:ascii="仿宋" w:hAnsi="仿宋" w:eastAsia="仿宋" w:cs="仿宋"/>
                <w:color w:val="auto"/>
                <w:kern w:val="0"/>
                <w:sz w:val="21"/>
                <w:szCs w:val="21"/>
              </w:rPr>
            </w:pPr>
          </w:p>
        </w:tc>
        <w:tc>
          <w:tcPr>
            <w:tcW w:w="992" w:type="dxa"/>
            <w:tcBorders>
              <w:left w:val="single" w:color="auto" w:sz="4" w:space="0"/>
            </w:tcBorders>
            <w:noWrap w:val="0"/>
            <w:vAlign w:val="center"/>
          </w:tcPr>
          <w:p w14:paraId="6F2E5561">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59BCD01C">
            <w:pPr>
              <w:jc w:val="center"/>
              <w:rPr>
                <w:rFonts w:hint="eastAsia" w:ascii="仿宋" w:hAnsi="仿宋" w:eastAsia="仿宋" w:cs="仿宋"/>
                <w:color w:val="auto"/>
                <w:kern w:val="0"/>
                <w:sz w:val="21"/>
                <w:szCs w:val="21"/>
              </w:rPr>
            </w:pPr>
          </w:p>
        </w:tc>
        <w:tc>
          <w:tcPr>
            <w:tcW w:w="631" w:type="dxa"/>
            <w:tcBorders>
              <w:left w:val="single" w:color="auto" w:sz="4" w:space="0"/>
            </w:tcBorders>
            <w:noWrap w:val="0"/>
            <w:vAlign w:val="center"/>
          </w:tcPr>
          <w:p w14:paraId="3A5B646B">
            <w:pPr>
              <w:jc w:val="center"/>
              <w:rPr>
                <w:rFonts w:hint="eastAsia" w:ascii="仿宋" w:hAnsi="仿宋" w:eastAsia="仿宋" w:cs="仿宋"/>
                <w:color w:val="auto"/>
                <w:kern w:val="0"/>
                <w:sz w:val="21"/>
                <w:szCs w:val="21"/>
              </w:rPr>
            </w:pPr>
          </w:p>
        </w:tc>
        <w:tc>
          <w:tcPr>
            <w:tcW w:w="645" w:type="dxa"/>
            <w:tcBorders>
              <w:left w:val="single" w:color="auto" w:sz="4" w:space="0"/>
            </w:tcBorders>
            <w:noWrap w:val="0"/>
            <w:vAlign w:val="center"/>
          </w:tcPr>
          <w:p w14:paraId="1CB13546">
            <w:pPr>
              <w:jc w:val="center"/>
              <w:rPr>
                <w:rFonts w:hint="eastAsia" w:ascii="仿宋" w:hAnsi="仿宋" w:eastAsia="仿宋" w:cs="仿宋"/>
                <w:color w:val="auto"/>
                <w:kern w:val="0"/>
                <w:sz w:val="20"/>
                <w:szCs w:val="21"/>
              </w:rPr>
            </w:pPr>
          </w:p>
        </w:tc>
        <w:tc>
          <w:tcPr>
            <w:tcW w:w="637" w:type="dxa"/>
            <w:tcBorders>
              <w:left w:val="single" w:color="auto" w:sz="4" w:space="0"/>
            </w:tcBorders>
            <w:noWrap w:val="0"/>
            <w:vAlign w:val="center"/>
          </w:tcPr>
          <w:p w14:paraId="4C321E0C">
            <w:pPr>
              <w:jc w:val="center"/>
              <w:rPr>
                <w:rFonts w:hint="eastAsia" w:ascii="仿宋" w:hAnsi="仿宋" w:eastAsia="仿宋" w:cs="仿宋"/>
                <w:color w:val="auto"/>
                <w:kern w:val="0"/>
                <w:sz w:val="21"/>
                <w:szCs w:val="21"/>
              </w:rPr>
            </w:pPr>
          </w:p>
        </w:tc>
        <w:tc>
          <w:tcPr>
            <w:tcW w:w="586" w:type="dxa"/>
            <w:tcBorders>
              <w:left w:val="single" w:color="auto" w:sz="4" w:space="0"/>
            </w:tcBorders>
            <w:noWrap w:val="0"/>
            <w:vAlign w:val="center"/>
          </w:tcPr>
          <w:p w14:paraId="1C834BC6">
            <w:pPr>
              <w:jc w:val="center"/>
              <w:rPr>
                <w:rFonts w:hint="eastAsia" w:ascii="仿宋" w:hAnsi="仿宋" w:eastAsia="仿宋" w:cs="仿宋"/>
                <w:color w:val="auto"/>
                <w:kern w:val="0"/>
                <w:sz w:val="21"/>
                <w:szCs w:val="21"/>
              </w:rPr>
            </w:pPr>
          </w:p>
        </w:tc>
        <w:tc>
          <w:tcPr>
            <w:tcW w:w="709" w:type="dxa"/>
            <w:tcBorders>
              <w:left w:val="single" w:color="auto" w:sz="4" w:space="0"/>
            </w:tcBorders>
            <w:noWrap w:val="0"/>
            <w:vAlign w:val="center"/>
          </w:tcPr>
          <w:p w14:paraId="4243CBA9">
            <w:pPr>
              <w:jc w:val="center"/>
              <w:rPr>
                <w:rFonts w:hint="eastAsia" w:ascii="仿宋" w:hAnsi="仿宋" w:eastAsia="仿宋" w:cs="仿宋"/>
                <w:color w:val="auto"/>
                <w:kern w:val="0"/>
                <w:sz w:val="21"/>
                <w:szCs w:val="21"/>
              </w:rPr>
            </w:pPr>
          </w:p>
        </w:tc>
        <w:tc>
          <w:tcPr>
            <w:tcW w:w="818" w:type="dxa"/>
            <w:tcBorders>
              <w:left w:val="single" w:color="auto" w:sz="4" w:space="0"/>
            </w:tcBorders>
            <w:noWrap w:val="0"/>
            <w:vAlign w:val="center"/>
          </w:tcPr>
          <w:p w14:paraId="0BF2EF35">
            <w:pPr>
              <w:jc w:val="center"/>
              <w:rPr>
                <w:rFonts w:hint="eastAsia" w:ascii="仿宋" w:hAnsi="仿宋" w:eastAsia="仿宋" w:cs="仿宋"/>
                <w:color w:val="auto"/>
                <w:kern w:val="0"/>
                <w:sz w:val="21"/>
                <w:szCs w:val="21"/>
              </w:rPr>
            </w:pPr>
          </w:p>
        </w:tc>
        <w:tc>
          <w:tcPr>
            <w:tcW w:w="793" w:type="dxa"/>
            <w:tcBorders>
              <w:left w:val="single" w:color="auto" w:sz="4" w:space="0"/>
            </w:tcBorders>
            <w:noWrap w:val="0"/>
            <w:vAlign w:val="center"/>
          </w:tcPr>
          <w:p w14:paraId="146872A0">
            <w:pPr>
              <w:jc w:val="center"/>
              <w:rPr>
                <w:rFonts w:hint="eastAsia" w:ascii="仿宋" w:hAnsi="仿宋" w:eastAsia="仿宋" w:cs="仿宋"/>
                <w:color w:val="auto"/>
                <w:kern w:val="0"/>
                <w:sz w:val="21"/>
                <w:szCs w:val="21"/>
              </w:rPr>
            </w:pPr>
          </w:p>
        </w:tc>
        <w:tc>
          <w:tcPr>
            <w:tcW w:w="850" w:type="dxa"/>
            <w:tcBorders>
              <w:left w:val="single" w:color="auto" w:sz="4" w:space="0"/>
            </w:tcBorders>
            <w:noWrap w:val="0"/>
            <w:vAlign w:val="center"/>
          </w:tcPr>
          <w:p w14:paraId="072C412A">
            <w:pPr>
              <w:jc w:val="center"/>
              <w:rPr>
                <w:rFonts w:hint="eastAsia" w:ascii="仿宋" w:hAnsi="仿宋" w:eastAsia="仿宋" w:cs="仿宋"/>
                <w:color w:val="auto"/>
                <w:kern w:val="0"/>
                <w:sz w:val="21"/>
                <w:szCs w:val="21"/>
              </w:rPr>
            </w:pPr>
          </w:p>
        </w:tc>
        <w:tc>
          <w:tcPr>
            <w:tcW w:w="851" w:type="dxa"/>
            <w:tcBorders>
              <w:left w:val="single" w:color="auto" w:sz="4" w:space="0"/>
            </w:tcBorders>
            <w:noWrap w:val="0"/>
            <w:vAlign w:val="center"/>
          </w:tcPr>
          <w:p w14:paraId="5F4D7249">
            <w:pPr>
              <w:jc w:val="center"/>
              <w:rPr>
                <w:rFonts w:hint="eastAsia" w:ascii="仿宋" w:hAnsi="仿宋" w:eastAsia="仿宋" w:cs="仿宋"/>
                <w:color w:val="auto"/>
                <w:kern w:val="0"/>
                <w:sz w:val="21"/>
                <w:szCs w:val="21"/>
              </w:rPr>
            </w:pPr>
          </w:p>
        </w:tc>
      </w:tr>
    </w:tbl>
    <w:p w14:paraId="38E330C2">
      <w:pPr>
        <w:jc w:val="left"/>
        <w:rPr>
          <w:rFonts w:ascii="仿宋" w:hAnsi="仿宋" w:eastAsia="仿宋" w:cs="仿宋"/>
          <w:color w:val="auto"/>
          <w:szCs w:val="21"/>
        </w:rPr>
      </w:pPr>
      <w:r>
        <w:rPr>
          <w:rFonts w:hint="eastAsia" w:ascii="仿宋" w:hAnsi="仿宋" w:eastAsia="仿宋" w:cs="仿宋"/>
          <w:color w:val="auto"/>
          <w:szCs w:val="21"/>
        </w:rPr>
        <w:t xml:space="preserve"> 注：若某经营单位同时因第二类、第三类消毒产品中的一类、二类而受到处罚，应在表下对合计进行说明。如 “因有10家经营单位同时因第二类、第三类消毒产品受到处罚，合计时立案数、结案数、罚款单位数、公示不合格生产企业数均重复统计10家（件）”</w:t>
      </w:r>
    </w:p>
    <w:p w14:paraId="3722A863">
      <w:pPr>
        <w:rPr>
          <w:rFonts w:hint="eastAsia" w:ascii="黑体" w:hAnsi="黑体" w:eastAsia="黑体" w:cs="Times New Roman"/>
          <w:color w:val="auto"/>
          <w:sz w:val="32"/>
          <w:szCs w:val="24"/>
          <w:lang w:val="zh-CN"/>
        </w:rPr>
      </w:pPr>
      <w:r>
        <w:rPr>
          <w:rFonts w:hint="eastAsia" w:ascii="黑体" w:hAnsi="黑体" w:eastAsia="黑体" w:cs="Times New Roman"/>
          <w:color w:val="auto"/>
          <w:sz w:val="32"/>
          <w:szCs w:val="24"/>
          <w:lang w:val="zh-CN"/>
        </w:rPr>
        <w:t>附表</w:t>
      </w:r>
      <w:r>
        <w:rPr>
          <w:rFonts w:hint="eastAsia" w:ascii="黑体" w:hAnsi="黑体" w:eastAsia="黑体" w:cs="Times New Roman"/>
          <w:color w:val="auto"/>
          <w:sz w:val="32"/>
          <w:szCs w:val="24"/>
        </w:rPr>
        <w:t>4</w:t>
      </w:r>
    </w:p>
    <w:p w14:paraId="322C8EC7">
      <w:pPr>
        <w:tabs>
          <w:tab w:val="left" w:pos="7380"/>
        </w:tabs>
        <w:spacing w:line="360" w:lineRule="auto"/>
        <w:jc w:val="center"/>
        <w:rPr>
          <w:rFonts w:hint="eastAsia" w:ascii="宋体" w:hAnsi="宋体" w:eastAsia="仿宋_GB2312" w:cs="宋体"/>
          <w:b/>
          <w:color w:val="auto"/>
          <w:sz w:val="44"/>
          <w:szCs w:val="44"/>
        </w:rPr>
      </w:pPr>
      <w:r>
        <w:rPr>
          <w:rFonts w:hint="eastAsia" w:ascii="方正小标宋简体" w:hAnsi="方正小标宋简体" w:eastAsia="方正小标宋简体" w:cs="方正小标宋简体"/>
          <w:bCs/>
          <w:color w:val="auto"/>
          <w:sz w:val="44"/>
          <w:szCs w:val="44"/>
        </w:rPr>
        <w:t>★2025年</w:t>
      </w:r>
      <w:r>
        <w:rPr>
          <w:rFonts w:hint="eastAsia" w:ascii="方正小标宋简体" w:hAnsi="方正小标宋简体" w:eastAsia="方正小标宋简体" w:cs="方正小标宋简体"/>
          <w:bCs/>
          <w:color w:val="auto"/>
          <w:sz w:val="44"/>
          <w:szCs w:val="44"/>
          <w:lang w:val="zh-CN"/>
        </w:rPr>
        <w:t>抗（抑）菌制剂膏、霜剂型</w:t>
      </w:r>
      <w:r>
        <w:rPr>
          <w:rFonts w:hint="eastAsia" w:ascii="方正小标宋简体" w:hAnsi="方正小标宋简体" w:eastAsia="方正小标宋简体" w:cs="方正小标宋简体"/>
          <w:bCs/>
          <w:color w:val="auto"/>
          <w:sz w:val="44"/>
          <w:szCs w:val="44"/>
        </w:rPr>
        <w:t>违法添加禁用物质</w:t>
      </w:r>
      <w:r>
        <w:rPr>
          <w:rFonts w:hint="eastAsia" w:ascii="方正小标宋简体" w:hAnsi="方正小标宋简体" w:eastAsia="方正小标宋简体" w:cs="方正小标宋简体"/>
          <w:bCs/>
          <w:color w:val="auto"/>
          <w:sz w:val="44"/>
          <w:szCs w:val="44"/>
          <w:lang w:val="zh-CN"/>
        </w:rPr>
        <w:t>产品</w:t>
      </w:r>
      <w:r>
        <w:rPr>
          <w:rFonts w:hint="eastAsia" w:ascii="方正小标宋简体" w:hAnsi="方正小标宋简体" w:eastAsia="方正小标宋简体" w:cs="方正小标宋简体"/>
          <w:bCs/>
          <w:color w:val="auto"/>
          <w:sz w:val="44"/>
          <w:szCs w:val="44"/>
        </w:rPr>
        <w:t>清单</w:t>
      </w:r>
    </w:p>
    <w:p w14:paraId="20A7ABA5">
      <w:pPr>
        <w:tabs>
          <w:tab w:val="left" w:pos="7380"/>
        </w:tabs>
        <w:spacing w:line="360" w:lineRule="auto"/>
        <w:rPr>
          <w:rFonts w:hint="eastAsia" w:ascii="黑体" w:hAnsi="黑体" w:eastAsia="黑体" w:cs="Times New Roman"/>
          <w:color w:val="auto"/>
          <w:sz w:val="24"/>
          <w:szCs w:val="24"/>
          <w:lang w:val="zh-CN"/>
        </w:rPr>
      </w:pPr>
      <w:r>
        <w:rPr>
          <w:rFonts w:ascii="仿宋_GB2312" w:hAnsi="仿宋" w:eastAsia="仿宋_GB2312" w:cs="仿宋_GB2312"/>
          <w:color w:val="auto"/>
          <w:sz w:val="24"/>
          <w:szCs w:val="24"/>
        </w:rPr>
        <w:t xml:space="preserve">   </w:t>
      </w:r>
      <w:r>
        <w:rPr>
          <w:rFonts w:ascii="仿宋" w:hAnsi="仿宋" w:eastAsia="仿宋" w:cs="仿宋"/>
          <w:color w:val="auto"/>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Cs w:val="21"/>
          <w:u w:val="single"/>
        </w:rPr>
        <w:t xml:space="preserve">              </w:t>
      </w:r>
      <w:r>
        <w:rPr>
          <w:rFonts w:hint="eastAsia" w:ascii="仿宋" w:hAnsi="仿宋" w:eastAsia="仿宋" w:cs="仿宋"/>
          <w:color w:val="auto"/>
          <w:szCs w:val="21"/>
          <w:lang w:val="en-US" w:eastAsia="zh-CN"/>
        </w:rPr>
        <w:t>市</w:t>
      </w:r>
      <w:r>
        <w:rPr>
          <w:rFonts w:hint="eastAsia" w:ascii="仿宋" w:hAnsi="仿宋" w:eastAsia="仿宋" w:cs="仿宋"/>
          <w:color w:val="auto"/>
          <w:szCs w:val="21"/>
        </w:rPr>
        <w:t xml:space="preserve">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175"/>
        <w:gridCol w:w="1418"/>
        <w:gridCol w:w="4382"/>
        <w:gridCol w:w="3192"/>
        <w:gridCol w:w="2310"/>
        <w:gridCol w:w="1122"/>
      </w:tblGrid>
      <w:tr w14:paraId="69E3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211626C">
            <w:pPr>
              <w:ind w:right="-122"/>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序</w:t>
            </w:r>
            <w:r>
              <w:rPr>
                <w:rFonts w:hint="eastAsia" w:ascii="仿宋_GB2312" w:hAnsi="仿宋_GB2312" w:eastAsia="仿宋_GB2312" w:cs="仿宋_GB2312"/>
                <w:bCs/>
                <w:color w:val="auto"/>
                <w:szCs w:val="21"/>
              </w:rPr>
              <w:t xml:space="preserve"> </w:t>
            </w:r>
            <w:r>
              <w:rPr>
                <w:rFonts w:hint="eastAsia" w:ascii="仿宋_GB2312" w:hAnsi="仿宋_GB2312" w:eastAsia="仿宋_GB2312" w:cs="仿宋_GB2312"/>
                <w:bCs/>
                <w:color w:val="auto"/>
                <w:szCs w:val="21"/>
                <w:lang w:val="zh-CN"/>
              </w:rPr>
              <w:t>号</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9DFC768">
            <w:pPr>
              <w:ind w:right="-122"/>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EFB1D60">
            <w:pPr>
              <w:ind w:right="-122"/>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批</w:t>
            </w:r>
            <w:r>
              <w:rPr>
                <w:rFonts w:hint="eastAsia" w:ascii="仿宋_GB2312" w:hAnsi="仿宋_GB2312" w:eastAsia="仿宋_GB2312" w:cs="仿宋_GB2312"/>
                <w:bCs/>
                <w:color w:val="auto"/>
                <w:szCs w:val="21"/>
              </w:rPr>
              <w:t xml:space="preserve"> </w:t>
            </w:r>
            <w:r>
              <w:rPr>
                <w:rFonts w:hint="eastAsia" w:ascii="仿宋_GB2312" w:hAnsi="仿宋_GB2312" w:eastAsia="仿宋_GB2312" w:cs="仿宋_GB2312"/>
                <w:bCs/>
                <w:color w:val="auto"/>
                <w:szCs w:val="21"/>
                <w:lang w:val="zh-CN"/>
              </w:rPr>
              <w:t>号</w:t>
            </w: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74F654B">
            <w:pPr>
              <w:ind w:right="27"/>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7299753">
            <w:pPr>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D138089">
            <w:pPr>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5F63BCD">
            <w:pPr>
              <w:jc w:val="center"/>
              <w:rPr>
                <w:rFonts w:hint="eastAsia" w:ascii="仿宋_GB2312" w:hAnsi="仿宋_GB2312" w:eastAsia="仿宋_GB2312" w:cs="仿宋_GB2312"/>
                <w:bCs/>
                <w:color w:val="auto"/>
                <w:szCs w:val="21"/>
                <w:lang w:val="zh-CN"/>
              </w:rPr>
            </w:pPr>
            <w:r>
              <w:rPr>
                <w:rFonts w:hint="eastAsia" w:ascii="仿宋_GB2312" w:hAnsi="仿宋_GB2312" w:eastAsia="仿宋_GB2312" w:cs="仿宋_GB2312"/>
                <w:bCs/>
                <w:color w:val="auto"/>
                <w:szCs w:val="21"/>
                <w:lang w:val="zh-CN"/>
              </w:rPr>
              <w:t>备</w:t>
            </w:r>
            <w:r>
              <w:rPr>
                <w:rFonts w:hint="eastAsia" w:ascii="仿宋_GB2312" w:hAnsi="仿宋_GB2312" w:eastAsia="仿宋_GB2312" w:cs="仿宋_GB2312"/>
                <w:bCs/>
                <w:color w:val="auto"/>
                <w:szCs w:val="21"/>
              </w:rPr>
              <w:t xml:space="preserve"> </w:t>
            </w:r>
            <w:r>
              <w:rPr>
                <w:rFonts w:hint="eastAsia" w:ascii="仿宋_GB2312" w:hAnsi="仿宋_GB2312" w:eastAsia="仿宋_GB2312" w:cs="仿宋_GB2312"/>
                <w:bCs/>
                <w:color w:val="auto"/>
                <w:szCs w:val="21"/>
                <w:lang w:val="zh-CN"/>
              </w:rPr>
              <w:t>注</w:t>
            </w:r>
          </w:p>
        </w:tc>
      </w:tr>
      <w:tr w14:paraId="0112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C271046">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1</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484EFF27">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3CDC7F5">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2DBB40E">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B2AE7EF">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7E169D1">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0289FC4">
            <w:pPr>
              <w:jc w:val="center"/>
              <w:rPr>
                <w:rFonts w:hint="eastAsia" w:ascii="仿宋_GB2312" w:hAnsi="仿宋_GB2312" w:eastAsia="仿宋_GB2312" w:cs="仿宋_GB2312"/>
                <w:bCs/>
                <w:color w:val="auto"/>
                <w:szCs w:val="21"/>
                <w:lang w:val="zh-CN"/>
              </w:rPr>
            </w:pPr>
          </w:p>
        </w:tc>
      </w:tr>
      <w:tr w14:paraId="07DA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E4AD27D">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2</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3C4679A">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DE23BE1">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C6ED5B2">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F0E19EE">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1EC8224">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EF113EB">
            <w:pPr>
              <w:jc w:val="center"/>
              <w:rPr>
                <w:rFonts w:hint="eastAsia" w:ascii="仿宋_GB2312" w:hAnsi="仿宋_GB2312" w:eastAsia="仿宋_GB2312" w:cs="仿宋_GB2312"/>
                <w:bCs/>
                <w:color w:val="auto"/>
                <w:szCs w:val="21"/>
                <w:lang w:val="zh-CN"/>
              </w:rPr>
            </w:pPr>
          </w:p>
        </w:tc>
      </w:tr>
      <w:tr w14:paraId="76C0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0274FA2">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3</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471EBF7">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57925717">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981A5A0">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0ED9C46">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6BA79D6F">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12CAD84D">
            <w:pPr>
              <w:jc w:val="center"/>
              <w:rPr>
                <w:rFonts w:hint="eastAsia" w:ascii="仿宋_GB2312" w:hAnsi="仿宋_GB2312" w:eastAsia="仿宋_GB2312" w:cs="仿宋_GB2312"/>
                <w:bCs/>
                <w:color w:val="auto"/>
                <w:szCs w:val="21"/>
                <w:lang w:val="zh-CN"/>
              </w:rPr>
            </w:pPr>
          </w:p>
        </w:tc>
      </w:tr>
      <w:tr w14:paraId="1297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00EDDF1">
            <w:pPr>
              <w:jc w:val="center"/>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w:t>
            </w:r>
          </w:p>
        </w:tc>
        <w:tc>
          <w:tcPr>
            <w:tcW w:w="217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BE3368B">
            <w:pPr>
              <w:jc w:val="center"/>
              <w:rPr>
                <w:rFonts w:hint="eastAsia" w:ascii="仿宋_GB2312" w:hAnsi="仿宋_GB2312" w:eastAsia="仿宋_GB2312" w:cs="仿宋_GB2312"/>
                <w:bCs/>
                <w:color w:val="auto"/>
                <w:szCs w:val="21"/>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2FA9382E">
            <w:pPr>
              <w:jc w:val="center"/>
              <w:rPr>
                <w:rFonts w:hint="eastAsia" w:ascii="仿宋_GB2312" w:hAnsi="仿宋_GB2312" w:eastAsia="仿宋_GB2312" w:cs="仿宋_GB2312"/>
                <w:bCs/>
                <w:color w:val="auto"/>
                <w:szCs w:val="21"/>
                <w:lang w:val="zh-CN"/>
              </w:rPr>
            </w:pPr>
          </w:p>
        </w:tc>
        <w:tc>
          <w:tcPr>
            <w:tcW w:w="438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3E55B954">
            <w:pPr>
              <w:jc w:val="center"/>
              <w:rPr>
                <w:rFonts w:hint="eastAsia" w:ascii="仿宋_GB2312" w:hAnsi="仿宋_GB2312" w:eastAsia="仿宋_GB2312" w:cs="仿宋_GB2312"/>
                <w:bCs/>
                <w:color w:val="auto"/>
                <w:szCs w:val="21"/>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7C1BAD4B">
            <w:pPr>
              <w:jc w:val="center"/>
              <w:rPr>
                <w:rFonts w:hint="eastAsia" w:ascii="仿宋_GB2312" w:hAnsi="仿宋_GB2312" w:eastAsia="仿宋_GB2312" w:cs="仿宋_GB2312"/>
                <w:bCs/>
                <w:color w:val="auto"/>
                <w:szCs w:val="21"/>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59A89A2">
            <w:pPr>
              <w:jc w:val="center"/>
              <w:rPr>
                <w:rFonts w:hint="eastAsia" w:ascii="仿宋_GB2312" w:hAnsi="仿宋_GB2312" w:eastAsia="仿宋_GB2312" w:cs="仿宋_GB2312"/>
                <w:bCs/>
                <w:color w:val="auto"/>
                <w:szCs w:val="21"/>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14:paraId="00DC00D2">
            <w:pPr>
              <w:jc w:val="center"/>
              <w:rPr>
                <w:rFonts w:hint="eastAsia" w:ascii="仿宋_GB2312" w:hAnsi="仿宋_GB2312" w:eastAsia="仿宋_GB2312" w:cs="仿宋_GB2312"/>
                <w:bCs/>
                <w:color w:val="auto"/>
                <w:szCs w:val="21"/>
                <w:lang w:val="zh-CN"/>
              </w:rPr>
            </w:pPr>
          </w:p>
        </w:tc>
      </w:tr>
    </w:tbl>
    <w:p w14:paraId="3132FA1D">
      <w:pPr>
        <w:ind w:right="234" w:rightChars="73"/>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填表单位（盖章）：                     填表人：　      　　　　 联系电话：                   填表日期：</w:t>
      </w:r>
    </w:p>
    <w:p w14:paraId="4DD9EE89">
      <w:pPr>
        <w:pStyle w:val="3"/>
        <w:rPr>
          <w:rFonts w:hint="eastAsia" w:ascii="仿宋_GB2312" w:hAnsi="仿宋_GB2312" w:eastAsia="仿宋_GB2312" w:cs="仿宋_GB2312"/>
          <w:bCs/>
          <w:color w:val="auto"/>
          <w:szCs w:val="21"/>
        </w:rPr>
      </w:pPr>
    </w:p>
    <w:p w14:paraId="5BF8C51A">
      <w:pPr>
        <w:rPr>
          <w:rFonts w:hint="eastAsia" w:ascii="仿宋_GB2312" w:hAnsi="仿宋_GB2312" w:eastAsia="仿宋_GB2312" w:cs="仿宋_GB2312"/>
          <w:bCs/>
          <w:color w:val="auto"/>
          <w:szCs w:val="21"/>
        </w:rPr>
      </w:pPr>
    </w:p>
    <w:p w14:paraId="3830AB07">
      <w:pPr>
        <w:pStyle w:val="3"/>
        <w:rPr>
          <w:rFonts w:hint="eastAsia" w:ascii="仿宋_GB2312" w:hAnsi="仿宋_GB2312" w:eastAsia="仿宋_GB2312" w:cs="仿宋_GB2312"/>
          <w:bCs/>
          <w:color w:val="auto"/>
          <w:szCs w:val="21"/>
        </w:rPr>
      </w:pPr>
    </w:p>
    <w:p w14:paraId="413148CE">
      <w:pPr>
        <w:rPr>
          <w:rFonts w:hint="eastAsia" w:ascii="仿宋_GB2312" w:hAnsi="仿宋_GB2312" w:eastAsia="仿宋_GB2312" w:cs="仿宋_GB2312"/>
          <w:bCs/>
          <w:color w:val="auto"/>
          <w:szCs w:val="21"/>
        </w:rPr>
      </w:pPr>
    </w:p>
    <w:p w14:paraId="6D1565C8">
      <w:pPr>
        <w:pStyle w:val="3"/>
        <w:rPr>
          <w:rFonts w:hint="eastAsia" w:ascii="仿宋_GB2312" w:hAnsi="仿宋_GB2312" w:eastAsia="仿宋_GB2312" w:cs="仿宋_GB2312"/>
          <w:bCs/>
          <w:color w:val="auto"/>
          <w:szCs w:val="21"/>
        </w:rPr>
      </w:pPr>
    </w:p>
    <w:p w14:paraId="144D46DA">
      <w:pPr>
        <w:rPr>
          <w:rFonts w:hint="eastAsia" w:ascii="仿宋_GB2312" w:hAnsi="仿宋_GB2312" w:eastAsia="仿宋_GB2312" w:cs="仿宋_GB2312"/>
          <w:bCs/>
          <w:color w:val="auto"/>
          <w:szCs w:val="21"/>
        </w:rPr>
      </w:pPr>
    </w:p>
    <w:p w14:paraId="4B032773">
      <w:pPr>
        <w:spacing w:line="590" w:lineRule="exact"/>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附表</w:t>
      </w:r>
      <w:r>
        <w:rPr>
          <w:rFonts w:hint="eastAsia" w:eastAsia="黑体" w:cs="Times New Roman"/>
          <w:color w:val="auto"/>
          <w:sz w:val="32"/>
          <w:szCs w:val="32"/>
          <w:lang w:val="en-US" w:eastAsia="zh-CN"/>
        </w:rPr>
        <w:t>5</w:t>
      </w:r>
    </w:p>
    <w:p w14:paraId="1D27DB7D">
      <w:pPr>
        <w:widowControl w:val="0"/>
        <w:spacing w:before="156" w:beforeLines="50" w:line="600" w:lineRule="exact"/>
        <w:jc w:val="center"/>
        <w:rPr>
          <w:rFonts w:hint="default" w:ascii="Times New Roman" w:hAnsi="Times New Roman" w:eastAsia="宋体" w:cs="Times New Roman"/>
          <w:b/>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2025年餐具饮具集中消毒服务单位随机监督抽查工作计划表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464"/>
        <w:gridCol w:w="3594"/>
      </w:tblGrid>
      <w:tr w14:paraId="77EF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4A6EA8">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监督检查对象</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F49C0">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范围和数量</w:t>
            </w:r>
          </w:p>
        </w:tc>
        <w:tc>
          <w:tcPr>
            <w:tcW w:w="54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4A39F2">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检查内容</w:t>
            </w:r>
          </w:p>
        </w:tc>
        <w:tc>
          <w:tcPr>
            <w:tcW w:w="3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3A01A">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检测项目</w:t>
            </w:r>
          </w:p>
        </w:tc>
      </w:tr>
      <w:tr w14:paraId="3D76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99E70">
            <w:pPr>
              <w:keepNext w:val="0"/>
              <w:keepLines w:val="0"/>
              <w:pageBreakBefore w:val="0"/>
              <w:widowControl w:val="0"/>
              <w:kinsoku/>
              <w:wordWrap/>
              <w:overflowPunct/>
              <w:topLinePunct w:val="0"/>
              <w:autoSpaceDE/>
              <w:autoSpaceDN/>
              <w:bidi w:val="0"/>
              <w:spacing w:beforeLines="0" w:afterLines="0" w:line="300" w:lineRule="exact"/>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餐具饮具集中</w:t>
            </w:r>
          </w:p>
          <w:p w14:paraId="080B2ECF">
            <w:pPr>
              <w:spacing w:beforeLines="0" w:afterLines="0" w:line="300" w:lineRule="exact"/>
              <w:jc w:val="left"/>
              <w:rPr>
                <w:rFonts w:hint="default" w:ascii="Times New Roman" w:hAnsi="Times New Roman" w:eastAsia="仿宋_GB2312" w:cs="Times New Roman"/>
                <w:color w:val="auto"/>
                <w:kern w:val="2"/>
                <w:sz w:val="21"/>
              </w:rPr>
            </w:pPr>
            <w:r>
              <w:rPr>
                <w:rFonts w:hint="default" w:ascii="Times New Roman" w:hAnsi="Times New Roman" w:eastAsia="仿宋_GB2312" w:cs="Times New Roman"/>
                <w:color w:val="auto"/>
                <w:kern w:val="0"/>
                <w:sz w:val="21"/>
              </w:rPr>
              <w:t>消毒服务单位</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0B61D">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辖区总数不少于</w:t>
            </w:r>
            <w:r>
              <w:rPr>
                <w:rFonts w:hint="default" w:ascii="Times New Roman" w:hAnsi="Times New Roman" w:eastAsia="仿宋_GB2312" w:cs="Times New Roman"/>
                <w:color w:val="auto"/>
                <w:kern w:val="0"/>
                <w:sz w:val="21"/>
                <w:lang w:val="en-US" w:eastAsia="zh-CN"/>
              </w:rPr>
              <w:t>20</w:t>
            </w:r>
            <w:r>
              <w:rPr>
                <w:rFonts w:hint="default" w:ascii="Times New Roman" w:hAnsi="Times New Roman" w:eastAsia="仿宋_GB2312" w:cs="Times New Roman"/>
                <w:color w:val="auto"/>
                <w:kern w:val="0"/>
                <w:sz w:val="21"/>
              </w:rPr>
              <w:t>%</w:t>
            </w:r>
          </w:p>
        </w:tc>
        <w:tc>
          <w:tcPr>
            <w:tcW w:w="54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D6A1A">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i w:val="0"/>
                <w:iCs w:val="0"/>
                <w:caps w:val="0"/>
                <w:color w:val="auto"/>
                <w:spacing w:val="0"/>
                <w:sz w:val="21"/>
                <w:szCs w:val="21"/>
                <w:shd w:val="clear" w:color="auto" w:fill="FFFFFF"/>
                <w:lang w:val="en-US" w:eastAsia="zh-CN"/>
              </w:rPr>
              <w:t>1.生产工艺流程布局情况</w:t>
            </w:r>
            <w:r>
              <w:rPr>
                <w:rFonts w:hint="default" w:ascii="Times New Roman" w:hAnsi="Times New Roman" w:eastAsia="仿宋_GB2312" w:cs="Times New Roman"/>
                <w:color w:val="auto"/>
                <w:kern w:val="0"/>
                <w:sz w:val="21"/>
                <w:vertAlign w:val="superscript"/>
              </w:rPr>
              <w:t>(a)</w:t>
            </w:r>
            <w:r>
              <w:rPr>
                <w:rFonts w:hint="default" w:ascii="Times New Roman" w:hAnsi="Times New Roman" w:eastAsia="仿宋_GB2312" w:cs="Times New Roman"/>
                <w:i w:val="0"/>
                <w:iCs w:val="0"/>
                <w:caps w:val="0"/>
                <w:color w:val="auto"/>
                <w:spacing w:val="0"/>
                <w:sz w:val="21"/>
                <w:szCs w:val="21"/>
                <w:shd w:val="clear" w:color="auto" w:fill="FFFFFF"/>
              </w:rPr>
              <w:t>；</w:t>
            </w:r>
          </w:p>
          <w:p w14:paraId="6F0B7317">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lang w:val="en-US" w:eastAsia="zh-CN"/>
              </w:rPr>
              <w:t>2.生产设备与设施情况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b</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sz w:val="21"/>
                <w:lang w:val="en-US" w:eastAsia="zh-CN"/>
              </w:rPr>
              <w:t>；</w:t>
            </w:r>
          </w:p>
          <w:p w14:paraId="6CA2980F">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3.</w:t>
            </w:r>
            <w:r>
              <w:rPr>
                <w:rFonts w:hint="default" w:ascii="Times New Roman" w:hAnsi="Times New Roman" w:eastAsia="仿宋_GB2312" w:cs="Times New Roman"/>
                <w:color w:val="auto"/>
                <w:sz w:val="21"/>
              </w:rPr>
              <w:t>生产用水符合国家规定的生活饮用水卫生标准</w:t>
            </w:r>
            <w:r>
              <w:rPr>
                <w:rFonts w:hint="default" w:ascii="Times New Roman" w:hAnsi="Times New Roman" w:eastAsia="仿宋_GB2312" w:cs="Times New Roman"/>
                <w:color w:val="auto"/>
                <w:sz w:val="21"/>
                <w:lang w:val="en-US" w:eastAsia="zh-CN"/>
              </w:rPr>
              <w:t>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c</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sz w:val="21"/>
                <w:lang w:eastAsia="zh-CN"/>
              </w:rPr>
              <w:t>；</w:t>
            </w:r>
          </w:p>
          <w:p w14:paraId="18F7CE8F">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4.使用的洗涤剂、消毒剂符合国家食品安全标准情况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d</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r>
              <w:rPr>
                <w:rFonts w:hint="default" w:ascii="Times New Roman" w:hAnsi="Times New Roman" w:eastAsia="仿宋_GB2312" w:cs="Times New Roman"/>
                <w:color w:val="auto"/>
                <w:kern w:val="0"/>
                <w:sz w:val="21"/>
                <w:lang w:val="en-US" w:eastAsia="zh-CN"/>
              </w:rPr>
              <w:t>5</w:t>
            </w:r>
            <w:r>
              <w:rPr>
                <w:rFonts w:hint="default" w:ascii="Times New Roman" w:hAnsi="Times New Roman" w:eastAsia="仿宋_GB2312" w:cs="Times New Roman"/>
                <w:color w:val="auto"/>
                <w:kern w:val="0"/>
                <w:sz w:val="21"/>
              </w:rPr>
              <w:t>.消毒后的餐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饮具进行逐批检验情况；</w:t>
            </w:r>
          </w:p>
          <w:p w14:paraId="1D0DE182">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lang w:val="en-US" w:eastAsia="zh-CN"/>
              </w:rPr>
              <w:t>6</w:t>
            </w:r>
            <w:r>
              <w:rPr>
                <w:rFonts w:hint="default" w:ascii="Times New Roman" w:hAnsi="Times New Roman" w:eastAsia="仿宋_GB2312" w:cs="Times New Roman"/>
                <w:color w:val="auto"/>
                <w:kern w:val="0"/>
                <w:sz w:val="21"/>
              </w:rPr>
              <w:t>.建立并遵守餐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饮具出厂检验记录制度情况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e</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p>
        </w:tc>
        <w:tc>
          <w:tcPr>
            <w:tcW w:w="3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3DACA1">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w:t>
            </w:r>
          </w:p>
        </w:tc>
      </w:tr>
      <w:tr w14:paraId="0B3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BB132">
            <w:pPr>
              <w:keepNext w:val="0"/>
              <w:keepLines w:val="0"/>
              <w:pageBreakBefore w:val="0"/>
              <w:widowControl w:val="0"/>
              <w:kinsoku/>
              <w:wordWrap/>
              <w:overflowPunct/>
              <w:topLinePunct w:val="0"/>
              <w:autoSpaceDE/>
              <w:autoSpaceDN/>
              <w:bidi w:val="0"/>
              <w:spacing w:beforeLines="0" w:afterLines="0" w:line="300" w:lineRule="exact"/>
              <w:jc w:val="center"/>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FB84B7">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每个企业抽查1-2个批次</w:t>
            </w:r>
            <w:r>
              <w:rPr>
                <w:rFonts w:hint="default" w:ascii="Times New Roman" w:hAnsi="Times New Roman" w:eastAsia="仿宋_GB2312" w:cs="Times New Roman"/>
                <w:color w:val="auto"/>
                <w:kern w:val="0"/>
                <w:sz w:val="21"/>
                <w:lang w:val="en-US" w:eastAsia="zh-CN"/>
              </w:rPr>
              <w:t>自检合格后待</w:t>
            </w:r>
            <w:r>
              <w:rPr>
                <w:rFonts w:hint="default" w:ascii="Times New Roman" w:hAnsi="Times New Roman" w:eastAsia="仿宋_GB2312" w:cs="Times New Roman"/>
                <w:color w:val="auto"/>
                <w:kern w:val="0"/>
                <w:sz w:val="21"/>
              </w:rPr>
              <w:t>出厂</w:t>
            </w:r>
            <w:r>
              <w:rPr>
                <w:rFonts w:hint="default" w:ascii="Times New Roman" w:hAnsi="Times New Roman" w:eastAsia="仿宋_GB2312" w:cs="Times New Roman"/>
                <w:color w:val="auto"/>
                <w:kern w:val="0"/>
                <w:sz w:val="21"/>
                <w:lang w:val="en-US" w:eastAsia="zh-CN"/>
              </w:rPr>
              <w:t>的消毒</w:t>
            </w:r>
            <w:r>
              <w:rPr>
                <w:rFonts w:hint="default" w:ascii="Times New Roman" w:hAnsi="Times New Roman" w:eastAsia="仿宋_GB2312" w:cs="Times New Roman"/>
                <w:color w:val="auto"/>
                <w:kern w:val="0"/>
                <w:sz w:val="21"/>
              </w:rPr>
              <w:t>餐</w:t>
            </w:r>
            <w:r>
              <w:rPr>
                <w:rFonts w:hint="default" w:ascii="Times New Roman" w:hAnsi="Times New Roman" w:eastAsia="仿宋_GB2312" w:cs="Times New Roman"/>
                <w:color w:val="auto"/>
                <w:kern w:val="0"/>
                <w:sz w:val="21"/>
                <w:lang w:eastAsia="zh-CN"/>
              </w:rPr>
              <w:t>具</w:t>
            </w:r>
            <w:r>
              <w:rPr>
                <w:rFonts w:hint="default" w:ascii="Times New Roman" w:hAnsi="Times New Roman" w:eastAsia="仿宋_GB2312" w:cs="Times New Roman"/>
                <w:color w:val="auto"/>
                <w:kern w:val="0"/>
                <w:sz w:val="21"/>
              </w:rPr>
              <w:t>饮具</w:t>
            </w:r>
          </w:p>
        </w:tc>
        <w:tc>
          <w:tcPr>
            <w:tcW w:w="54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C4ECC">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1.出厂餐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饮具随附消毒合格证明情况；</w:t>
            </w:r>
          </w:p>
          <w:p w14:paraId="7A5D7EBD">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2.出厂餐</w:t>
            </w:r>
            <w:r>
              <w:rPr>
                <w:rFonts w:hint="default" w:ascii="Times New Roman" w:hAnsi="Times New Roman" w:eastAsia="仿宋_GB2312" w:cs="Times New Roman"/>
                <w:color w:val="auto"/>
                <w:kern w:val="0"/>
                <w:sz w:val="21"/>
                <w:highlight w:val="none"/>
                <w:lang w:eastAsia="zh-CN"/>
              </w:rPr>
              <w:t>具</w:t>
            </w:r>
            <w:r>
              <w:rPr>
                <w:rFonts w:hint="default" w:ascii="Times New Roman" w:hAnsi="Times New Roman" w:eastAsia="仿宋_GB2312" w:cs="Times New Roman"/>
                <w:color w:val="auto"/>
                <w:kern w:val="0"/>
                <w:sz w:val="21"/>
              </w:rPr>
              <w:t>饮具按规定在独立包装上标注相关内容情况</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vertAlign w:val="superscript"/>
                <w:lang w:val="en-US" w:eastAsia="zh-CN"/>
              </w:rPr>
              <w:t>f</w:t>
            </w:r>
            <w:r>
              <w:rPr>
                <w:rFonts w:hint="default" w:ascii="Times New Roman" w:hAnsi="Times New Roman" w:eastAsia="仿宋_GB2312" w:cs="Times New Roman"/>
                <w:color w:val="auto"/>
                <w:kern w:val="0"/>
                <w:sz w:val="21"/>
                <w:vertAlign w:val="superscript"/>
              </w:rPr>
              <w:t>)</w:t>
            </w:r>
            <w:r>
              <w:rPr>
                <w:rFonts w:hint="default" w:ascii="Times New Roman" w:hAnsi="Times New Roman" w:eastAsia="仿宋_GB2312" w:cs="Times New Roman"/>
                <w:color w:val="auto"/>
                <w:kern w:val="0"/>
                <w:sz w:val="21"/>
              </w:rPr>
              <w:t>。</w:t>
            </w:r>
          </w:p>
        </w:tc>
        <w:tc>
          <w:tcPr>
            <w:tcW w:w="35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521F43">
            <w:pPr>
              <w:keepNext w:val="0"/>
              <w:keepLines w:val="0"/>
              <w:pageBreakBefore w:val="0"/>
              <w:widowControl w:val="0"/>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kern w:val="0"/>
                <w:sz w:val="21"/>
              </w:rPr>
              <w:t>感官要求，游离性余氯、阴离子合成洗涤剂，大肠菌群、沙门氏菌</w:t>
            </w:r>
          </w:p>
        </w:tc>
      </w:tr>
    </w:tbl>
    <w:p w14:paraId="5C3DFC0E">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sz w:val="21"/>
          <w:lang w:val="en-US"/>
        </w:rPr>
      </w:pPr>
      <w:r>
        <w:rPr>
          <w:rFonts w:hint="default" w:ascii="Times New Roman" w:hAnsi="Times New Roman" w:eastAsia="仿宋_GB2312" w:cs="Times New Roman"/>
          <w:color w:val="auto"/>
          <w:sz w:val="21"/>
        </w:rPr>
        <w:t>a.应当按照</w:t>
      </w:r>
      <w:r>
        <w:rPr>
          <w:rFonts w:hint="default" w:ascii="Times New Roman" w:hAnsi="Times New Roman" w:eastAsia="仿宋_GB2312" w:cs="Times New Roman"/>
          <w:color w:val="auto"/>
          <w:sz w:val="21"/>
          <w:lang w:val="en-US" w:eastAsia="zh-CN"/>
        </w:rPr>
        <w:t>回收、除渣、浸泡、清洗、消毒、烘干、包装、储存的</w:t>
      </w:r>
      <w:r>
        <w:rPr>
          <w:rFonts w:hint="default" w:ascii="Times New Roman" w:hAnsi="Times New Roman" w:eastAsia="仿宋_GB2312" w:cs="Times New Roman"/>
          <w:color w:val="auto"/>
          <w:sz w:val="21"/>
        </w:rPr>
        <w:t>工艺流程</w:t>
      </w:r>
      <w:r>
        <w:rPr>
          <w:rFonts w:hint="default" w:ascii="Times New Roman" w:hAnsi="Times New Roman" w:eastAsia="仿宋_GB2312" w:cs="Times New Roman"/>
          <w:color w:val="auto"/>
          <w:sz w:val="21"/>
          <w:lang w:val="en-US" w:eastAsia="zh-CN"/>
        </w:rPr>
        <w:t>设置功能区</w:t>
      </w:r>
      <w:r>
        <w:rPr>
          <w:rFonts w:hint="eastAsia" w:eastAsia="仿宋_GB2312" w:cs="Times New Roman"/>
          <w:color w:val="auto"/>
          <w:sz w:val="21"/>
          <w:lang w:val="en-US" w:eastAsia="zh-CN"/>
        </w:rPr>
        <w:t>（</w:t>
      </w:r>
      <w:r>
        <w:rPr>
          <w:rFonts w:hint="default" w:ascii="Times New Roman" w:hAnsi="Times New Roman" w:eastAsia="仿宋_GB2312" w:cs="Times New Roman"/>
          <w:color w:val="auto"/>
          <w:sz w:val="21"/>
          <w:lang w:val="en-US" w:eastAsia="zh-CN"/>
        </w:rPr>
        <w:t>间），</w:t>
      </w:r>
      <w:r>
        <w:rPr>
          <w:rFonts w:hint="default" w:ascii="Times New Roman" w:hAnsi="Times New Roman" w:eastAsia="仿宋_GB2312" w:cs="Times New Roman"/>
          <w:i w:val="0"/>
          <w:iCs w:val="0"/>
          <w:caps w:val="0"/>
          <w:color w:val="auto"/>
          <w:spacing w:val="0"/>
          <w:sz w:val="21"/>
          <w:szCs w:val="21"/>
          <w:shd w:val="clear" w:color="auto" w:fill="FFFFFF"/>
        </w:rPr>
        <w:t>采取有效分离或者分隔措施，防止交叉污染</w:t>
      </w:r>
      <w:r>
        <w:rPr>
          <w:rFonts w:hint="default" w:ascii="Times New Roman" w:hAnsi="Times New Roman" w:eastAsia="仿宋_GB2312" w:cs="Times New Roman"/>
          <w:color w:val="auto"/>
          <w:sz w:val="21"/>
          <w:lang w:val="en-US" w:eastAsia="zh-CN"/>
        </w:rPr>
        <w:t>；</w:t>
      </w:r>
      <w:r>
        <w:rPr>
          <w:rFonts w:hint="default" w:ascii="Times New Roman" w:hAnsi="Times New Roman" w:eastAsia="仿宋_GB2312" w:cs="Times New Roman"/>
          <w:color w:val="auto"/>
          <w:sz w:val="21"/>
        </w:rPr>
        <w:t>生产车间地面、墙面、顶</w:t>
      </w:r>
      <w:r>
        <w:rPr>
          <w:rFonts w:hint="default" w:ascii="Times New Roman" w:hAnsi="Times New Roman" w:eastAsia="仿宋_GB2312" w:cs="Times New Roman"/>
          <w:color w:val="auto"/>
          <w:sz w:val="21"/>
          <w:lang w:val="en-US" w:eastAsia="zh-CN"/>
        </w:rPr>
        <w:t>棚应</w:t>
      </w:r>
      <w:r>
        <w:rPr>
          <w:rFonts w:hint="default" w:ascii="Times New Roman" w:hAnsi="Times New Roman" w:eastAsia="仿宋_GB2312" w:cs="Times New Roman"/>
          <w:color w:val="auto"/>
          <w:sz w:val="21"/>
        </w:rPr>
        <w:t>便于清</w:t>
      </w:r>
      <w:r>
        <w:rPr>
          <w:rFonts w:hint="default" w:ascii="Times New Roman" w:hAnsi="Times New Roman" w:eastAsia="仿宋_GB2312" w:cs="Times New Roman"/>
          <w:color w:val="auto"/>
          <w:sz w:val="21"/>
          <w:lang w:val="en-US" w:eastAsia="zh-CN"/>
        </w:rPr>
        <w:t>洁，防止污垢积存、防霉。按</w:t>
      </w:r>
      <w:r>
        <w:rPr>
          <w:rFonts w:hint="default" w:ascii="Times New Roman" w:hAnsi="Times New Roman" w:eastAsia="仿宋_GB2312" w:cs="Times New Roman"/>
          <w:color w:val="auto"/>
          <w:sz w:val="21"/>
          <w:szCs w:val="21"/>
          <w:lang w:val="en-US" w:eastAsia="zh-CN"/>
        </w:rPr>
        <w:t>《食品安全国家标准 餐</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饮）具集中消毒卫生规范》</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GB31651）进行合规判定。</w:t>
      </w:r>
    </w:p>
    <w:p w14:paraId="51C504F0">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b.应当配备</w:t>
      </w:r>
      <w:r>
        <w:rPr>
          <w:rFonts w:hint="default" w:ascii="Times New Roman" w:hAnsi="Times New Roman" w:eastAsia="仿宋_GB2312" w:cs="Times New Roman"/>
          <w:color w:val="auto"/>
          <w:sz w:val="21"/>
          <w:lang w:val="en-US" w:eastAsia="zh-CN"/>
        </w:rPr>
        <w:t>与生产能力相适应的自动</w:t>
      </w:r>
      <w:r>
        <w:rPr>
          <w:rFonts w:hint="default" w:ascii="Times New Roman" w:hAnsi="Times New Roman" w:eastAsia="仿宋_GB2312" w:cs="Times New Roman"/>
          <w:color w:val="auto"/>
          <w:sz w:val="21"/>
        </w:rPr>
        <w:t>除渣、</w:t>
      </w:r>
      <w:r>
        <w:rPr>
          <w:rFonts w:hint="default" w:ascii="Times New Roman" w:hAnsi="Times New Roman" w:eastAsia="仿宋_GB2312" w:cs="Times New Roman"/>
          <w:color w:val="auto"/>
          <w:sz w:val="21"/>
          <w:lang w:val="en-US" w:eastAsia="zh-CN"/>
        </w:rPr>
        <w:t>餐具饮具分拣与</w:t>
      </w:r>
      <w:r>
        <w:rPr>
          <w:rFonts w:hint="default" w:ascii="Times New Roman" w:hAnsi="Times New Roman" w:eastAsia="仿宋_GB2312" w:cs="Times New Roman"/>
          <w:color w:val="auto"/>
          <w:sz w:val="21"/>
        </w:rPr>
        <w:t>浸泡、</w:t>
      </w:r>
      <w:r>
        <w:rPr>
          <w:rFonts w:hint="default" w:ascii="Times New Roman" w:hAnsi="Times New Roman" w:eastAsia="仿宋_GB2312" w:cs="Times New Roman"/>
          <w:color w:val="auto"/>
          <w:sz w:val="21"/>
          <w:lang w:val="en-US" w:eastAsia="zh-CN"/>
        </w:rPr>
        <w:t>自动喷淋</w:t>
      </w:r>
      <w:r>
        <w:rPr>
          <w:rFonts w:hint="default" w:ascii="Times New Roman" w:hAnsi="Times New Roman" w:eastAsia="仿宋_GB2312" w:cs="Times New Roman"/>
          <w:color w:val="auto"/>
          <w:sz w:val="21"/>
        </w:rPr>
        <w:t>清洗、消毒、烘干和自动包装</w:t>
      </w:r>
      <w:r>
        <w:rPr>
          <w:rFonts w:hint="default" w:ascii="Times New Roman" w:hAnsi="Times New Roman" w:eastAsia="仿宋_GB2312" w:cs="Times New Roman"/>
          <w:color w:val="auto"/>
          <w:sz w:val="21"/>
          <w:lang w:val="en-US" w:eastAsia="zh-CN"/>
        </w:rPr>
        <w:t>生产设备，包装间应设置二次更衣室</w:t>
      </w:r>
      <w:r>
        <w:rPr>
          <w:rFonts w:hint="eastAsia" w:eastAsia="仿宋_GB2312" w:cs="Times New Roman"/>
          <w:color w:val="auto"/>
          <w:sz w:val="21"/>
          <w:lang w:val="en-US" w:eastAsia="zh-CN"/>
        </w:rPr>
        <w:t>（</w:t>
      </w:r>
      <w:r>
        <w:rPr>
          <w:rFonts w:hint="default" w:ascii="Times New Roman" w:hAnsi="Times New Roman" w:eastAsia="仿宋_GB2312" w:cs="Times New Roman"/>
          <w:color w:val="auto"/>
          <w:sz w:val="21"/>
          <w:lang w:val="en-US" w:eastAsia="zh-CN"/>
        </w:rPr>
        <w:t>内设更衣、流水洗手、干手和消毒设施）、专用物流通道、空气消毒设施。按</w:t>
      </w:r>
      <w:r>
        <w:rPr>
          <w:rFonts w:hint="default" w:ascii="Times New Roman" w:hAnsi="Times New Roman" w:eastAsia="仿宋_GB2312" w:cs="Times New Roman"/>
          <w:color w:val="auto"/>
          <w:sz w:val="21"/>
          <w:szCs w:val="21"/>
          <w:lang w:val="en-US" w:eastAsia="zh-CN"/>
        </w:rPr>
        <w:t>《食品安全国家标准 餐</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饮）具集中消毒卫生规范》</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GB31651）进行合规判定。</w:t>
      </w:r>
    </w:p>
    <w:p w14:paraId="3C305355">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rPr>
        <w:t>c.用水由持有效卫生许可证供水单位供应的，原则上视为合规；用水为自建设施供水或其他方式供应的，检查水质检验报告，</w:t>
      </w:r>
      <w:r>
        <w:rPr>
          <w:rFonts w:hint="default" w:ascii="Times New Roman" w:hAnsi="Times New Roman" w:eastAsia="仿宋_GB2312" w:cs="Times New Roman"/>
          <w:color w:val="auto"/>
          <w:sz w:val="21"/>
          <w:lang w:val="en-US" w:eastAsia="zh-CN"/>
        </w:rPr>
        <w:t>供水设施中使用的涉及饮用水卫生安全产品应提供相应卫生许可批件，</w:t>
      </w:r>
      <w:r>
        <w:rPr>
          <w:rFonts w:hint="default" w:ascii="Times New Roman" w:hAnsi="Times New Roman" w:eastAsia="仿宋_GB2312" w:cs="Times New Roman"/>
          <w:color w:val="auto"/>
          <w:sz w:val="21"/>
        </w:rPr>
        <w:t>判定合规情况</w:t>
      </w:r>
      <w:r>
        <w:rPr>
          <w:rFonts w:hint="default" w:ascii="Times New Roman" w:hAnsi="Times New Roman" w:eastAsia="仿宋_GB2312" w:cs="Times New Roman"/>
          <w:color w:val="auto"/>
          <w:sz w:val="21"/>
          <w:lang w:val="en-US" w:eastAsia="zh-CN"/>
        </w:rPr>
        <w:t>。</w:t>
      </w:r>
    </w:p>
    <w:p w14:paraId="16845E9E">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d.</w:t>
      </w:r>
      <w:r>
        <w:rPr>
          <w:rFonts w:hint="default" w:ascii="Times New Roman" w:hAnsi="Times New Roman" w:eastAsia="仿宋_GB2312" w:cs="Times New Roman"/>
          <w:color w:val="auto"/>
          <w:kern w:val="0"/>
          <w:sz w:val="21"/>
        </w:rPr>
        <w:t>使用的洗涤剂和消毒剂均符合规定的判定为合规，有一项不符合规定的判定为不合规。</w:t>
      </w:r>
    </w:p>
    <w:p w14:paraId="70BA847D">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hint="default" w:ascii="Times New Roman" w:hAnsi="Times New Roman" w:eastAsia="仿宋_GB2312" w:cs="Times New Roman"/>
          <w:color w:val="auto"/>
          <w:kern w:val="0"/>
          <w:sz w:val="21"/>
        </w:rPr>
      </w:pPr>
      <w:r>
        <w:rPr>
          <w:rFonts w:hint="default" w:ascii="Times New Roman" w:hAnsi="Times New Roman" w:eastAsia="仿宋_GB2312" w:cs="Times New Roman"/>
          <w:color w:val="auto"/>
          <w:sz w:val="21"/>
        </w:rPr>
        <w:t>e.指</w:t>
      </w:r>
      <w:r>
        <w:rPr>
          <w:rFonts w:hint="default" w:ascii="Times New Roman" w:hAnsi="Times New Roman" w:eastAsia="仿宋_GB2312" w:cs="Times New Roman"/>
          <w:color w:val="auto"/>
          <w:kern w:val="0"/>
          <w:sz w:val="21"/>
        </w:rPr>
        <w:t>建立出厂检验记录并记录出厂餐具饮具数量、消毒日期和批号、使用期限、出厂日期以及委托方</w:t>
      </w:r>
      <w:r>
        <w:rPr>
          <w:rFonts w:hint="default" w:eastAsia="仿宋_GB2312" w:cs="Times New Roman"/>
          <w:color w:val="auto"/>
          <w:kern w:val="2"/>
          <w:sz w:val="21"/>
          <w:lang w:eastAsia="zh-CN"/>
        </w:rPr>
        <w:t>（</w:t>
      </w:r>
      <w:r>
        <w:rPr>
          <w:rFonts w:hint="default" w:ascii="Times New Roman" w:hAnsi="Times New Roman" w:eastAsia="仿宋_GB2312" w:cs="Times New Roman"/>
          <w:color w:val="auto"/>
          <w:kern w:val="2"/>
          <w:sz w:val="21"/>
          <w:lang w:val="en-US" w:eastAsia="zh-CN"/>
        </w:rPr>
        <w:t>或购货者</w:t>
      </w:r>
      <w:r>
        <w:rPr>
          <w:rFonts w:hint="default" w:ascii="Times New Roman" w:hAnsi="Times New Roman" w:eastAsia="仿宋_GB2312" w:cs="Times New Roman"/>
          <w:color w:val="auto"/>
          <w:kern w:val="2"/>
          <w:sz w:val="21"/>
          <w:lang w:eastAsia="zh-CN"/>
        </w:rPr>
        <w:t>）</w:t>
      </w:r>
      <w:r>
        <w:rPr>
          <w:rFonts w:hint="default" w:ascii="Times New Roman" w:hAnsi="Times New Roman" w:eastAsia="仿宋_GB2312" w:cs="Times New Roman"/>
          <w:color w:val="auto"/>
          <w:kern w:val="0"/>
          <w:sz w:val="21"/>
        </w:rPr>
        <w:t>名称、地址、联系方式等内容，缺项视为不合规。</w:t>
      </w:r>
    </w:p>
    <w:p w14:paraId="2F03E2C8">
      <w:pPr>
        <w:keepNext w:val="0"/>
        <w:keepLines w:val="0"/>
        <w:pageBreakBefore w:val="0"/>
        <w:widowControl w:val="0"/>
        <w:kinsoku/>
        <w:wordWrap/>
        <w:overflowPunct/>
        <w:topLinePunct w:val="0"/>
        <w:autoSpaceDE/>
        <w:autoSpaceDN/>
        <w:bidi w:val="0"/>
        <w:adjustRightInd w:val="0"/>
        <w:snapToGrid w:val="0"/>
        <w:spacing w:before="0" w:beforeLines="0" w:afterLines="0" w:line="300" w:lineRule="exact"/>
        <w:ind w:firstLine="0"/>
        <w:jc w:val="left"/>
        <w:textAlignment w:val="auto"/>
        <w:rPr>
          <w:rFonts w:eastAsia="仿宋_GB2312"/>
          <w:color w:val="auto"/>
        </w:rPr>
      </w:pPr>
      <w:r>
        <w:rPr>
          <w:rFonts w:hint="default" w:ascii="Times New Roman" w:hAnsi="Times New Roman" w:eastAsia="仿宋_GB2312" w:cs="Times New Roman"/>
          <w:color w:val="auto"/>
          <w:sz w:val="21"/>
          <w:lang w:val="en-US" w:eastAsia="zh-CN"/>
        </w:rPr>
        <w:t>f</w:t>
      </w:r>
      <w:r>
        <w:rPr>
          <w:rFonts w:hint="default" w:ascii="Times New Roman" w:hAnsi="Times New Roman" w:eastAsia="仿宋_GB2312" w:cs="Times New Roman"/>
          <w:color w:val="auto"/>
          <w:sz w:val="21"/>
        </w:rPr>
        <w:t>.指消毒后的餐具饮具在独立包装上标注单位名称、地址、联系方式、</w:t>
      </w:r>
      <w:r>
        <w:rPr>
          <w:rFonts w:hint="default" w:ascii="Times New Roman" w:hAnsi="Times New Roman" w:eastAsia="仿宋_GB2312" w:cs="Times New Roman"/>
          <w:color w:val="auto"/>
          <w:sz w:val="21"/>
          <w:lang w:val="en-US" w:eastAsia="zh-CN"/>
        </w:rPr>
        <w:t>消毒方法、</w:t>
      </w:r>
      <w:r>
        <w:rPr>
          <w:rFonts w:hint="default" w:ascii="Times New Roman" w:hAnsi="Times New Roman" w:eastAsia="仿宋_GB2312" w:cs="Times New Roman"/>
          <w:color w:val="auto"/>
          <w:sz w:val="21"/>
        </w:rPr>
        <w:t>消毒日期和批号以及使用期限等内容，缺项视为不合规。</w:t>
      </w:r>
    </w:p>
    <w:p w14:paraId="5C1B87AA">
      <w:pPr>
        <w:pStyle w:val="3"/>
        <w:rPr>
          <w:rFonts w:hint="default"/>
          <w:lang w:eastAsia="zh-CN"/>
        </w:rPr>
      </w:pPr>
    </w:p>
    <w:p w14:paraId="6E85A15D">
      <w:pPr>
        <w:rPr>
          <w:rFonts w:hint="default"/>
          <w:lang w:eastAsia="zh-CN"/>
        </w:rPr>
        <w:sectPr>
          <w:footerReference r:id="rId11" w:type="default"/>
          <w:pgSz w:w="16838" w:h="11906" w:orient="landscape"/>
          <w:pgMar w:top="1406" w:right="1440" w:bottom="1406" w:left="1440" w:header="992" w:footer="1332" w:gutter="0"/>
          <w:pgBorders w:offsetFrom="page">
            <w:top w:val="none" w:sz="0" w:space="0"/>
            <w:left w:val="none" w:sz="0" w:space="0"/>
            <w:bottom w:val="none" w:sz="0" w:space="0"/>
            <w:right w:val="none" w:sz="0" w:space="0"/>
          </w:pgBorders>
          <w:pgNumType w:fmt="numberInDash"/>
          <w:cols w:space="720" w:num="1"/>
          <w:rtlGutter w:val="0"/>
          <w:docGrid w:type="lines" w:linePitch="436" w:charSpace="0"/>
        </w:sectPr>
      </w:pPr>
    </w:p>
    <w:p w14:paraId="7E06F190">
      <w:pPr>
        <w:numPr>
          <w:ilvl w:val="0"/>
          <w:numId w:val="0"/>
        </w:numPr>
        <w:spacing w:beforeLines="0" w:afterLines="0" w:line="560" w:lineRule="exact"/>
        <w:jc w:val="lef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附件5</w:t>
      </w:r>
    </w:p>
    <w:p w14:paraId="05205BAF">
      <w:pPr>
        <w:numPr>
          <w:ilvl w:val="0"/>
          <w:numId w:val="0"/>
        </w:numPr>
        <w:spacing w:beforeLines="0" w:afterLines="0" w:line="560" w:lineRule="exact"/>
        <w:jc w:val="center"/>
        <w:rPr>
          <w:rFonts w:hint="default" w:ascii="Times New Roman" w:hAnsi="Times New Roman" w:eastAsia="方正小标宋_GBK" w:cs="Times New Roman"/>
          <w:b w:val="0"/>
          <w:bCs/>
          <w:color w:val="auto"/>
          <w:sz w:val="32"/>
          <w:szCs w:val="32"/>
        </w:rPr>
      </w:pPr>
    </w:p>
    <w:p w14:paraId="1F89433B">
      <w:pPr>
        <w:numPr>
          <w:ilvl w:val="0"/>
          <w:numId w:val="0"/>
        </w:numPr>
        <w:spacing w:beforeLines="0" w:afterLines="0" w:line="700" w:lineRule="exact"/>
        <w:jc w:val="center"/>
        <w:rPr>
          <w:rFonts w:hint="default" w:ascii="Times New Roman" w:hAnsi="Times New Roman" w:eastAsia="方正小标宋简体" w:cs="Times New Roman"/>
          <w:b w:val="0"/>
          <w:bCs/>
          <w:color w:val="auto"/>
          <w:sz w:val="44"/>
        </w:rPr>
      </w:pPr>
      <w:r>
        <w:rPr>
          <w:rFonts w:hint="default" w:ascii="Times New Roman" w:hAnsi="Times New Roman" w:eastAsia="方正小标宋简体" w:cs="Times New Roman"/>
          <w:b w:val="0"/>
          <w:bCs/>
          <w:color w:val="auto"/>
          <w:sz w:val="44"/>
        </w:rPr>
        <w:t>2025年医疗</w:t>
      </w:r>
      <w:r>
        <w:rPr>
          <w:rFonts w:hint="default" w:ascii="Times New Roman" w:hAnsi="Times New Roman" w:eastAsia="方正小标宋简体" w:cs="Times New Roman"/>
          <w:b w:val="0"/>
          <w:bCs/>
          <w:color w:val="auto"/>
          <w:sz w:val="44"/>
          <w:lang w:val="en-US" w:eastAsia="zh-CN"/>
        </w:rPr>
        <w:t>机构</w:t>
      </w:r>
      <w:r>
        <w:rPr>
          <w:rFonts w:hint="eastAsia" w:eastAsia="方正小标宋简体" w:cs="Times New Roman"/>
          <w:b w:val="0"/>
          <w:bCs/>
          <w:color w:val="auto"/>
          <w:sz w:val="44"/>
          <w:lang w:val="en-US" w:eastAsia="zh-CN"/>
        </w:rPr>
        <w:t>汕头市</w:t>
      </w:r>
      <w:r>
        <w:rPr>
          <w:rFonts w:hint="default" w:ascii="Times New Roman" w:hAnsi="Times New Roman" w:eastAsia="方正小标宋简体" w:cs="Times New Roman"/>
          <w:b w:val="0"/>
          <w:bCs/>
          <w:color w:val="auto"/>
          <w:sz w:val="44"/>
          <w:lang w:eastAsia="zh-CN"/>
        </w:rPr>
        <w:t>随机</w:t>
      </w:r>
      <w:r>
        <w:rPr>
          <w:rFonts w:hint="default" w:ascii="Times New Roman" w:hAnsi="Times New Roman" w:eastAsia="方正小标宋简体" w:cs="Times New Roman"/>
          <w:b w:val="0"/>
          <w:bCs/>
          <w:color w:val="auto"/>
          <w:sz w:val="44"/>
        </w:rPr>
        <w:t>监督抽查计划</w:t>
      </w:r>
    </w:p>
    <w:p w14:paraId="168B9441">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黑体" w:cs="Times New Roman"/>
          <w:color w:val="auto"/>
          <w:sz w:val="32"/>
        </w:rPr>
      </w:pPr>
    </w:p>
    <w:p w14:paraId="7224496E">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一、监督检查对象</w:t>
      </w:r>
    </w:p>
    <w:p w14:paraId="5F48CE1A">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抽查辖区医疗机构</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含</w:t>
      </w:r>
      <w:r>
        <w:rPr>
          <w:rFonts w:hint="default" w:ascii="Times New Roman" w:hAnsi="Times New Roman" w:eastAsia="仿宋_GB2312" w:cs="Times New Roman"/>
          <w:color w:val="auto"/>
          <w:sz w:val="32"/>
          <w:lang w:eastAsia="zh-CN"/>
        </w:rPr>
        <w:t>中医医疗机构、</w:t>
      </w:r>
      <w:r>
        <w:rPr>
          <w:rFonts w:hint="default" w:ascii="Times New Roman" w:hAnsi="Times New Roman" w:eastAsia="仿宋_GB2312" w:cs="Times New Roman"/>
          <w:color w:val="auto"/>
          <w:sz w:val="32"/>
          <w:lang w:val="en-US" w:eastAsia="zh-CN"/>
        </w:rPr>
        <w:t>医疗美容机构，</w:t>
      </w:r>
      <w:r>
        <w:rPr>
          <w:rFonts w:hint="default" w:ascii="Times New Roman" w:hAnsi="Times New Roman" w:eastAsia="仿宋_GB2312" w:cs="Times New Roman"/>
          <w:color w:val="auto"/>
          <w:sz w:val="32"/>
        </w:rPr>
        <w:t>母婴保健技术服务机构</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精神卫生医疗机构</w:t>
      </w:r>
      <w:r>
        <w:rPr>
          <w:rFonts w:hint="default" w:ascii="Times New Roman" w:hAnsi="Times New Roman" w:eastAsia="仿宋_GB2312" w:cs="Times New Roman"/>
          <w:color w:val="auto"/>
          <w:sz w:val="32"/>
        </w:rPr>
        <w:t>）。抽取比例见附表。</w:t>
      </w:r>
    </w:p>
    <w:p w14:paraId="34AB357C">
      <w:pPr>
        <w:keepNext w:val="0"/>
        <w:keepLines w:val="0"/>
        <w:pageBreakBefore w:val="0"/>
        <w:numPr>
          <w:ilvl w:val="0"/>
          <w:numId w:val="2"/>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kern w:val="0"/>
          <w:sz w:val="32"/>
        </w:rPr>
      </w:pPr>
      <w:r>
        <w:rPr>
          <w:rFonts w:hint="default" w:ascii="Times New Roman" w:hAnsi="Times New Roman" w:eastAsia="黑体" w:cs="Times New Roman"/>
          <w:color w:val="auto"/>
          <w:kern w:val="0"/>
          <w:sz w:val="32"/>
        </w:rPr>
        <w:t>监督检查内容</w:t>
      </w:r>
    </w:p>
    <w:p w14:paraId="497F8B0D">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rPr>
        <w:t xml:space="preserve">    </w:t>
      </w:r>
      <w:r>
        <w:rPr>
          <w:rFonts w:hint="default" w:ascii="Times New Roman" w:hAnsi="Times New Roman" w:eastAsia="楷体_GB2312" w:cs="Times New Roman"/>
          <w:color w:val="auto"/>
          <w:kern w:val="0"/>
          <w:sz w:val="32"/>
          <w:lang w:val="en-US" w:eastAsia="zh-CN"/>
        </w:rPr>
        <w:t>（一）医疗机构监督。</w:t>
      </w:r>
    </w:p>
    <w:p w14:paraId="3EAD0CEE">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医疗机构资质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执业许可、校验或执业备案、开展诊疗活动与执业许可或备案范围符合情况</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6E0E192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医疗卫生人员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医师、护士、医技人员</w:t>
      </w:r>
      <w:r>
        <w:rPr>
          <w:rFonts w:hint="default" w:ascii="Times New Roman" w:hAnsi="Times New Roman" w:eastAsia="仿宋_GB2312" w:cs="Times New Roman"/>
          <w:color w:val="auto"/>
          <w:sz w:val="32"/>
          <w:szCs w:val="32"/>
          <w:lang w:eastAsia="zh-CN"/>
        </w:rPr>
        <w:t>执业资格、执业行为，</w:t>
      </w:r>
      <w:r>
        <w:rPr>
          <w:rFonts w:hint="default" w:ascii="Times New Roman" w:hAnsi="Times New Roman" w:eastAsia="仿宋_GB2312" w:cs="Times New Roman"/>
          <w:color w:val="auto"/>
          <w:sz w:val="32"/>
          <w:szCs w:val="32"/>
          <w:lang w:val="en-US" w:eastAsia="zh-CN"/>
        </w:rPr>
        <w:t>医师、护士执业注册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0759B9F9">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药品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医疗用毒性药品、</w:t>
      </w:r>
      <w:r>
        <w:rPr>
          <w:rFonts w:hint="default" w:ascii="Times New Roman" w:hAnsi="Times New Roman" w:eastAsia="仿宋_GB2312" w:cs="Times New Roman"/>
          <w:color w:val="auto"/>
          <w:sz w:val="32"/>
          <w:szCs w:val="32"/>
        </w:rPr>
        <w:t>麻醉药品、精神药品、抗菌药物）和医疗器械管理情况</w:t>
      </w:r>
      <w:r>
        <w:rPr>
          <w:rFonts w:hint="default" w:ascii="Times New Roman" w:hAnsi="Times New Roman" w:eastAsia="仿宋_GB2312" w:cs="Times New Roman"/>
          <w:color w:val="auto"/>
          <w:sz w:val="32"/>
          <w:szCs w:val="32"/>
          <w:lang w:eastAsia="zh-CN"/>
        </w:rPr>
        <w:t>。</w:t>
      </w:r>
    </w:p>
    <w:p w14:paraId="7501A901">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医疗技术</w:t>
      </w:r>
      <w:r>
        <w:rPr>
          <w:rFonts w:hint="default" w:ascii="Times New Roman" w:hAnsi="Times New Roman" w:eastAsia="仿宋_GB2312" w:cs="Times New Roman"/>
          <w:color w:val="auto"/>
          <w:sz w:val="32"/>
          <w:szCs w:val="32"/>
          <w:lang w:val="en-US" w:eastAsia="zh-CN"/>
        </w:rPr>
        <w:t>临床应用</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限制类技术</w:t>
      </w:r>
      <w:r>
        <w:rPr>
          <w:rFonts w:hint="default" w:ascii="Times New Roman" w:hAnsi="Times New Roman" w:eastAsia="仿宋_GB2312" w:cs="Times New Roman"/>
          <w:color w:val="auto"/>
          <w:sz w:val="32"/>
          <w:szCs w:val="32"/>
          <w:lang w:val="en-US" w:eastAsia="zh-CN"/>
        </w:rPr>
        <w:t>备案及数据信息报送情况、是否开展</w:t>
      </w:r>
      <w:r>
        <w:rPr>
          <w:rFonts w:hint="default" w:ascii="Times New Roman" w:hAnsi="Times New Roman" w:eastAsia="仿宋_GB2312" w:cs="Times New Roman"/>
          <w:color w:val="auto"/>
          <w:sz w:val="32"/>
          <w:szCs w:val="32"/>
        </w:rPr>
        <w:t>禁止类技术</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w:t>
      </w:r>
    </w:p>
    <w:p w14:paraId="0F9C8503">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医疗文书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处方、病历、医学证明文件</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）管理情况</w:t>
      </w:r>
      <w:r>
        <w:rPr>
          <w:rFonts w:hint="default" w:ascii="Times New Roman" w:hAnsi="Times New Roman" w:eastAsia="仿宋_GB2312" w:cs="Times New Roman"/>
          <w:color w:val="auto"/>
          <w:sz w:val="32"/>
          <w:szCs w:val="32"/>
          <w:lang w:eastAsia="zh-CN"/>
        </w:rPr>
        <w:t>。</w:t>
      </w:r>
    </w:p>
    <w:p w14:paraId="29CE3D00">
      <w:pPr>
        <w:keepNext w:val="0"/>
        <w:keepLines w:val="0"/>
        <w:pageBreakBefore w:val="0"/>
        <w:widowControl/>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6.抽查重点病历情况（合理检查、合理用药、合理治疗、计费收费管理、医保基金使用等）。</w:t>
      </w:r>
    </w:p>
    <w:p w14:paraId="6C94D949">
      <w:pPr>
        <w:widowControl/>
        <w:spacing w:beforeLines="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rPr>
        <w:t>生物医学研究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资质资格、登记备案、伦理审查等）管理情况。</w:t>
      </w:r>
    </w:p>
    <w:p w14:paraId="745A2CB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.政策落实情况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公立医疗机构不得开设营利性药店，向出资人、举办者分配或者变相分配收益；公立医疗机构医用耗材“零差率”销售；公立医疗机构医务人员薪酬不得与药品、耗材、检查、化验等收入挂钩等）。</w:t>
      </w:r>
    </w:p>
    <w:p w14:paraId="5DD859F8">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卫生健康系统涉及</w:t>
      </w:r>
      <w:r>
        <w:rPr>
          <w:rFonts w:hint="default" w:ascii="Times New Roman" w:hAnsi="Times New Roman" w:eastAsia="仿宋_GB2312" w:cs="Times New Roman"/>
          <w:b w:val="0"/>
          <w:bCs w:val="0"/>
          <w:color w:val="auto"/>
          <w:sz w:val="32"/>
          <w:szCs w:val="32"/>
        </w:rPr>
        <w:t>殡葬领域</w:t>
      </w:r>
      <w:r>
        <w:rPr>
          <w:rFonts w:hint="default" w:ascii="Times New Roman" w:hAnsi="Times New Roman" w:eastAsia="仿宋_GB2312" w:cs="Times New Roman"/>
          <w:b w:val="0"/>
          <w:bCs w:val="0"/>
          <w:color w:val="auto"/>
          <w:sz w:val="32"/>
          <w:szCs w:val="32"/>
          <w:lang w:eastAsia="zh-CN"/>
        </w:rPr>
        <w:t>工作管理情况（</w:t>
      </w:r>
      <w:r>
        <w:rPr>
          <w:rFonts w:hint="default" w:ascii="Times New Roman" w:hAnsi="Times New Roman" w:eastAsia="仿宋_GB2312" w:cs="Times New Roman"/>
          <w:b w:val="0"/>
          <w:bCs w:val="0"/>
          <w:color w:val="auto"/>
          <w:sz w:val="32"/>
          <w:szCs w:val="32"/>
        </w:rPr>
        <w:t>死亡证明</w:t>
      </w:r>
      <w:r>
        <w:rPr>
          <w:rFonts w:hint="default" w:ascii="Times New Roman" w:hAnsi="Times New Roman" w:eastAsia="仿宋_GB2312" w:cs="Times New Roman"/>
          <w:b w:val="0"/>
          <w:bCs w:val="0"/>
          <w:color w:val="auto"/>
          <w:sz w:val="32"/>
          <w:szCs w:val="32"/>
          <w:lang w:eastAsia="zh-CN"/>
        </w:rPr>
        <w:t>开具</w:t>
      </w:r>
      <w:r>
        <w:rPr>
          <w:rFonts w:hint="default" w:ascii="Times New Roman" w:hAnsi="Times New Roman" w:eastAsia="仿宋_GB2312" w:cs="Times New Roman"/>
          <w:b w:val="0"/>
          <w:bCs w:val="0"/>
          <w:color w:val="auto"/>
          <w:sz w:val="32"/>
          <w:szCs w:val="32"/>
        </w:rPr>
        <w:t>、亡故患者信息</w:t>
      </w:r>
      <w:r>
        <w:rPr>
          <w:rFonts w:hint="default" w:ascii="Times New Roman" w:hAnsi="Times New Roman" w:eastAsia="仿宋_GB2312" w:cs="Times New Roman"/>
          <w:b w:val="0"/>
          <w:bCs w:val="0"/>
          <w:color w:val="auto"/>
          <w:sz w:val="32"/>
          <w:szCs w:val="32"/>
          <w:lang w:eastAsia="zh-CN"/>
        </w:rPr>
        <w:t>保护</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w:t>
      </w:r>
    </w:p>
    <w:p w14:paraId="02571132">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10.抽查医疗数据管理情况（恶意泄露、买卖患者就医信息等）。</w:t>
      </w:r>
    </w:p>
    <w:p w14:paraId="69088BCF">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11.抽查互联网诊疗管理情况（互联网医院及其所依托的实体医疗机构执业资质和互联网诊疗活动等）。</w:t>
      </w:r>
    </w:p>
    <w:p w14:paraId="555F1550">
      <w:pPr>
        <w:widowControl/>
        <w:adjustRightInd/>
        <w:snapToGrid/>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lang w:eastAsia="zh-CN"/>
        </w:rPr>
        <w:t>抽查欺诈骗保涉医行为情况（伪造病历或医学文书、虚构诊疗服务、无资质或超范围开展诊疗服务、冒用医师签名等）。</w:t>
      </w:r>
    </w:p>
    <w:p w14:paraId="1A3C1D9B">
      <w:pPr>
        <w:snapToGrid/>
        <w:spacing w:afterLines="0" w:line="560" w:lineRule="exact"/>
        <w:ind w:firstLine="640" w:firstLineChars="200"/>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lang w:val="en-US" w:eastAsia="zh-CN"/>
        </w:rPr>
        <w:t>（二）中医医疗机构监督。</w:t>
      </w:r>
    </w:p>
    <w:p w14:paraId="6B06BA5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中医医疗机构检查中，在医疗机构监督内容基础上增加以下内容：</w:t>
      </w:r>
    </w:p>
    <w:p w14:paraId="2D6C1F1B">
      <w:pPr>
        <w:pStyle w:val="3"/>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ascii="Times New Roman" w:hAnsi="Times New Roman" w:eastAsia="仿宋_GB2312" w:cs="Times New Roman"/>
          <w:b w:val="0"/>
          <w:bCs w:val="0"/>
          <w:color w:val="auto"/>
          <w:sz w:val="32"/>
          <w:highlight w:val="none"/>
          <w:u w:val="none"/>
        </w:rPr>
      </w:pPr>
      <w:r>
        <w:rPr>
          <w:rFonts w:hint="default" w:ascii="Times New Roman" w:hAnsi="Times New Roman" w:eastAsia="仿宋_GB2312" w:cs="Times New Roman"/>
          <w:b w:val="0"/>
          <w:bCs w:val="0"/>
          <w:color w:val="auto"/>
          <w:sz w:val="32"/>
          <w:highlight w:val="none"/>
          <w:u w:val="none"/>
          <w:lang w:val="en-US" w:eastAsia="zh-CN"/>
        </w:rPr>
        <w:t>1.中医药人员配备情况，中医（专长）医师是否超出注册的范围开展医疗活动情况。</w:t>
      </w:r>
    </w:p>
    <w:p w14:paraId="4466D369">
      <w:pPr>
        <w:pStyle w:val="3"/>
        <w:keepNext w:val="0"/>
        <w:keepLines w:val="0"/>
        <w:pageBreakBefore w:val="0"/>
        <w:widowControl/>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highlight w:val="none"/>
          <w:lang w:val="en-US" w:eastAsia="zh-CN"/>
        </w:rPr>
        <w:t>2</w:t>
      </w:r>
      <w:r>
        <w:rPr>
          <w:rFonts w:ascii="Times New Roman" w:hAnsi="Times New Roman" w:eastAsia="仿宋_GB2312" w:cs="Times New Roman"/>
          <w:b w:val="0"/>
          <w:bCs w:val="0"/>
          <w:color w:val="auto"/>
          <w:sz w:val="32"/>
          <w:highlight w:val="none"/>
        </w:rPr>
        <w:t>.</w:t>
      </w:r>
      <w:r>
        <w:rPr>
          <w:rFonts w:hint="default" w:ascii="Times New Roman" w:hAnsi="Times New Roman" w:eastAsia="仿宋_GB2312" w:cs="Times New Roman"/>
          <w:b w:val="0"/>
          <w:bCs w:val="0"/>
          <w:color w:val="auto"/>
          <w:sz w:val="32"/>
          <w:highlight w:val="none"/>
          <w:lang w:eastAsia="zh-CN"/>
        </w:rPr>
        <w:t>专科制定中医优势病种中医诊疗方案及实施情况。</w:t>
      </w:r>
    </w:p>
    <w:p w14:paraId="2A2870D8">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3.中医医疗技术开展情况（包括开展的中医医疗技术类别及项目数等）。</w:t>
      </w:r>
    </w:p>
    <w:p w14:paraId="4A03C2A1">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中药饮片管理</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采购、验收、保管、调剂、临方炮制、煎煮等环节的管理情况；</w:t>
      </w:r>
      <w:r>
        <w:rPr>
          <w:rFonts w:hint="default" w:ascii="Times New Roman" w:hAnsi="Times New Roman" w:eastAsia="仿宋_GB2312" w:cs="Times New Roman"/>
          <w:b w:val="0"/>
          <w:bCs w:val="0"/>
          <w:color w:val="auto"/>
          <w:sz w:val="32"/>
          <w:szCs w:val="32"/>
          <w:highlight w:val="none"/>
          <w:lang w:eastAsia="zh-CN"/>
        </w:rPr>
        <w:t>中药饮片处方点评情况；</w:t>
      </w:r>
      <w:r>
        <w:rPr>
          <w:rFonts w:hint="default" w:ascii="Times New Roman" w:hAnsi="Times New Roman" w:eastAsia="仿宋_GB2312" w:cs="Times New Roman"/>
          <w:b w:val="0"/>
          <w:bCs w:val="0"/>
          <w:color w:val="auto"/>
          <w:sz w:val="32"/>
          <w:szCs w:val="32"/>
          <w:highlight w:val="none"/>
        </w:rPr>
        <w:t>膏方的处方开具、制备管理、临床使用等情况）。</w:t>
      </w:r>
    </w:p>
    <w:p w14:paraId="14E6D3DB">
      <w:pPr>
        <w:pStyle w:val="3"/>
        <w:widowControl/>
        <w:spacing w:before="0" w:beforeLines="0" w:after="0" w:afterLines="0" w:line="560" w:lineRule="exact"/>
        <w:ind w:firstLine="640" w:firstLineChars="200"/>
        <w:jc w:val="left"/>
        <w:rPr>
          <w:rFonts w:hint="default"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5</w:t>
      </w:r>
      <w:r>
        <w:rPr>
          <w:rFonts w:ascii="Times New Roman" w:hAnsi="Times New Roman" w:eastAsia="仿宋_GB2312" w:cs="Times New Roman"/>
          <w:b w:val="0"/>
          <w:bCs w:val="0"/>
          <w:color w:val="auto"/>
          <w:sz w:val="32"/>
          <w:szCs w:val="32"/>
          <w:highlight w:val="none"/>
        </w:rPr>
        <w:t>.抽查中医医疗广告发布情况</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发布的中医医疗广告与审查文件的不相符合等）</w:t>
      </w:r>
      <w:r>
        <w:rPr>
          <w:rFonts w:hint="default" w:ascii="Times New Roman" w:hAnsi="Times New Roman" w:eastAsia="仿宋_GB2312" w:cs="Times New Roman"/>
          <w:b w:val="0"/>
          <w:bCs w:val="0"/>
          <w:color w:val="auto"/>
          <w:sz w:val="32"/>
          <w:szCs w:val="32"/>
          <w:highlight w:val="none"/>
          <w:lang w:eastAsia="zh-CN"/>
        </w:rPr>
        <w:t>。</w:t>
      </w:r>
    </w:p>
    <w:p w14:paraId="7767B365">
      <w:pPr>
        <w:keepNext w:val="0"/>
        <w:keepLines w:val="0"/>
        <w:pageBreakBefore w:val="0"/>
        <w:numPr>
          <w:ilvl w:val="0"/>
          <w:numId w:val="0"/>
        </w:numPr>
        <w:kinsoku/>
        <w:wordWrap/>
        <w:overflowPunct/>
        <w:topLinePunct w:val="0"/>
        <w:autoSpaceDE/>
        <w:autoSpaceDN/>
        <w:bidi w:val="0"/>
        <w:adjustRightInd w:val="0"/>
        <w:snapToGrid w:val="0"/>
        <w:spacing w:beforeLines="0" w:afterLines="0" w:line="560" w:lineRule="exact"/>
        <w:ind w:left="640" w:leftChars="0"/>
        <w:textAlignment w:val="auto"/>
        <w:rPr>
          <w:rFonts w:hint="default" w:ascii="Times New Roman" w:hAnsi="Times New Roman" w:eastAsia="楷体_GB2312" w:cs="Times New Roman"/>
          <w:color w:val="auto"/>
          <w:kern w:val="0"/>
          <w:sz w:val="32"/>
          <w:lang w:eastAsia="zh-CN"/>
        </w:rPr>
      </w:pPr>
      <w:r>
        <w:rPr>
          <w:rFonts w:hint="default" w:ascii="Times New Roman" w:hAnsi="Times New Roman" w:eastAsia="楷体_GB2312" w:cs="Times New Roman"/>
          <w:color w:val="auto"/>
          <w:kern w:val="0"/>
          <w:sz w:val="32"/>
          <w:lang w:val="en-US" w:eastAsia="zh-CN"/>
        </w:rPr>
        <w:t>（三）医疗美容机构监督。</w:t>
      </w:r>
    </w:p>
    <w:p w14:paraId="6D5E497A">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1.医疗美容机构资质管理情况。是否取得《医疗机构执业许可证》</w:t>
      </w:r>
      <w:r>
        <w:rPr>
          <w:rFonts w:hint="default" w:ascii="Times New Roman" w:hAnsi="Times New Roman" w:eastAsia="仿宋_GB2312" w:cs="Times New Roman"/>
          <w:color w:val="auto"/>
          <w:sz w:val="32"/>
          <w:lang w:eastAsia="zh-CN"/>
        </w:rPr>
        <w:t>或诊所备案凭证</w:t>
      </w:r>
      <w:r>
        <w:rPr>
          <w:rFonts w:hint="default" w:ascii="Times New Roman" w:hAnsi="Times New Roman" w:eastAsia="仿宋_GB2312" w:cs="Times New Roman"/>
          <w:color w:val="auto"/>
          <w:sz w:val="32"/>
          <w:lang w:val="en-US" w:eastAsia="zh-CN"/>
        </w:rPr>
        <w:t>；是否进行医疗美容诊疗科目登记；是否按照备案的医疗美容项目级别开展医疗美容服务。</w:t>
      </w:r>
    </w:p>
    <w:p w14:paraId="1517806F">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2.执业人员管理情况。执业人员是否取得资质并完成执业注册、主诊医师执业备案，麻醉医师等执业人员是否满足工作要求；是否存在执业医师超执业范围或在非注册的地点开展诊疗活动的情况。</w:t>
      </w:r>
    </w:p>
    <w:p w14:paraId="452A45D5">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3.药品、医疗器械管理情况。在使用环节是否存在违法违规行为，包括使用不符合法定要求的药品、医疗器械等。</w:t>
      </w:r>
    </w:p>
    <w:p w14:paraId="38A70319">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val="en-US" w:eastAsia="zh-CN"/>
        </w:rPr>
        <w:t>4.医疗美容广告发布管理情况。是否存在未经批准和篡改《医疗广告审查证明》内容发布医疗美容广告的行为。</w:t>
      </w:r>
    </w:p>
    <w:p w14:paraId="55B92DE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5.医疗技术</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禁止类技术、限制类技术）管理情况</w:t>
      </w:r>
      <w:r>
        <w:rPr>
          <w:rFonts w:hint="default" w:ascii="Times New Roman" w:hAnsi="Times New Roman" w:eastAsia="仿宋_GB2312" w:cs="Times New Roman"/>
          <w:color w:val="auto"/>
          <w:sz w:val="32"/>
          <w:lang w:eastAsia="zh-CN"/>
        </w:rPr>
        <w:t>。</w:t>
      </w:r>
    </w:p>
    <w:p w14:paraId="19FD4F23">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lang w:eastAsia="zh-CN"/>
        </w:rPr>
        <w:t>6</w:t>
      </w:r>
      <w:r>
        <w:rPr>
          <w:rFonts w:hint="default" w:ascii="Times New Roman" w:hAnsi="Times New Roman" w:eastAsia="仿宋_GB2312" w:cs="Times New Roman"/>
          <w:color w:val="auto"/>
          <w:sz w:val="32"/>
          <w:lang w:val="en-US" w:eastAsia="zh-CN"/>
        </w:rPr>
        <w:t>.医疗文书管理情况。</w:t>
      </w:r>
    </w:p>
    <w:p w14:paraId="6DA68436">
      <w:pPr>
        <w:snapToGrid/>
        <w:spacing w:afterLines="0" w:line="560" w:lineRule="exact"/>
        <w:ind w:firstLine="640" w:firstLineChars="200"/>
        <w:rPr>
          <w:rFonts w:hint="default" w:ascii="Times New Roman" w:hAnsi="Times New Roman" w:eastAsia="楷体_GB2312" w:cs="Times New Roman"/>
          <w:color w:val="auto"/>
          <w:kern w:val="0"/>
          <w:sz w:val="32"/>
          <w:lang w:val="en-US" w:eastAsia="zh-CN"/>
        </w:rPr>
      </w:pPr>
      <w:r>
        <w:rPr>
          <w:rFonts w:hint="default" w:ascii="Times New Roman" w:hAnsi="Times New Roman" w:eastAsia="楷体_GB2312" w:cs="Times New Roman"/>
          <w:color w:val="auto"/>
          <w:kern w:val="0"/>
          <w:sz w:val="32"/>
          <w:lang w:val="en-US" w:eastAsia="zh-CN"/>
        </w:rPr>
        <w:t>（四）母婴保健技术服务机构监督。</w:t>
      </w:r>
    </w:p>
    <w:p w14:paraId="1A319A56">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lang w:eastAsia="zh-CN"/>
        </w:rPr>
      </w:pPr>
      <w:r>
        <w:rPr>
          <w:rFonts w:hint="default" w:ascii="Times New Roman" w:hAnsi="Times New Roman" w:eastAsia="仿宋_GB2312" w:cs="Times New Roman"/>
          <w:color w:val="auto"/>
          <w:kern w:val="0"/>
          <w:sz w:val="32"/>
        </w:rPr>
        <w:t>1.机构及人员资质情况。开展母婴保健技术服务、人类辅助生殖技术服务、设置人类精子库的机构执业资质和人员执业资格情况</w:t>
      </w:r>
      <w:r>
        <w:rPr>
          <w:rFonts w:hint="default" w:ascii="Times New Roman" w:hAnsi="Times New Roman" w:eastAsia="仿宋_GB2312" w:cs="Times New Roman"/>
          <w:color w:val="auto"/>
          <w:kern w:val="0"/>
          <w:sz w:val="32"/>
          <w:lang w:eastAsia="zh-CN"/>
        </w:rPr>
        <w:t>。</w:t>
      </w:r>
    </w:p>
    <w:p w14:paraId="707E54F4">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kern w:val="0"/>
          <w:sz w:val="32"/>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w:t>
      </w:r>
      <w:r>
        <w:rPr>
          <w:rFonts w:hint="default" w:ascii="Times New Roman" w:hAnsi="Times New Roman" w:eastAsia="仿宋_GB2312" w:cs="Times New Roman"/>
          <w:color w:val="auto"/>
          <w:kern w:val="0"/>
          <w:sz w:val="32"/>
          <w:lang w:eastAsia="zh-CN"/>
        </w:rPr>
        <w:t>出具</w:t>
      </w:r>
      <w:r>
        <w:rPr>
          <w:rFonts w:hint="default" w:ascii="Times New Roman" w:hAnsi="Times New Roman" w:eastAsia="仿宋_GB2312" w:cs="Times New Roman"/>
          <w:color w:val="auto"/>
          <w:kern w:val="0"/>
          <w:sz w:val="32"/>
        </w:rPr>
        <w:t>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r>
        <w:rPr>
          <w:rFonts w:hint="default" w:ascii="Times New Roman" w:hAnsi="Times New Roman" w:eastAsia="仿宋_GB2312" w:cs="Times New Roman"/>
          <w:color w:val="auto"/>
          <w:kern w:val="0"/>
          <w:sz w:val="32"/>
          <w:lang w:eastAsia="zh-CN"/>
        </w:rPr>
        <w:t>。</w:t>
      </w:r>
    </w:p>
    <w:p w14:paraId="442FA3C8">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kern w:val="0"/>
          <w:sz w:val="32"/>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2A4073CB">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kern w:val="0"/>
          <w:sz w:val="32"/>
          <w:lang w:val="en-US" w:eastAsia="zh-CN"/>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4D6EAA75">
      <w:pPr>
        <w:adjustRightInd w:val="0"/>
        <w:snapToGrid w:val="0"/>
        <w:spacing w:beforeLines="0" w:afterLines="0" w:line="560" w:lineRule="exact"/>
        <w:ind w:firstLine="640" w:firstLineChars="200"/>
        <w:jc w:val="both"/>
        <w:rPr>
          <w:rFonts w:hint="default" w:ascii="Times New Roman" w:hAnsi="Times New Roman" w:cs="Times New Roman"/>
          <w:color w:val="auto"/>
          <w:lang w:eastAsia="zh-CN"/>
        </w:rPr>
      </w:pPr>
      <w:r>
        <w:rPr>
          <w:rFonts w:hint="default" w:ascii="Times New Roman" w:hAnsi="Times New Roman" w:eastAsia="仿宋_GB2312" w:cs="Times New Roman"/>
          <w:b w:val="0"/>
          <w:color w:val="auto"/>
          <w:kern w:val="2"/>
          <w:sz w:val="32"/>
          <w:szCs w:val="40"/>
          <w:u w:val="none"/>
          <w:lang w:eastAsia="zh-CN" w:bidi="ar-SA"/>
        </w:rPr>
        <w:t>5.出生医学证明管理检查。</w:t>
      </w:r>
      <w:r>
        <w:rPr>
          <w:rFonts w:hint="default" w:ascii="Times New Roman" w:hAnsi="Times New Roman" w:eastAsia="仿宋_GB2312" w:cs="Times New Roman"/>
          <w:b w:val="0"/>
          <w:bCs w:val="0"/>
          <w:color w:val="auto"/>
          <w:kern w:val="2"/>
          <w:sz w:val="32"/>
          <w:szCs w:val="40"/>
          <w:u w:val="none"/>
          <w:lang w:val="en-US" w:eastAsia="zh-CN" w:bidi="ar-SA"/>
        </w:rPr>
        <w:t>是否建立</w:t>
      </w:r>
      <w:r>
        <w:rPr>
          <w:rFonts w:hint="default" w:ascii="Times New Roman" w:hAnsi="Times New Roman" w:eastAsia="仿宋_GB2312" w:cs="Times New Roman"/>
          <w:b w:val="0"/>
          <w:bCs w:val="0"/>
          <w:color w:val="auto"/>
          <w:kern w:val="2"/>
          <w:sz w:val="32"/>
          <w:szCs w:val="24"/>
          <w:u w:val="none"/>
          <w:lang w:val="en-US" w:eastAsia="zh-CN" w:bidi="ar-SA"/>
        </w:rPr>
        <w:t>并执行</w:t>
      </w:r>
      <w:r>
        <w:rPr>
          <w:rFonts w:hint="default" w:ascii="Times New Roman" w:hAnsi="Times New Roman" w:eastAsia="仿宋_GB2312" w:cs="Times New Roman"/>
          <w:color w:val="auto"/>
          <w:sz w:val="32"/>
          <w:szCs w:val="32"/>
          <w:lang w:val="en-US" w:eastAsia="zh-CN"/>
        </w:rPr>
        <w:t>空白证件管理、人员管理、印章管理、废证管理、信息管理、档案管理、信息安全保密等制度</w:t>
      </w:r>
      <w:r>
        <w:rPr>
          <w:rFonts w:hint="default" w:ascii="Times New Roman" w:hAnsi="Times New Roman" w:eastAsia="仿宋_GB2312" w:cs="Times New Roman"/>
          <w:b w:val="0"/>
          <w:bCs w:val="0"/>
          <w:color w:val="auto"/>
          <w:kern w:val="2"/>
          <w:sz w:val="32"/>
          <w:szCs w:val="40"/>
          <w:u w:val="none"/>
          <w:lang w:val="en-US" w:eastAsia="zh-CN" w:bidi="ar-SA"/>
        </w:rPr>
        <w:t>；</w:t>
      </w:r>
      <w:r>
        <w:rPr>
          <w:rFonts w:hint="default" w:ascii="Times New Roman" w:hAnsi="Times New Roman" w:eastAsia="仿宋_GB2312" w:cs="Times New Roman"/>
          <w:color w:val="auto"/>
          <w:sz w:val="32"/>
          <w:szCs w:val="32"/>
          <w:lang w:val="en-US" w:eastAsia="zh-CN"/>
        </w:rPr>
        <w:t>是否配备专（兼）职工作人员分别负责空白证件管理、证件签发和印章管理，是否能够落实“证”“章”分离制度</w:t>
      </w:r>
      <w:r>
        <w:rPr>
          <w:rFonts w:hint="default" w:ascii="Times New Roman" w:hAnsi="Times New Roman" w:eastAsia="仿宋_GB2312" w:cs="Times New Roman"/>
          <w:b w:val="0"/>
          <w:bCs w:val="0"/>
          <w:color w:val="auto"/>
          <w:kern w:val="2"/>
          <w:sz w:val="32"/>
          <w:szCs w:val="24"/>
          <w:u w:val="none"/>
          <w:lang w:val="en-US" w:eastAsia="zh-CN" w:bidi="ar-SA"/>
        </w:rPr>
        <w:t>；空白证件保管是否符合“两锁”“三铁”“四防”要求（即门锁、柜锁，铁门、铁栏窗和保险柜，防水、防火、防潮和防盗）</w:t>
      </w:r>
      <w:r>
        <w:rPr>
          <w:rFonts w:hint="default" w:ascii="Times New Roman" w:hAnsi="Times New Roman" w:eastAsia="仿宋_GB2312" w:cs="Times New Roman"/>
          <w:b w:val="0"/>
          <w:bCs w:val="0"/>
          <w:color w:val="auto"/>
          <w:kern w:val="2"/>
          <w:sz w:val="32"/>
          <w:szCs w:val="24"/>
          <w:u w:val="none"/>
          <w:lang w:eastAsia="zh-CN" w:bidi="ar-SA"/>
        </w:rPr>
        <w:t>；是否配备人证核验设备，建立并严格落实“刷脸比对”身份核验制度；是否存在伪造和买卖出生医学证明情况</w:t>
      </w:r>
      <w:r>
        <w:rPr>
          <w:rFonts w:hint="default" w:ascii="Times New Roman" w:hAnsi="Times New Roman" w:eastAsia="仿宋_GB2312" w:cs="Times New Roman"/>
          <w:b w:val="0"/>
          <w:color w:val="auto"/>
          <w:kern w:val="2"/>
          <w:sz w:val="32"/>
          <w:szCs w:val="40"/>
          <w:u w:val="none"/>
          <w:lang w:val="en-US" w:eastAsia="zh-CN" w:bidi="ar-SA"/>
        </w:rPr>
        <w:t>。</w:t>
      </w:r>
    </w:p>
    <w:p w14:paraId="0485024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三、结果报送要求</w:t>
      </w:r>
    </w:p>
    <w:p w14:paraId="16AFF363">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一）</w:t>
      </w:r>
      <w:r>
        <w:rPr>
          <w:rFonts w:hint="eastAsia" w:eastAsia="仿宋_GB2312" w:cs="Times New Roman"/>
          <w:color w:val="auto"/>
          <w:sz w:val="32"/>
          <w:lang w:eastAsia="zh-CN"/>
        </w:rPr>
        <w:t>各区县卫健局</w:t>
      </w:r>
      <w:r>
        <w:rPr>
          <w:rFonts w:hint="default" w:ascii="Times New Roman" w:hAnsi="Times New Roman" w:eastAsia="仿宋_GB2312" w:cs="Times New Roman"/>
          <w:color w:val="auto"/>
          <w:sz w:val="32"/>
        </w:rPr>
        <w:t>要于202</w:t>
      </w:r>
      <w:r>
        <w:rPr>
          <w:rFonts w:hint="default" w:ascii="Times New Roman" w:hAnsi="Times New Roman" w:eastAsia="仿宋_GB2312" w:cs="Times New Roman"/>
          <w:color w:val="auto"/>
          <w:sz w:val="32"/>
          <w:lang w:eastAsia="zh-CN"/>
        </w:rPr>
        <w:t>5</w:t>
      </w:r>
      <w:r>
        <w:rPr>
          <w:rFonts w:hint="default" w:ascii="Times New Roman" w:hAnsi="Times New Roman" w:eastAsia="仿宋_GB2312" w:cs="Times New Roman"/>
          <w:color w:val="auto"/>
          <w:sz w:val="32"/>
        </w:rPr>
        <w:t>年11月</w:t>
      </w:r>
      <w:r>
        <w:rPr>
          <w:rFonts w:hint="eastAsia" w:eastAsia="仿宋_GB2312" w:cs="Times New Roman"/>
          <w:color w:val="auto"/>
          <w:sz w:val="32"/>
          <w:lang w:val="en-US" w:eastAsia="zh-CN"/>
        </w:rPr>
        <w:t>5</w:t>
      </w:r>
      <w:r>
        <w:rPr>
          <w:rFonts w:hint="default" w:ascii="Times New Roman" w:hAnsi="Times New Roman" w:eastAsia="仿宋_GB2312" w:cs="Times New Roman"/>
          <w:color w:val="auto"/>
          <w:sz w:val="32"/>
        </w:rPr>
        <w:t>日前完成本</w:t>
      </w:r>
      <w:r>
        <w:rPr>
          <w:rFonts w:hint="default" w:ascii="Times New Roman" w:hAnsi="Times New Roman" w:eastAsia="仿宋_GB2312" w:cs="Times New Roman"/>
          <w:color w:val="auto"/>
          <w:sz w:val="32"/>
          <w:lang w:val="en-US" w:eastAsia="zh-CN"/>
        </w:rPr>
        <w:t>地</w:t>
      </w:r>
      <w:r>
        <w:rPr>
          <w:rFonts w:hint="default" w:ascii="Times New Roman" w:hAnsi="Times New Roman" w:eastAsia="仿宋_GB2312" w:cs="Times New Roman"/>
          <w:color w:val="auto"/>
          <w:sz w:val="32"/>
        </w:rPr>
        <w:t>医疗卫生监督</w:t>
      </w:r>
      <w:r>
        <w:rPr>
          <w:rFonts w:hint="default" w:ascii="Times New Roman" w:hAnsi="Times New Roman" w:eastAsia="仿宋_GB2312" w:cs="Times New Roman"/>
          <w:color w:val="auto"/>
          <w:sz w:val="32"/>
          <w:lang w:val="en-US" w:eastAsia="zh-CN"/>
        </w:rPr>
        <w:t>抽查</w:t>
      </w:r>
      <w:r>
        <w:rPr>
          <w:rFonts w:hint="default" w:ascii="Times New Roman" w:hAnsi="Times New Roman" w:eastAsia="仿宋_GB2312" w:cs="Times New Roman"/>
          <w:color w:val="auto"/>
          <w:sz w:val="32"/>
        </w:rPr>
        <w:t>信息报送工作，汇总数据以信息报告系统填报数据为准</w:t>
      </w:r>
      <w:r>
        <w:rPr>
          <w:rFonts w:hint="eastAsia" w:eastAsia="仿宋_GB2312" w:cs="Times New Roman"/>
          <w:color w:val="auto"/>
          <w:sz w:val="32"/>
          <w:lang w:eastAsia="zh-CN"/>
        </w:rPr>
        <w:t>（</w:t>
      </w:r>
      <w:r>
        <w:rPr>
          <w:rFonts w:hint="eastAsia" w:eastAsia="仿宋_GB2312" w:cs="Times New Roman"/>
          <w:color w:val="auto"/>
          <w:sz w:val="32"/>
          <w:lang w:val="en-US" w:eastAsia="zh-CN"/>
        </w:rPr>
        <w:t>其中</w:t>
      </w:r>
      <w:r>
        <w:rPr>
          <w:rFonts w:hint="eastAsia" w:eastAsia="仿宋_GB2312" w:cs="Times New Roman"/>
          <w:b/>
          <w:bCs/>
          <w:color w:val="auto"/>
          <w:sz w:val="32"/>
          <w:u w:val="single"/>
          <w:lang w:val="en-US" w:eastAsia="zh-CN"/>
        </w:rPr>
        <w:t>附表3</w:t>
      </w:r>
      <w:r>
        <w:rPr>
          <w:rFonts w:hint="eastAsia" w:eastAsia="仿宋_GB2312" w:cs="Times New Roman"/>
          <w:color w:val="auto"/>
          <w:sz w:val="32"/>
          <w:lang w:val="en-US" w:eastAsia="zh-CN"/>
        </w:rPr>
        <w:t>需另外填写报送，其他报表由系统自动生成）</w:t>
      </w:r>
      <w:r>
        <w:rPr>
          <w:rFonts w:hint="default" w:ascii="Times New Roman" w:hAnsi="Times New Roman" w:eastAsia="仿宋_GB2312" w:cs="Times New Roman"/>
          <w:color w:val="auto"/>
          <w:sz w:val="32"/>
        </w:rPr>
        <w:t>。</w:t>
      </w:r>
    </w:p>
    <w:p w14:paraId="761A25D6">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二）</w:t>
      </w:r>
      <w:r>
        <w:rPr>
          <w:rFonts w:hint="eastAsia" w:eastAsia="仿宋_GB2312" w:cs="Times New Roman"/>
          <w:color w:val="auto"/>
          <w:sz w:val="32"/>
          <w:lang w:eastAsia="zh-CN"/>
        </w:rPr>
        <w:t>各区县卫健局</w:t>
      </w:r>
      <w:r>
        <w:rPr>
          <w:rFonts w:hint="default" w:ascii="Times New Roman" w:hAnsi="Times New Roman" w:eastAsia="仿宋_GB2312" w:cs="Times New Roman"/>
          <w:color w:val="auto"/>
          <w:sz w:val="32"/>
          <w:szCs w:val="24"/>
          <w:lang w:eastAsia="zh-CN"/>
        </w:rPr>
        <w:t>请于</w:t>
      </w:r>
      <w:r>
        <w:rPr>
          <w:rFonts w:hint="default" w:ascii="Times New Roman" w:hAnsi="Times New Roman" w:eastAsia="仿宋_GB2312" w:cs="Times New Roman"/>
          <w:color w:val="auto"/>
          <w:sz w:val="32"/>
          <w:szCs w:val="24"/>
        </w:rPr>
        <w:t>202</w:t>
      </w:r>
      <w:r>
        <w:rPr>
          <w:rFonts w:hint="default" w:ascii="Times New Roman" w:hAnsi="Times New Roman" w:eastAsia="仿宋_GB2312" w:cs="Times New Roman"/>
          <w:color w:val="auto"/>
          <w:sz w:val="32"/>
          <w:szCs w:val="24"/>
          <w:lang w:eastAsia="zh-CN"/>
        </w:rPr>
        <w:t>5</w:t>
      </w:r>
      <w:r>
        <w:rPr>
          <w:rFonts w:hint="default" w:ascii="Times New Roman" w:hAnsi="Times New Roman" w:eastAsia="仿宋_GB2312" w:cs="Times New Roman"/>
          <w:color w:val="auto"/>
          <w:sz w:val="32"/>
          <w:szCs w:val="24"/>
        </w:rPr>
        <w:t>年</w:t>
      </w:r>
      <w:r>
        <w:rPr>
          <w:rFonts w:hint="default" w:ascii="Times New Roman" w:hAnsi="Times New Roman" w:eastAsia="仿宋_GB2312" w:cs="Times New Roman"/>
          <w:color w:val="auto"/>
          <w:sz w:val="32"/>
          <w:szCs w:val="24"/>
          <w:lang w:val="en-US" w:eastAsia="zh-CN"/>
        </w:rPr>
        <w:t>6月</w:t>
      </w:r>
      <w:r>
        <w:rPr>
          <w:rFonts w:hint="eastAsia" w:eastAsia="仿宋_GB2312" w:cs="Times New Roman"/>
          <w:color w:val="auto"/>
          <w:sz w:val="32"/>
          <w:szCs w:val="24"/>
          <w:lang w:val="en-US" w:eastAsia="zh-CN"/>
        </w:rPr>
        <w:t>6</w:t>
      </w:r>
      <w:r>
        <w:rPr>
          <w:rFonts w:hint="default" w:ascii="Times New Roman" w:hAnsi="Times New Roman" w:eastAsia="仿宋_GB2312" w:cs="Times New Roman"/>
          <w:color w:val="auto"/>
          <w:sz w:val="32"/>
          <w:szCs w:val="24"/>
          <w:lang w:val="en-US" w:eastAsia="zh-CN"/>
        </w:rPr>
        <w:t>日、</w:t>
      </w:r>
      <w:r>
        <w:rPr>
          <w:rFonts w:hint="default" w:ascii="Times New Roman" w:hAnsi="Times New Roman" w:eastAsia="仿宋_GB2312" w:cs="Times New Roman"/>
          <w:color w:val="auto"/>
          <w:sz w:val="32"/>
          <w:szCs w:val="24"/>
        </w:rPr>
        <w:t>11月</w:t>
      </w:r>
      <w:r>
        <w:rPr>
          <w:rFonts w:hint="eastAsia" w:eastAsia="仿宋_GB2312" w:cs="Times New Roman"/>
          <w:color w:val="auto"/>
          <w:sz w:val="32"/>
          <w:szCs w:val="24"/>
          <w:lang w:val="en-US" w:eastAsia="zh-CN"/>
        </w:rPr>
        <w:t>5</w:t>
      </w:r>
      <w:r>
        <w:rPr>
          <w:rFonts w:hint="default" w:ascii="Times New Roman" w:hAnsi="Times New Roman" w:eastAsia="仿宋_GB2312" w:cs="Times New Roman"/>
          <w:color w:val="auto"/>
          <w:sz w:val="32"/>
          <w:szCs w:val="24"/>
        </w:rPr>
        <w:t>日前将本</w:t>
      </w:r>
      <w:r>
        <w:rPr>
          <w:rFonts w:hint="default" w:ascii="Times New Roman" w:hAnsi="Times New Roman" w:eastAsia="仿宋_GB2312" w:cs="Times New Roman"/>
          <w:color w:val="auto"/>
          <w:sz w:val="32"/>
          <w:szCs w:val="24"/>
          <w:lang w:val="en-US" w:eastAsia="zh-CN"/>
        </w:rPr>
        <w:t>地</w:t>
      </w:r>
      <w:r>
        <w:rPr>
          <w:rFonts w:hint="default" w:ascii="Times New Roman" w:hAnsi="Times New Roman" w:eastAsia="仿宋_GB2312" w:cs="Times New Roman"/>
          <w:color w:val="auto"/>
          <w:sz w:val="32"/>
          <w:szCs w:val="24"/>
          <w:lang w:eastAsia="zh-CN"/>
        </w:rPr>
        <w:t>医疗卫生（</w:t>
      </w:r>
      <w:r>
        <w:rPr>
          <w:rFonts w:hint="default" w:ascii="Times New Roman" w:hAnsi="Times New Roman" w:eastAsia="仿宋_GB2312" w:cs="Times New Roman"/>
          <w:color w:val="auto"/>
          <w:sz w:val="32"/>
          <w:szCs w:val="24"/>
          <w:lang w:val="en-US" w:eastAsia="zh-CN"/>
        </w:rPr>
        <w:t>医疗、血液</w:t>
      </w:r>
      <w:r>
        <w:rPr>
          <w:rFonts w:hint="default" w:ascii="Times New Roman" w:hAnsi="Times New Roman" w:eastAsia="仿宋_GB2312" w:cs="Times New Roman"/>
          <w:color w:val="auto"/>
          <w:sz w:val="32"/>
          <w:szCs w:val="24"/>
          <w:lang w:eastAsia="zh-CN"/>
        </w:rPr>
        <w:t>）随机</w:t>
      </w:r>
      <w:r>
        <w:rPr>
          <w:rFonts w:hint="default" w:ascii="Times New Roman" w:hAnsi="Times New Roman" w:eastAsia="仿宋_GB2312" w:cs="Times New Roman"/>
          <w:color w:val="auto"/>
          <w:sz w:val="32"/>
          <w:szCs w:val="24"/>
        </w:rPr>
        <w:t>监督抽查工作</w:t>
      </w:r>
      <w:r>
        <w:rPr>
          <w:rFonts w:hint="default" w:ascii="Times New Roman" w:hAnsi="Times New Roman" w:eastAsia="仿宋_GB2312" w:cs="Times New Roman"/>
          <w:color w:val="auto"/>
          <w:sz w:val="32"/>
          <w:szCs w:val="24"/>
          <w:lang w:eastAsia="zh-CN"/>
        </w:rPr>
        <w:t>阶段性工作</w:t>
      </w:r>
      <w:r>
        <w:rPr>
          <w:rFonts w:hint="default" w:ascii="Times New Roman" w:hAnsi="Times New Roman" w:eastAsia="仿宋_GB2312" w:cs="Times New Roman"/>
          <w:color w:val="auto"/>
          <w:sz w:val="32"/>
          <w:szCs w:val="24"/>
        </w:rPr>
        <w:t>总结</w:t>
      </w:r>
      <w:r>
        <w:rPr>
          <w:rFonts w:hint="default" w:ascii="Times New Roman" w:hAnsi="Times New Roman" w:eastAsia="仿宋_GB2312" w:cs="Times New Roman"/>
          <w:color w:val="auto"/>
          <w:sz w:val="32"/>
          <w:szCs w:val="24"/>
          <w:lang w:eastAsia="zh-CN"/>
        </w:rPr>
        <w:t>、全年工作总结</w:t>
      </w:r>
      <w:r>
        <w:rPr>
          <w:rFonts w:hint="eastAsia" w:eastAsia="仿宋_GB2312" w:cs="Times New Roman"/>
          <w:color w:val="auto"/>
          <w:sz w:val="32"/>
          <w:szCs w:val="24"/>
          <w:lang w:val="en-US" w:eastAsia="zh-CN"/>
        </w:rPr>
        <w:t>以及</w:t>
      </w:r>
      <w:r>
        <w:rPr>
          <w:rFonts w:hint="eastAsia" w:eastAsia="仿宋_GB2312" w:cs="Times New Roman"/>
          <w:b/>
          <w:bCs/>
          <w:color w:val="auto"/>
          <w:sz w:val="32"/>
          <w:szCs w:val="24"/>
          <w:lang w:val="en-US" w:eastAsia="zh-CN"/>
        </w:rPr>
        <w:t>附表3</w:t>
      </w:r>
      <w:r>
        <w:rPr>
          <w:rFonts w:hint="default" w:ascii="Times New Roman" w:hAnsi="Times New Roman" w:eastAsia="仿宋_GB2312" w:cs="Times New Roman"/>
          <w:color w:val="auto"/>
          <w:sz w:val="32"/>
          <w:szCs w:val="24"/>
        </w:rPr>
        <w:t>报送</w:t>
      </w:r>
      <w:r>
        <w:rPr>
          <w:rFonts w:hint="eastAsia" w:eastAsia="仿宋_GB2312" w:cs="Times New Roman"/>
          <w:color w:val="auto"/>
          <w:sz w:val="32"/>
          <w:szCs w:val="24"/>
          <w:lang w:val="en-US" w:eastAsia="zh-CN"/>
        </w:rPr>
        <w:t>市卫健局</w:t>
      </w:r>
      <w:r>
        <w:rPr>
          <w:rFonts w:hint="default" w:ascii="Times New Roman" w:hAnsi="Times New Roman" w:eastAsia="仿宋_GB2312" w:cs="Times New Roman"/>
          <w:color w:val="auto"/>
          <w:sz w:val="32"/>
          <w:szCs w:val="24"/>
        </w:rPr>
        <w:t>。</w:t>
      </w:r>
    </w:p>
    <w:p w14:paraId="55320C0E">
      <w:pPr>
        <w:pStyle w:val="8"/>
        <w:widowControl/>
        <w:numPr>
          <w:ilvl w:val="0"/>
          <w:numId w:val="0"/>
        </w:numPr>
        <w:pBdr>
          <w:top w:val="none" w:color="auto" w:sz="0" w:space="0"/>
          <w:left w:val="none" w:color="auto" w:sz="0" w:space="0"/>
          <w:bottom w:val="none" w:color="auto" w:sz="0" w:space="0"/>
          <w:right w:val="none" w:color="auto" w:sz="0" w:space="0"/>
        </w:pBdr>
        <w:spacing w:before="0" w:beforeLines="0" w:beforeAutospacing="0" w:after="0" w:afterLines="0" w:afterAutospacing="0" w:line="560" w:lineRule="exact"/>
        <w:ind w:firstLine="640" w:firstLineChars="200"/>
        <w:jc w:val="both"/>
        <w:rPr>
          <w:rFonts w:hint="default" w:ascii="Times New Roman" w:hAnsi="Times New Roman" w:cs="Times New Roman"/>
          <w:color w:val="auto"/>
        </w:rPr>
      </w:pPr>
      <w:r>
        <w:rPr>
          <w:rFonts w:hint="default" w:ascii="Times New Roman" w:hAnsi="Times New Roman" w:eastAsia="仿宋_GB2312" w:cs="Times New Roman"/>
          <w:color w:val="auto"/>
          <w:kern w:val="2"/>
          <w:sz w:val="32"/>
          <w:szCs w:val="32"/>
          <w:lang w:val="en-US" w:eastAsia="zh-CN" w:bidi="ar-SA"/>
        </w:rPr>
        <w:t>（三）</w:t>
      </w:r>
      <w:r>
        <w:rPr>
          <w:rFonts w:hint="eastAsia" w:eastAsia="仿宋_GB2312" w:cs="Times New Roman"/>
          <w:color w:val="auto"/>
          <w:sz w:val="32"/>
          <w:lang w:eastAsia="zh-CN"/>
        </w:rPr>
        <w:t>各区县卫健局</w:t>
      </w:r>
      <w:r>
        <w:rPr>
          <w:rFonts w:hint="default" w:ascii="Times New Roman" w:hAnsi="Times New Roman" w:eastAsia="仿宋_GB2312" w:cs="Times New Roman"/>
          <w:color w:val="auto"/>
          <w:kern w:val="2"/>
          <w:sz w:val="32"/>
          <w:szCs w:val="32"/>
          <w:lang w:val="en-US" w:eastAsia="zh-CN" w:bidi="ar-SA"/>
        </w:rPr>
        <w:t>要结合《广东省卫生健康委 广东省中医药局 广东省疾病预防控制局关于持续严厉打击医疗领域侵害人民群众健康权益违法违规行为的通知》（粤疾控局监督一函</w:t>
      </w:r>
      <w:r>
        <w:rPr>
          <w:rFonts w:hint="default" w:ascii="Times New Roman" w:hAnsi="Times New Roman" w:eastAsia="仿宋_GB2312" w:cs="Times New Roman"/>
          <w:color w:val="auto"/>
          <w:kern w:val="2"/>
          <w:sz w:val="32"/>
          <w:szCs w:val="32"/>
          <w:lang w:val="en-US" w:eastAsia="zh-CN" w:bidi="ar"/>
        </w:rPr>
        <w:t>〔2025〕6号），按照</w:t>
      </w:r>
      <w:r>
        <w:rPr>
          <w:rFonts w:hint="eastAsia" w:ascii="仿宋_GB2312" w:hAnsi="仿宋_GB2312" w:eastAsia="仿宋_GB2312" w:cs="仿宋_GB2312"/>
          <w:color w:val="auto"/>
          <w:kern w:val="2"/>
          <w:sz w:val="32"/>
          <w:szCs w:val="32"/>
          <w:lang w:val="en-US" w:eastAsia="zh-CN" w:bidi="ar"/>
        </w:rPr>
        <w:t>“综合查一次”</w:t>
      </w:r>
      <w:r>
        <w:rPr>
          <w:rFonts w:hint="default" w:ascii="Times New Roman" w:hAnsi="Times New Roman" w:eastAsia="仿宋_GB2312" w:cs="Times New Roman"/>
          <w:color w:val="auto"/>
          <w:kern w:val="2"/>
          <w:sz w:val="32"/>
          <w:szCs w:val="32"/>
          <w:lang w:val="en-US" w:eastAsia="zh-CN" w:bidi="ar"/>
        </w:rPr>
        <w:t>的要求开展监督抽查任务，同时完成相应的总结和上报工作。</w:t>
      </w:r>
    </w:p>
    <w:p w14:paraId="24B26938">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lang w:eastAsia="zh-CN"/>
        </w:rPr>
        <w:t>（四</w:t>
      </w:r>
      <w:r>
        <w:rPr>
          <w:rFonts w:hint="default" w:ascii="Times New Roman" w:hAnsi="Times New Roman" w:eastAsia="仿宋_GB2312" w:cs="Times New Roman"/>
          <w:color w:val="auto"/>
          <w:sz w:val="32"/>
          <w:szCs w:val="24"/>
        </w:rPr>
        <w:t>）</w:t>
      </w:r>
      <w:r>
        <w:rPr>
          <w:rFonts w:hint="default" w:ascii="Times New Roman" w:hAnsi="Times New Roman" w:eastAsia="仿宋_GB2312" w:cs="Times New Roman"/>
          <w:color w:val="auto"/>
          <w:sz w:val="32"/>
          <w:szCs w:val="32"/>
        </w:rPr>
        <w:t>各地</w:t>
      </w:r>
      <w:r>
        <w:rPr>
          <w:rFonts w:hint="default" w:ascii="Times New Roman" w:hAnsi="Times New Roman" w:eastAsia="仿宋_GB2312" w:cs="Times New Roman"/>
          <w:color w:val="auto"/>
          <w:sz w:val="32"/>
          <w:szCs w:val="32"/>
          <w:lang w:eastAsia="zh-CN"/>
        </w:rPr>
        <w:t>有关单位</w:t>
      </w:r>
      <w:r>
        <w:rPr>
          <w:rFonts w:hint="default" w:ascii="Times New Roman" w:hAnsi="Times New Roman" w:eastAsia="仿宋_GB2312" w:cs="Times New Roman"/>
          <w:color w:val="auto"/>
          <w:sz w:val="32"/>
          <w:szCs w:val="32"/>
        </w:rPr>
        <w:t>要强化处理措施，</w:t>
      </w:r>
      <w:r>
        <w:rPr>
          <w:rFonts w:hint="default" w:ascii="Times New Roman" w:hAnsi="Times New Roman" w:eastAsia="仿宋_GB2312" w:cs="Times New Roman"/>
          <w:bCs w:val="0"/>
          <w:color w:val="auto"/>
          <w:sz w:val="32"/>
          <w:szCs w:val="32"/>
        </w:rPr>
        <w:t>对于违法行为，要依法予以行政处罚，对于违反政策要求但无行政处罚依据的，要下达监督意见书，同时向卫生健康行政部门报告，卫生健康行政部门要加强管理，责令限期整改，严重的按照《医疗卫生行业综合监管责任追究规定》追究责任</w:t>
      </w:r>
      <w:r>
        <w:rPr>
          <w:rFonts w:hint="default" w:ascii="Times New Roman" w:hAnsi="Times New Roman" w:eastAsia="仿宋_GB2312" w:cs="Times New Roman"/>
          <w:bCs w:val="0"/>
          <w:color w:val="auto"/>
          <w:sz w:val="32"/>
          <w:szCs w:val="32"/>
          <w:lang w:eastAsia="zh-CN"/>
        </w:rPr>
        <w:t>。</w:t>
      </w:r>
      <w:r>
        <w:rPr>
          <w:rFonts w:hint="default" w:ascii="Times New Roman" w:hAnsi="Times New Roman" w:eastAsia="仿宋_GB2312" w:cs="Times New Roman"/>
          <w:color w:val="auto"/>
          <w:sz w:val="32"/>
          <w:szCs w:val="32"/>
        </w:rPr>
        <w:t>涉嫌违法犯罪线索及时移交相关部门；重大案件信息要及时向</w:t>
      </w:r>
      <w:r>
        <w:rPr>
          <w:rFonts w:hint="default" w:ascii="Times New Roman" w:hAnsi="Times New Roman" w:eastAsia="仿宋_GB2312" w:cs="Times New Roman"/>
          <w:color w:val="auto"/>
          <w:sz w:val="32"/>
          <w:szCs w:val="24"/>
          <w:lang w:val="en-US" w:eastAsia="zh-CN"/>
        </w:rPr>
        <w:t>省疾控局</w:t>
      </w:r>
      <w:r>
        <w:rPr>
          <w:rFonts w:hint="default" w:ascii="Times New Roman" w:hAnsi="Times New Roman" w:eastAsia="仿宋_GB2312" w:cs="Times New Roman"/>
          <w:color w:val="auto"/>
          <w:sz w:val="32"/>
          <w:szCs w:val="32"/>
        </w:rPr>
        <w:t>报告。</w:t>
      </w:r>
    </w:p>
    <w:p w14:paraId="16204205">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黑体" w:cs="Times New Roman"/>
          <w:color w:val="auto"/>
          <w:sz w:val="32"/>
          <w:highlight w:val="none"/>
          <w:lang w:eastAsia="zh-CN"/>
        </w:rPr>
      </w:pPr>
      <w:r>
        <w:rPr>
          <w:rFonts w:hint="default" w:ascii="Times New Roman" w:hAnsi="Times New Roman" w:eastAsia="黑体" w:cs="Times New Roman"/>
          <w:color w:val="auto"/>
          <w:sz w:val="32"/>
          <w:highlight w:val="none"/>
          <w:lang w:eastAsia="zh-CN"/>
        </w:rPr>
        <w:t>四、</w:t>
      </w:r>
      <w:r>
        <w:rPr>
          <w:rFonts w:hint="default" w:ascii="Times New Roman" w:hAnsi="Times New Roman" w:eastAsia="黑体" w:cs="Times New Roman"/>
          <w:color w:val="auto"/>
          <w:sz w:val="32"/>
          <w:highlight w:val="none"/>
        </w:rPr>
        <w:t>联系人</w:t>
      </w:r>
      <w:r>
        <w:rPr>
          <w:rFonts w:hint="default" w:ascii="Times New Roman" w:hAnsi="Times New Roman" w:eastAsia="黑体" w:cs="Times New Roman"/>
          <w:color w:val="auto"/>
          <w:sz w:val="32"/>
          <w:highlight w:val="none"/>
          <w:lang w:eastAsia="zh-CN"/>
        </w:rPr>
        <w:t>及联系方式</w:t>
      </w:r>
    </w:p>
    <w:p w14:paraId="5F36BEE5">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eastAsia="zh-CN"/>
        </w:rPr>
        <w:t>联系人：</w:t>
      </w:r>
      <w:r>
        <w:rPr>
          <w:rFonts w:hint="eastAsia" w:eastAsia="仿宋_GB2312" w:cs="Times New Roman"/>
          <w:color w:val="auto"/>
          <w:sz w:val="32"/>
          <w:highlight w:val="none"/>
          <w:lang w:val="en-US" w:eastAsia="zh-CN"/>
        </w:rPr>
        <w:t>市卫健局执法监督科 陈佳航</w:t>
      </w:r>
      <w:r>
        <w:rPr>
          <w:rFonts w:hint="default" w:ascii="Times New Roman" w:hAnsi="Times New Roman" w:eastAsia="仿宋_GB2312" w:cs="Times New Roman"/>
          <w:color w:val="auto"/>
          <w:sz w:val="32"/>
          <w:highlight w:val="none"/>
          <w:lang w:val="en-US" w:eastAsia="zh-CN"/>
        </w:rPr>
        <w:t xml:space="preserve">  </w:t>
      </w:r>
    </w:p>
    <w:p w14:paraId="1075FCE7">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60" w:lineRule="exact"/>
        <w:ind w:firstLine="64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电  话：</w:t>
      </w:r>
      <w:r>
        <w:rPr>
          <w:rFonts w:hint="eastAsia" w:eastAsia="仿宋_GB2312" w:cs="Times New Roman"/>
          <w:color w:val="auto"/>
          <w:sz w:val="32"/>
          <w:highlight w:val="none"/>
          <w:lang w:val="en-US" w:eastAsia="zh-CN"/>
        </w:rPr>
        <w:t>0754-87266052</w:t>
      </w:r>
    </w:p>
    <w:p w14:paraId="1E87F559">
      <w:pPr>
        <w:tabs>
          <w:tab w:val="left" w:pos="1843"/>
          <w:tab w:val="left" w:pos="2127"/>
        </w:tabs>
        <w:spacing w:beforeLines="0" w:afterLines="0" w:line="560" w:lineRule="exact"/>
        <w:ind w:firstLine="640"/>
        <w:rPr>
          <w:rFonts w:hint="default" w:ascii="Times New Roman" w:hAnsi="Times New Roman" w:eastAsia="仿宋_GB2312" w:cs="Times New Roman"/>
          <w:color w:val="auto"/>
          <w:sz w:val="32"/>
          <w:highlight w:val="none"/>
        </w:rPr>
      </w:pPr>
    </w:p>
    <w:p w14:paraId="4FE6AD86">
      <w:pPr>
        <w:tabs>
          <w:tab w:val="left" w:pos="1843"/>
          <w:tab w:val="left" w:pos="2127"/>
        </w:tabs>
        <w:snapToGrid/>
        <w:spacing w:beforeLines="0" w:afterLines="0" w:line="560" w:lineRule="exact"/>
        <w:ind w:left="0" w:leftChars="0" w:firstLine="640" w:firstLineChars="0"/>
        <w:rPr>
          <w:rFonts w:ascii="Times New Roman" w:hAnsi="Times New Roman" w:eastAsia="仿宋_GB2312" w:cs="Times New Roman"/>
          <w:color w:val="auto"/>
          <w:w w:val="100"/>
          <w:sz w:val="32"/>
          <w:highlight w:val="none"/>
          <w:lang w:val="en"/>
        </w:rPr>
      </w:pPr>
      <w:r>
        <w:rPr>
          <w:rFonts w:hint="default" w:ascii="Times New Roman" w:hAnsi="Times New Roman" w:eastAsia="仿宋_GB2312" w:cs="Times New Roman"/>
          <w:color w:val="auto"/>
          <w:w w:val="100"/>
          <w:sz w:val="32"/>
          <w:highlight w:val="none"/>
        </w:rPr>
        <w:t>附表：</w:t>
      </w:r>
      <w:r>
        <w:rPr>
          <w:rFonts w:hint="default" w:ascii="Times New Roman" w:hAnsi="Times New Roman" w:eastAsia="仿宋_GB2312" w:cs="Times New Roman"/>
          <w:color w:val="auto"/>
          <w:w w:val="100"/>
          <w:sz w:val="32"/>
          <w:highlight w:val="none"/>
          <w:lang w:val="en-US" w:eastAsia="zh-CN"/>
        </w:rPr>
        <w:t>1.</w:t>
      </w:r>
      <w:r>
        <w:rPr>
          <w:rFonts w:hint="default" w:ascii="Times New Roman" w:hAnsi="Times New Roman" w:eastAsia="仿宋_GB2312" w:cs="Times New Roman"/>
          <w:color w:val="auto"/>
          <w:w w:val="100"/>
          <w:sz w:val="32"/>
          <w:highlight w:val="none"/>
        </w:rPr>
        <w:t>2025年医疗机构随机监督抽查工作计划表</w:t>
      </w:r>
      <w:r>
        <w:rPr>
          <w:rFonts w:ascii="Times New Roman" w:hAnsi="Times New Roman" w:eastAsia="仿宋_GB2312" w:cs="Times New Roman"/>
          <w:color w:val="auto"/>
          <w:w w:val="100"/>
          <w:sz w:val="32"/>
          <w:highlight w:val="none"/>
          <w:lang w:val="en"/>
        </w:rPr>
        <w:t xml:space="preserve">   </w:t>
      </w:r>
    </w:p>
    <w:p w14:paraId="704228AA">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default" w:ascii="Times New Roman" w:hAnsi="Times New Roman" w:eastAsia="仿宋_GB2312" w:cs="Times New Roman"/>
          <w:color w:val="auto"/>
          <w:w w:val="100"/>
          <w:sz w:val="32"/>
          <w:highlight w:val="none"/>
          <w:lang w:val="en-US" w:eastAsia="zh-CN"/>
        </w:rPr>
        <w:t>2.</w:t>
      </w:r>
      <w:r>
        <w:rPr>
          <w:rFonts w:hint="default" w:ascii="Times New Roman" w:hAnsi="Times New Roman" w:eastAsia="仿宋_GB2312" w:cs="Times New Roman"/>
          <w:color w:val="auto"/>
          <w:w w:val="100"/>
          <w:sz w:val="32"/>
          <w:highlight w:val="none"/>
        </w:rPr>
        <w:t>2025年医疗机构随机监督抽查汇总表</w:t>
      </w:r>
    </w:p>
    <w:p w14:paraId="0C2B0588">
      <w:pPr>
        <w:tabs>
          <w:tab w:val="left" w:pos="1843"/>
          <w:tab w:val="left" w:pos="2127"/>
        </w:tabs>
        <w:spacing w:beforeLines="0" w:afterLines="0" w:line="560" w:lineRule="exact"/>
        <w:ind w:left="0" w:leftChars="0" w:firstLine="1600" w:firstLineChars="500"/>
        <w:rPr>
          <w:rFonts w:hint="default" w:ascii="Times New Roman" w:hAnsi="Times New Roman" w:eastAsia="仿宋_GB2312" w:cs="Times New Roman"/>
          <w:b w:val="0"/>
          <w:color w:val="auto"/>
          <w:sz w:val="32"/>
          <w:szCs w:val="22"/>
          <w:highlight w:val="none"/>
          <w:lang w:val="en-US" w:eastAsia="zh-CN"/>
        </w:rPr>
      </w:pPr>
      <w:r>
        <w:rPr>
          <w:rFonts w:hint="eastAsia" w:eastAsia="仿宋_GB2312" w:cs="Times New Roman"/>
          <w:color w:val="auto"/>
          <w:w w:val="100"/>
          <w:sz w:val="32"/>
          <w:highlight w:val="none"/>
          <w:lang w:val="en-US" w:eastAsia="zh-CN"/>
        </w:rPr>
        <w:t>3</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b w:val="0"/>
          <w:color w:val="auto"/>
          <w:sz w:val="32"/>
          <w:szCs w:val="22"/>
          <w:highlight w:val="none"/>
          <w:lang w:val="en-US" w:eastAsia="zh-CN"/>
        </w:rPr>
        <w:t>抽查重点病历不合格单位中计费收费管理相关</w:t>
      </w:r>
    </w:p>
    <w:p w14:paraId="6A1F0338">
      <w:pPr>
        <w:tabs>
          <w:tab w:val="left" w:pos="1843"/>
          <w:tab w:val="left" w:pos="2127"/>
        </w:tabs>
        <w:snapToGrid/>
        <w:spacing w:beforeLines="0" w:afterLines="0" w:line="560" w:lineRule="exact"/>
        <w:ind w:left="0" w:leftChars="0" w:firstLine="1600" w:firstLineChars="500"/>
        <w:rPr>
          <w:rFonts w:hint="default" w:ascii="Times New Roman" w:hAnsi="Times New Roman" w:eastAsia="仿宋_GB2312" w:cs="Times New Roman"/>
          <w:color w:val="auto"/>
          <w:w w:val="100"/>
          <w:sz w:val="32"/>
          <w:highlight w:val="none"/>
          <w:lang w:val="en-US" w:eastAsia="zh-CN"/>
        </w:rPr>
      </w:pPr>
      <w:r>
        <w:rPr>
          <w:rFonts w:ascii="Times New Roman" w:hAnsi="Times New Roman" w:eastAsia="仿宋_GB2312" w:cs="Times New Roman"/>
          <w:color w:val="auto"/>
          <w:w w:val="100"/>
          <w:sz w:val="32"/>
          <w:highlight w:val="none"/>
          <w:lang w:val="en"/>
        </w:rPr>
        <w:t xml:space="preserve"> </w:t>
      </w:r>
      <w:r>
        <w:rPr>
          <w:rFonts w:hint="default" w:ascii="Times New Roman" w:hAnsi="Times New Roman" w:eastAsia="仿宋_GB2312" w:cs="Times New Roman"/>
          <w:b w:val="0"/>
          <w:color w:val="auto"/>
          <w:sz w:val="32"/>
          <w:szCs w:val="22"/>
          <w:highlight w:val="none"/>
          <w:lang w:val="en-US" w:eastAsia="zh-CN"/>
        </w:rPr>
        <w:t>问题汇总表</w:t>
      </w:r>
    </w:p>
    <w:p w14:paraId="0D5668DC">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4</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2025年中医医疗机构随机监督抽查工作计划表</w:t>
      </w:r>
      <w:r>
        <w:rPr>
          <w:rFonts w:hint="default" w:ascii="Times New Roman" w:hAnsi="Times New Roman" w:eastAsia="仿宋_GB2312" w:cs="Times New Roman"/>
          <w:color w:val="auto"/>
          <w:w w:val="100"/>
          <w:sz w:val="32"/>
          <w:highlight w:val="none"/>
          <w:lang w:val="en"/>
        </w:rPr>
        <w:t xml:space="preserve"> </w:t>
      </w:r>
    </w:p>
    <w:p w14:paraId="1AF442CA">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5</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2025年中医医疗机构随机监督抽查汇总表</w:t>
      </w:r>
    </w:p>
    <w:p w14:paraId="226AA349">
      <w:pPr>
        <w:tabs>
          <w:tab w:val="left" w:pos="1843"/>
          <w:tab w:val="left" w:pos="2127"/>
        </w:tabs>
        <w:snapToGrid/>
        <w:spacing w:beforeLines="0" w:afterLines="0" w:line="560" w:lineRule="exact"/>
        <w:ind w:left="0" w:leftChars="0" w:firstLine="1609" w:firstLineChars="503"/>
        <w:rPr>
          <w:rFonts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6</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2025年医疗美容机构随机监督抽查工作计划表</w:t>
      </w:r>
    </w:p>
    <w:p w14:paraId="79D3F810">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w w:val="100"/>
          <w:sz w:val="32"/>
          <w:highlight w:val="none"/>
        </w:rPr>
      </w:pPr>
      <w:r>
        <w:rPr>
          <w:rFonts w:hint="eastAsia" w:ascii="Times New Roman" w:hAnsi="Times New Roman" w:eastAsia="仿宋_GB2312" w:cs="Times New Roman"/>
          <w:color w:val="auto"/>
          <w:w w:val="100"/>
          <w:sz w:val="32"/>
          <w:highlight w:val="none"/>
          <w:lang w:val="en-US" w:eastAsia="zh-CN"/>
        </w:rPr>
        <w:t>7</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2025年医疗美容机构随机监督抽查汇总表</w:t>
      </w:r>
    </w:p>
    <w:p w14:paraId="2AAF16A1">
      <w:pPr>
        <w:tabs>
          <w:tab w:val="left" w:pos="1843"/>
          <w:tab w:val="left" w:pos="2127"/>
        </w:tabs>
        <w:snapToGrid/>
        <w:spacing w:beforeLines="0" w:afterLines="0" w:line="560" w:lineRule="exact"/>
        <w:ind w:left="0" w:leftChars="0" w:firstLine="1609" w:firstLineChars="503"/>
        <w:rPr>
          <w:rFonts w:hint="default" w:ascii="Times New Roman" w:hAnsi="Times New Roman" w:eastAsia="仿宋_GB2312" w:cs="Times New Roman"/>
          <w:color w:val="auto"/>
          <w:spacing w:val="0"/>
          <w:w w:val="100"/>
          <w:sz w:val="32"/>
          <w:highlight w:val="none"/>
        </w:rPr>
      </w:pPr>
      <w:r>
        <w:rPr>
          <w:rFonts w:hint="eastAsia" w:ascii="Times New Roman" w:hAnsi="Times New Roman" w:eastAsia="仿宋_GB2312" w:cs="Times New Roman"/>
          <w:color w:val="auto"/>
          <w:w w:val="100"/>
          <w:sz w:val="32"/>
          <w:highlight w:val="none"/>
          <w:lang w:val="en-US" w:eastAsia="zh-CN"/>
        </w:rPr>
        <w:t>8</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spacing w:val="0"/>
          <w:w w:val="100"/>
          <w:sz w:val="32"/>
          <w:highlight w:val="none"/>
        </w:rPr>
        <w:t>2025年母婴保健技术服务机构随机监督抽查</w:t>
      </w:r>
    </w:p>
    <w:p w14:paraId="59B1F046">
      <w:pPr>
        <w:tabs>
          <w:tab w:val="left" w:pos="1843"/>
          <w:tab w:val="left" w:pos="2127"/>
        </w:tabs>
        <w:snapToGrid/>
        <w:spacing w:beforeLines="0" w:afterLines="0" w:line="560" w:lineRule="exact"/>
        <w:ind w:left="0" w:leftChars="0" w:right="0" w:rightChars="0" w:firstLine="1929" w:firstLineChars="603"/>
        <w:jc w:val="left"/>
        <w:rPr>
          <w:rFonts w:hint="default" w:ascii="Times New Roman" w:hAnsi="Times New Roman" w:eastAsia="仿宋_GB2312" w:cs="Times New Roman"/>
          <w:color w:val="auto"/>
          <w:spacing w:val="0"/>
          <w:w w:val="100"/>
          <w:sz w:val="32"/>
          <w:highlight w:val="none"/>
        </w:rPr>
      </w:pPr>
      <w:r>
        <w:rPr>
          <w:rFonts w:hint="default" w:ascii="Times New Roman" w:hAnsi="Times New Roman" w:eastAsia="仿宋_GB2312" w:cs="Times New Roman"/>
          <w:color w:val="auto"/>
          <w:spacing w:val="0"/>
          <w:w w:val="100"/>
          <w:sz w:val="32"/>
          <w:highlight w:val="none"/>
        </w:rPr>
        <w:t>工作计划表</w:t>
      </w:r>
    </w:p>
    <w:p w14:paraId="5B2CA28B">
      <w:pPr>
        <w:tabs>
          <w:tab w:val="left" w:pos="1843"/>
          <w:tab w:val="left" w:pos="2127"/>
        </w:tabs>
        <w:snapToGrid/>
        <w:spacing w:beforeLines="0" w:afterLines="0" w:line="560" w:lineRule="exact"/>
        <w:ind w:left="0" w:leftChars="0" w:right="0" w:rightChars="0" w:firstLine="1609" w:firstLineChars="503"/>
        <w:jc w:val="left"/>
        <w:rPr>
          <w:rFonts w:hint="default" w:ascii="Times New Roman" w:hAnsi="Times New Roman" w:eastAsia="仿宋_GB2312" w:cs="Times New Roman"/>
          <w:color w:val="auto"/>
          <w:spacing w:val="0"/>
          <w:w w:val="100"/>
          <w:sz w:val="32"/>
          <w:highlight w:val="none"/>
        </w:rPr>
      </w:pPr>
      <w:r>
        <w:rPr>
          <w:rFonts w:hint="eastAsia" w:ascii="Times New Roman" w:hAnsi="Times New Roman" w:eastAsia="仿宋_GB2312" w:cs="Times New Roman"/>
          <w:color w:val="auto"/>
          <w:w w:val="100"/>
          <w:sz w:val="32"/>
          <w:highlight w:val="none"/>
          <w:lang w:val="en-US" w:eastAsia="zh-CN"/>
        </w:rPr>
        <w:t>9</w:t>
      </w:r>
      <w:r>
        <w:rPr>
          <w:rFonts w:hint="default" w:ascii="Times New Roman" w:hAnsi="Times New Roman" w:eastAsia="仿宋_GB2312" w:cs="Times New Roman"/>
          <w:color w:val="auto"/>
          <w:w w:val="100"/>
          <w:sz w:val="32"/>
          <w:highlight w:val="none"/>
          <w:lang w:val="en-US" w:eastAsia="zh-CN"/>
        </w:rPr>
        <w:t>.</w:t>
      </w:r>
      <w:r>
        <w:rPr>
          <w:rFonts w:hint="default" w:ascii="Times New Roman" w:hAnsi="Times New Roman" w:eastAsia="仿宋_GB2312" w:cs="Times New Roman"/>
          <w:color w:val="auto"/>
          <w:w w:val="100"/>
          <w:sz w:val="32"/>
          <w:highlight w:val="none"/>
        </w:rPr>
        <w:t>2025年</w:t>
      </w:r>
      <w:r>
        <w:rPr>
          <w:rFonts w:hint="default" w:ascii="Times New Roman" w:hAnsi="Times New Roman" w:eastAsia="仿宋_GB2312" w:cs="Times New Roman"/>
          <w:color w:val="auto"/>
          <w:spacing w:val="0"/>
          <w:w w:val="100"/>
          <w:sz w:val="32"/>
          <w:highlight w:val="none"/>
        </w:rPr>
        <w:t>母婴保健技术服务机构随机监督抽查汇</w:t>
      </w:r>
    </w:p>
    <w:p w14:paraId="0DD41EB4">
      <w:pPr>
        <w:tabs>
          <w:tab w:val="left" w:pos="1843"/>
          <w:tab w:val="left" w:pos="2127"/>
        </w:tabs>
        <w:snapToGrid/>
        <w:spacing w:beforeLines="0" w:afterLines="0" w:line="560" w:lineRule="exact"/>
        <w:ind w:left="0" w:leftChars="0" w:right="0" w:rightChars="0" w:firstLine="1929" w:firstLineChars="603"/>
        <w:jc w:val="left"/>
        <w:rPr>
          <w:rFonts w:hint="default" w:ascii="Times New Roman" w:hAnsi="Times New Roman" w:eastAsia="仿宋_GB2312" w:cs="Times New Roman"/>
          <w:color w:val="auto"/>
          <w:spacing w:val="0"/>
          <w:w w:val="90"/>
          <w:sz w:val="32"/>
          <w:lang w:eastAsia="zh-CN"/>
        </w:rPr>
      </w:pPr>
      <w:r>
        <w:rPr>
          <w:rFonts w:hint="default" w:ascii="Times New Roman" w:hAnsi="Times New Roman" w:eastAsia="仿宋_GB2312" w:cs="Times New Roman"/>
          <w:color w:val="auto"/>
          <w:spacing w:val="0"/>
          <w:w w:val="100"/>
          <w:sz w:val="32"/>
          <w:highlight w:val="none"/>
          <w:lang w:eastAsia="zh-CN"/>
        </w:rPr>
        <w:t>总表</w:t>
      </w:r>
    </w:p>
    <w:p w14:paraId="1D69ABC2">
      <w:pPr>
        <w:keepNext w:val="0"/>
        <w:keepLines w:val="0"/>
        <w:pageBreakBefore w:val="0"/>
        <w:tabs>
          <w:tab w:val="left" w:pos="1560"/>
          <w:tab w:val="left" w:pos="1701"/>
        </w:tabs>
        <w:kinsoku/>
        <w:wordWrap/>
        <w:overflowPunct/>
        <w:topLinePunct w:val="0"/>
        <w:autoSpaceDE/>
        <w:autoSpaceDN/>
        <w:bidi w:val="0"/>
        <w:adjustRightInd/>
        <w:snapToGrid/>
        <w:spacing w:line="600" w:lineRule="exact"/>
        <w:ind w:left="486" w:leftChars="152" w:firstLine="432" w:firstLineChars="150"/>
        <w:textAlignment w:val="auto"/>
        <w:rPr>
          <w:rFonts w:hint="default" w:ascii="Times New Roman" w:hAnsi="Times New Roman" w:eastAsia="仿宋_GB2312" w:cs="Times New Roman"/>
          <w:bCs w:val="0"/>
          <w:color w:val="auto"/>
          <w:w w:val="90"/>
          <w:sz w:val="32"/>
          <w:szCs w:val="22"/>
          <w:u w:val="none"/>
        </w:rPr>
      </w:pPr>
    </w:p>
    <w:p w14:paraId="63C92B47">
      <w:pPr>
        <w:pStyle w:val="3"/>
        <w:rPr>
          <w:rFonts w:hint="default"/>
          <w:color w:val="auto"/>
        </w:rPr>
        <w:sectPr>
          <w:footerReference r:id="rId12" w:type="default"/>
          <w:pgSz w:w="11906" w:h="16838"/>
          <w:pgMar w:top="2041" w:right="1531" w:bottom="2041" w:left="1531"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14:paraId="5D0C4298">
      <w:pPr>
        <w:widowControl/>
        <w:spacing w:line="59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附表1</w:t>
      </w:r>
    </w:p>
    <w:p w14:paraId="7AD48B98">
      <w:pPr>
        <w:spacing w:beforeLines="0" w:afterLines="0" w:line="36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rPr>
        <w:t>年医疗机构</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监督抽查工作计划表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438"/>
        <w:gridCol w:w="1237"/>
        <w:gridCol w:w="7675"/>
        <w:gridCol w:w="1523"/>
      </w:tblGrid>
      <w:tr w14:paraId="694D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5F0E2">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4E0FF">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监督检查对象</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FCB1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抽检比例</w:t>
            </w:r>
          </w:p>
        </w:tc>
        <w:tc>
          <w:tcPr>
            <w:tcW w:w="7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15C33">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检查内容</w:t>
            </w:r>
          </w:p>
        </w:tc>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A04EF4">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14:paraId="19CB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9" w:type="dxa"/>
            <w:tcBorders>
              <w:top w:val="single" w:color="auto" w:sz="4" w:space="0"/>
              <w:left w:val="single" w:color="auto" w:sz="4" w:space="0"/>
              <w:right w:val="single" w:color="auto" w:sz="4" w:space="0"/>
              <w:tl2br w:val="nil"/>
              <w:tr2bl w:val="nil"/>
            </w:tcBorders>
            <w:noWrap w:val="0"/>
            <w:vAlign w:val="center"/>
          </w:tcPr>
          <w:p w14:paraId="745DD4DC">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B55CC">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医院</w:t>
            </w:r>
            <w:r>
              <w:rPr>
                <w:rFonts w:hint="default"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含妇幼保健院</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精神卫生院</w:t>
            </w:r>
            <w:r>
              <w:rPr>
                <w:rFonts w:hint="default" w:ascii="Times New Roman" w:hAnsi="Times New Roman" w:eastAsia="仿宋_GB2312" w:cs="Times New Roman"/>
                <w:color w:val="auto"/>
                <w:sz w:val="21"/>
                <w:szCs w:val="21"/>
              </w:rPr>
              <w:t>）</w:t>
            </w:r>
          </w:p>
        </w:tc>
        <w:tc>
          <w:tcPr>
            <w:tcW w:w="12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074E2">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12%</w:t>
            </w:r>
          </w:p>
        </w:tc>
        <w:tc>
          <w:tcPr>
            <w:tcW w:w="76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DAB123">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1.医疗机构资质</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执业许可、校验或执业备案、开展诊疗活动与执业许可或备案范围符合情况）管理情况。</w:t>
            </w:r>
          </w:p>
          <w:p w14:paraId="34C2B7A9">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2.医疗卫生人员</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医师、护士、医技人员执业资格、执业行为，医师、护士执业注册）管理情况。</w:t>
            </w:r>
          </w:p>
          <w:p w14:paraId="2E0722D5">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3.药品</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医疗用毒性药品、麻醉药品、精神药品、抗菌药物）和医疗器械管理情况。</w:t>
            </w:r>
          </w:p>
          <w:p w14:paraId="27F99585">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4.医疗技术</w:t>
            </w:r>
            <w:r>
              <w:rPr>
                <w:rFonts w:hint="default" w:ascii="Times New Roman" w:hAnsi="Times New Roman" w:eastAsia="仿宋_GB2312" w:cs="Times New Roman"/>
                <w:color w:val="auto"/>
                <w:sz w:val="21"/>
                <w:szCs w:val="21"/>
                <w:lang w:val="en-US" w:eastAsia="zh-CN"/>
              </w:rPr>
              <w:t>临床应用管理情况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限制类技术备案及数据信息报送</w:t>
            </w:r>
            <w:r>
              <w:rPr>
                <w:rFonts w:hint="default" w:ascii="Times New Roman" w:hAnsi="Times New Roman" w:eastAsia="仿宋_GB2312" w:cs="Times New Roman"/>
                <w:color w:val="auto"/>
                <w:sz w:val="21"/>
                <w:szCs w:val="21"/>
                <w:lang w:val="en-US" w:eastAsia="zh-CN"/>
              </w:rPr>
              <w:t>情况</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val="en-US" w:eastAsia="zh-CN"/>
              </w:rPr>
              <w:t>是否开展</w:t>
            </w:r>
            <w:r>
              <w:rPr>
                <w:rFonts w:hint="default" w:ascii="Times New Roman" w:hAnsi="Times New Roman" w:eastAsia="仿宋_GB2312" w:cs="Times New Roman"/>
                <w:color w:val="auto"/>
                <w:sz w:val="21"/>
                <w:szCs w:val="21"/>
              </w:rPr>
              <w:t>禁止类技术等）。</w:t>
            </w:r>
          </w:p>
          <w:p w14:paraId="78794228">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5.医疗文书</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处方、病历、医学证明文件等）管理情况。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村卫生室仅抽查处方管理情况）</w:t>
            </w:r>
          </w:p>
          <w:p w14:paraId="6EFAD736">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6.抽查重点病历情况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合理检查、合理用药、合理治疗、</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计费收费管理、医保基金使用等）。</w:t>
            </w:r>
          </w:p>
          <w:p w14:paraId="5F61D060">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7.生物医学研究</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资质资格、登记备案、伦理审查等）管理情况。</w:t>
            </w:r>
          </w:p>
          <w:p w14:paraId="5846AFB5">
            <w:pPr>
              <w:keepNext w:val="0"/>
              <w:keepLines w:val="0"/>
              <w:pageBreakBefore w:val="0"/>
              <w:widowControl w:val="0"/>
              <w:kinsoku/>
              <w:wordWrap/>
              <w:overflowPunct/>
              <w:topLinePunct w:val="0"/>
              <w:autoSpaceDE/>
              <w:autoSpaceDN/>
              <w:bidi w:val="0"/>
              <w:adjustRightInd w:val="0"/>
              <w:snapToGrid w:val="0"/>
              <w:spacing w:beforeLines="0" w:afterLines="0" w:line="26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8.政策落实情况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公立医疗机构不得开设营利性药店，向出资人、举办者分配或者变相分配收益；公立医疗机构医用耗材“零差率”销售；公立医疗机构医务人员薪酬不得与药品、耗材、检查、化验等收入挂钩等）。</w:t>
            </w:r>
          </w:p>
          <w:p w14:paraId="425B453C">
            <w:pPr>
              <w:adjustRightInd w:val="0"/>
              <w:snapToGrid w:val="0"/>
              <w:spacing w:beforeLines="0" w:afterLines="0" w:line="26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9.殡葬涉医领域</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 xml:space="preserve">死亡证明、亡故患者信息等）管理情况。 </w:t>
            </w:r>
          </w:p>
          <w:p w14:paraId="4CB76A17">
            <w:pPr>
              <w:adjustRightInd w:val="0"/>
              <w:snapToGrid w:val="0"/>
              <w:spacing w:beforeLines="0" w:afterLines="0" w:line="26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10.抽查医疗数据管理情况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恶意泄露、</w:t>
            </w:r>
            <w:r>
              <w:rPr>
                <w:rFonts w:hint="default" w:ascii="Times New Roman" w:hAnsi="Times New Roman" w:eastAsia="仿宋_GB2312" w:cs="Times New Roman"/>
                <w:color w:val="auto"/>
                <w:sz w:val="21"/>
                <w:szCs w:val="21"/>
                <w:lang w:val="en-US" w:eastAsia="zh-CN"/>
              </w:rPr>
              <w:t>买</w:t>
            </w:r>
            <w:r>
              <w:rPr>
                <w:rFonts w:hint="default" w:ascii="Times New Roman" w:hAnsi="Times New Roman" w:eastAsia="仿宋_GB2312" w:cs="Times New Roman"/>
                <w:color w:val="auto"/>
                <w:sz w:val="21"/>
                <w:szCs w:val="21"/>
              </w:rPr>
              <w:t>卖患者就医信息等）。</w:t>
            </w:r>
          </w:p>
          <w:p w14:paraId="0EFE304E">
            <w:pPr>
              <w:adjustRightInd w:val="0"/>
              <w:snapToGrid w:val="0"/>
              <w:spacing w:beforeLines="0" w:afterLines="0" w:line="260" w:lineRule="exac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11.抽查互联网诊疗管理情况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互联网医院及其所依托的实体医疗机构执业资质和互联网诊疗活动等）。</w:t>
            </w:r>
          </w:p>
          <w:p w14:paraId="689FCD67">
            <w:pPr>
              <w:adjustRightInd w:val="0"/>
              <w:snapToGrid w:val="0"/>
              <w:spacing w:beforeLines="0" w:afterLines="0" w:line="26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12.抽查欺诈骗保涉医行为情况</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伪造病历或医学文书、虚构诊疗服务、无资质或超范围开展诊疗服务、冒用医师签名等）。</w:t>
            </w:r>
          </w:p>
        </w:tc>
        <w:tc>
          <w:tcPr>
            <w:tcW w:w="15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F97889">
            <w:pPr>
              <w:keepNext w:val="0"/>
              <w:keepLines w:val="0"/>
              <w:pageBreakBefore w:val="0"/>
              <w:widowControl w:val="0"/>
              <w:kinsoku/>
              <w:wordWrap/>
              <w:overflowPunct/>
              <w:topLinePunct w:val="0"/>
              <w:autoSpaceDE/>
              <w:autoSpaceDN/>
              <w:bidi w:val="0"/>
              <w:adjustRightInd w:val="0"/>
              <w:snapToGrid w:val="0"/>
              <w:spacing w:beforeLines="0" w:afterLines="0" w:line="32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根据各医疗机构业务开展情况，检查内容可合理缺项。</w:t>
            </w:r>
          </w:p>
        </w:tc>
      </w:tr>
      <w:tr w14:paraId="6210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38D40">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EF703C">
            <w:pPr>
              <w:adjustRightInd w:val="0"/>
              <w:snapToGrid w:val="0"/>
              <w:spacing w:beforeLines="0" w:afterLines="0" w:line="3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社区卫生服务中心</w:t>
            </w:r>
          </w:p>
        </w:tc>
        <w:tc>
          <w:tcPr>
            <w:tcW w:w="1237" w:type="dxa"/>
            <w:vMerge w:val="restart"/>
            <w:tcBorders>
              <w:top w:val="single" w:color="auto" w:sz="4" w:space="0"/>
              <w:left w:val="single" w:color="auto" w:sz="4" w:space="0"/>
              <w:right w:val="single" w:color="auto" w:sz="4" w:space="0"/>
              <w:tl2br w:val="nil"/>
              <w:tr2bl w:val="nil"/>
            </w:tcBorders>
            <w:noWrap w:val="0"/>
            <w:vAlign w:val="center"/>
          </w:tcPr>
          <w:p w14:paraId="12DAC9B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885951">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C55BB7">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5559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E4BD1">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3</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DE58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社区卫生服务</w:t>
            </w:r>
            <w:r>
              <w:rPr>
                <w:rFonts w:hint="default" w:ascii="Times New Roman" w:hAnsi="Times New Roman" w:eastAsia="仿宋_GB2312" w:cs="Times New Roman"/>
                <w:color w:val="auto"/>
                <w:sz w:val="21"/>
                <w:szCs w:val="21"/>
                <w:lang w:val="en-US" w:eastAsia="zh-CN"/>
              </w:rPr>
              <w:t>站</w:t>
            </w:r>
          </w:p>
        </w:tc>
        <w:tc>
          <w:tcPr>
            <w:tcW w:w="1237" w:type="dxa"/>
            <w:vMerge w:val="continue"/>
            <w:tcBorders>
              <w:left w:val="single" w:color="auto" w:sz="4" w:space="0"/>
              <w:right w:val="single" w:color="auto" w:sz="4" w:space="0"/>
              <w:tl2br w:val="nil"/>
              <w:tr2bl w:val="nil"/>
            </w:tcBorders>
            <w:noWrap w:val="0"/>
            <w:vAlign w:val="center"/>
          </w:tcPr>
          <w:p w14:paraId="3007067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0BE5A6">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7BF53D">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15A3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E76606">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4</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72BDE">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卫生院</w:t>
            </w:r>
          </w:p>
        </w:tc>
        <w:tc>
          <w:tcPr>
            <w:tcW w:w="1237" w:type="dxa"/>
            <w:vMerge w:val="continue"/>
            <w:tcBorders>
              <w:left w:val="single" w:color="auto" w:sz="4" w:space="0"/>
              <w:right w:val="single" w:color="auto" w:sz="4" w:space="0"/>
              <w:tl2br w:val="nil"/>
              <w:tr2bl w:val="nil"/>
            </w:tcBorders>
            <w:noWrap w:val="0"/>
            <w:vAlign w:val="center"/>
          </w:tcPr>
          <w:p w14:paraId="0B20BB7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5C3618">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4514BF">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640D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F1FD0">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5</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761C72">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村卫生室</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所）</w:t>
            </w:r>
          </w:p>
        </w:tc>
        <w:tc>
          <w:tcPr>
            <w:tcW w:w="1237" w:type="dxa"/>
            <w:vMerge w:val="continue"/>
            <w:tcBorders>
              <w:left w:val="single" w:color="auto" w:sz="4" w:space="0"/>
              <w:right w:val="single" w:color="auto" w:sz="4" w:space="0"/>
              <w:tl2br w:val="nil"/>
              <w:tr2bl w:val="nil"/>
            </w:tcBorders>
            <w:noWrap w:val="0"/>
            <w:vAlign w:val="center"/>
          </w:tcPr>
          <w:p w14:paraId="2563FA5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B451076">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11F5F5">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086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8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37AEFA">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cs="Times New Roman"/>
                <w:color w:val="auto"/>
                <w:sz w:val="21"/>
                <w:szCs w:val="21"/>
                <w:lang w:val="en-US" w:eastAsia="zh-CN"/>
              </w:rPr>
              <w:t>6</w:t>
            </w: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4CAC47">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诊  所</w:t>
            </w:r>
          </w:p>
        </w:tc>
        <w:tc>
          <w:tcPr>
            <w:tcW w:w="1237" w:type="dxa"/>
            <w:vMerge w:val="continue"/>
            <w:tcBorders>
              <w:left w:val="single" w:color="auto" w:sz="4" w:space="0"/>
              <w:right w:val="single" w:color="auto" w:sz="4" w:space="0"/>
              <w:tl2br w:val="nil"/>
              <w:tr2bl w:val="nil"/>
            </w:tcBorders>
            <w:noWrap w:val="0"/>
            <w:vAlign w:val="center"/>
          </w:tcPr>
          <w:p w14:paraId="633E11F5">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95600C">
            <w:pPr>
              <w:adjustRightInd w:val="0"/>
              <w:snapToGrid w:val="0"/>
              <w:spacing w:beforeLines="0" w:afterLines="0" w:line="300" w:lineRule="exact"/>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807821">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r w14:paraId="498A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B1AAEA">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34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FD8B1">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其他医疗机构</w:t>
            </w:r>
          </w:p>
        </w:tc>
        <w:tc>
          <w:tcPr>
            <w:tcW w:w="1237" w:type="dxa"/>
            <w:vMerge w:val="continue"/>
            <w:tcBorders>
              <w:left w:val="single" w:color="auto" w:sz="4" w:space="0"/>
              <w:bottom w:val="single" w:color="auto" w:sz="4" w:space="0"/>
              <w:right w:val="single" w:color="auto" w:sz="4" w:space="0"/>
              <w:tl2br w:val="nil"/>
              <w:tr2bl w:val="nil"/>
            </w:tcBorders>
            <w:noWrap w:val="0"/>
            <w:vAlign w:val="center"/>
          </w:tcPr>
          <w:p w14:paraId="60E6C5D2">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76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D4A8DE8">
            <w:pPr>
              <w:adjustRightInd w:val="0"/>
              <w:snapToGrid w:val="0"/>
              <w:spacing w:beforeLines="0" w:afterLines="0" w:line="300" w:lineRule="exact"/>
              <w:jc w:val="center"/>
              <w:rPr>
                <w:rFonts w:hint="default" w:ascii="Times New Roman" w:hAnsi="Times New Roman" w:eastAsia="仿宋_GB2312" w:cs="Times New Roman"/>
                <w:color w:val="auto"/>
                <w:sz w:val="21"/>
                <w:szCs w:val="21"/>
              </w:rPr>
            </w:pPr>
          </w:p>
        </w:tc>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1460B0">
            <w:pPr>
              <w:adjustRightInd w:val="0"/>
              <w:snapToGrid w:val="0"/>
              <w:spacing w:beforeLines="0" w:afterLines="0" w:line="320" w:lineRule="exact"/>
              <w:jc w:val="center"/>
              <w:rPr>
                <w:rFonts w:hint="default" w:ascii="Times New Roman" w:hAnsi="Times New Roman" w:eastAsia="仿宋_GB2312" w:cs="Times New Roman"/>
                <w:color w:val="auto"/>
                <w:sz w:val="21"/>
                <w:szCs w:val="21"/>
              </w:rPr>
            </w:pPr>
          </w:p>
        </w:tc>
      </w:tr>
    </w:tbl>
    <w:p w14:paraId="57DDAB7D">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14:paraId="6548699D">
      <w:pPr>
        <w:spacing w:line="500" w:lineRule="exact"/>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2025年医疗机构随机监督抽查汇总表</w:t>
      </w:r>
    </w:p>
    <w:tbl>
      <w:tblPr>
        <w:tblStyle w:val="9"/>
        <w:tblW w:w="0" w:type="auto"/>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792"/>
        <w:gridCol w:w="414"/>
        <w:gridCol w:w="417"/>
        <w:gridCol w:w="414"/>
        <w:gridCol w:w="414"/>
        <w:gridCol w:w="414"/>
        <w:gridCol w:w="414"/>
        <w:gridCol w:w="414"/>
        <w:gridCol w:w="414"/>
        <w:gridCol w:w="417"/>
        <w:gridCol w:w="487"/>
        <w:gridCol w:w="487"/>
        <w:gridCol w:w="487"/>
        <w:gridCol w:w="403"/>
        <w:gridCol w:w="403"/>
        <w:gridCol w:w="403"/>
        <w:gridCol w:w="403"/>
        <w:gridCol w:w="403"/>
        <w:gridCol w:w="369"/>
        <w:gridCol w:w="369"/>
        <w:gridCol w:w="369"/>
        <w:gridCol w:w="369"/>
        <w:gridCol w:w="420"/>
        <w:gridCol w:w="420"/>
        <w:gridCol w:w="422"/>
        <w:gridCol w:w="408"/>
        <w:gridCol w:w="408"/>
        <w:gridCol w:w="408"/>
        <w:gridCol w:w="408"/>
        <w:gridCol w:w="406"/>
        <w:gridCol w:w="406"/>
        <w:gridCol w:w="406"/>
        <w:gridCol w:w="400"/>
      </w:tblGrid>
      <w:tr w14:paraId="322DE03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197" w:hRule="atLeast"/>
          <w:jc w:val="center"/>
        </w:trPr>
        <w:tc>
          <w:tcPr>
            <w:tcW w:w="792" w:type="dxa"/>
            <w:vMerge w:val="restart"/>
            <w:tcBorders>
              <w:top w:val="outset" w:color="000000" w:sz="6" w:space="0"/>
              <w:left w:val="outset" w:color="000000" w:sz="6" w:space="0"/>
              <w:right w:val="outset" w:color="000000" w:sz="6" w:space="0"/>
            </w:tcBorders>
            <w:noWrap w:val="0"/>
            <w:vAlign w:val="center"/>
          </w:tcPr>
          <w:p w14:paraId="7D4C97C8">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单位类别</w:t>
            </w:r>
          </w:p>
        </w:tc>
        <w:tc>
          <w:tcPr>
            <w:tcW w:w="11578" w:type="dxa"/>
            <w:gridSpan w:val="28"/>
            <w:tcBorders>
              <w:top w:val="outset" w:color="000000" w:sz="6" w:space="0"/>
              <w:left w:val="outset" w:color="000000" w:sz="6" w:space="0"/>
              <w:bottom w:val="single" w:color="auto" w:sz="4" w:space="0"/>
              <w:right w:val="outset" w:color="000000" w:sz="6" w:space="0"/>
            </w:tcBorders>
            <w:noWrap w:val="0"/>
            <w:vAlign w:val="top"/>
          </w:tcPr>
          <w:p w14:paraId="6FE4A49C">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不合格情况</w:t>
            </w:r>
          </w:p>
        </w:tc>
        <w:tc>
          <w:tcPr>
            <w:tcW w:w="1618" w:type="dxa"/>
            <w:gridSpan w:val="4"/>
            <w:vMerge w:val="restart"/>
            <w:tcBorders>
              <w:top w:val="outset" w:color="000000" w:sz="6" w:space="0"/>
              <w:left w:val="outset" w:color="000000" w:sz="6" w:space="0"/>
              <w:right w:val="outset" w:color="000000" w:sz="6" w:space="0"/>
            </w:tcBorders>
            <w:noWrap w:val="0"/>
            <w:vAlign w:val="center"/>
          </w:tcPr>
          <w:p w14:paraId="3048A255">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行政处罚情况</w:t>
            </w:r>
          </w:p>
        </w:tc>
      </w:tr>
      <w:tr w14:paraId="722DDCA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38" w:hRule="atLeast"/>
          <w:jc w:val="center"/>
        </w:trPr>
        <w:tc>
          <w:tcPr>
            <w:tcW w:w="792" w:type="dxa"/>
            <w:vMerge w:val="continue"/>
            <w:tcBorders>
              <w:left w:val="outset" w:color="000000" w:sz="6" w:space="0"/>
              <w:right w:val="outset" w:color="000000" w:sz="6" w:space="0"/>
            </w:tcBorders>
            <w:noWrap w:val="0"/>
            <w:vAlign w:val="center"/>
          </w:tcPr>
          <w:p w14:paraId="6815BA7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831" w:type="dxa"/>
            <w:gridSpan w:val="2"/>
            <w:tcBorders>
              <w:top w:val="single" w:color="auto" w:sz="4" w:space="0"/>
              <w:left w:val="outset" w:color="000000" w:sz="6" w:space="0"/>
              <w:bottom w:val="outset" w:color="000000" w:sz="6" w:space="0"/>
              <w:right w:val="outset" w:color="000000" w:sz="6" w:space="0"/>
            </w:tcBorders>
            <w:noWrap w:val="0"/>
            <w:vAlign w:val="center"/>
          </w:tcPr>
          <w:p w14:paraId="72ABA604">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医疗机构资质管理</w:t>
            </w:r>
          </w:p>
        </w:tc>
        <w:tc>
          <w:tcPr>
            <w:tcW w:w="2901" w:type="dxa"/>
            <w:gridSpan w:val="7"/>
            <w:tcBorders>
              <w:top w:val="single" w:color="auto" w:sz="4" w:space="0"/>
              <w:left w:val="outset" w:color="000000" w:sz="6" w:space="0"/>
              <w:bottom w:val="outset" w:color="000000" w:sz="6" w:space="0"/>
              <w:right w:val="outset" w:color="000000" w:sz="6" w:space="0"/>
            </w:tcBorders>
            <w:noWrap w:val="0"/>
            <w:vAlign w:val="center"/>
          </w:tcPr>
          <w:p w14:paraId="7D767FD6">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医疗卫生人员管理</w:t>
            </w:r>
          </w:p>
        </w:tc>
        <w:tc>
          <w:tcPr>
            <w:tcW w:w="1461" w:type="dxa"/>
            <w:gridSpan w:val="3"/>
            <w:tcBorders>
              <w:top w:val="single" w:color="auto" w:sz="4" w:space="0"/>
              <w:left w:val="outset" w:color="000000" w:sz="6" w:space="0"/>
              <w:bottom w:val="outset" w:color="000000" w:sz="6" w:space="0"/>
              <w:right w:val="outset" w:color="000000" w:sz="6" w:space="0"/>
            </w:tcBorders>
            <w:noWrap w:val="0"/>
            <w:vAlign w:val="center"/>
          </w:tcPr>
          <w:p w14:paraId="754EBB8F">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药品和医疗器械管理</w:t>
            </w:r>
          </w:p>
        </w:tc>
        <w:tc>
          <w:tcPr>
            <w:tcW w:w="2015" w:type="dxa"/>
            <w:gridSpan w:val="5"/>
            <w:tcBorders>
              <w:top w:val="single" w:color="auto" w:sz="4" w:space="0"/>
              <w:left w:val="outset" w:color="000000" w:sz="6" w:space="0"/>
              <w:bottom w:val="outset" w:color="000000" w:sz="6" w:space="0"/>
              <w:right w:val="outset" w:color="000000" w:sz="6" w:space="0"/>
            </w:tcBorders>
            <w:noWrap w:val="0"/>
            <w:vAlign w:val="center"/>
          </w:tcPr>
          <w:p w14:paraId="64558863">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医疗技术与生物医学研究管理</w:t>
            </w:r>
          </w:p>
        </w:tc>
        <w:tc>
          <w:tcPr>
            <w:tcW w:w="1476" w:type="dxa"/>
            <w:gridSpan w:val="4"/>
            <w:tcBorders>
              <w:top w:val="single" w:color="auto" w:sz="4" w:space="0"/>
              <w:left w:val="outset" w:color="000000" w:sz="6" w:space="0"/>
              <w:bottom w:val="outset" w:color="000000" w:sz="6" w:space="0"/>
              <w:right w:val="outset" w:color="000000" w:sz="6" w:space="0"/>
            </w:tcBorders>
            <w:noWrap w:val="0"/>
            <w:vAlign w:val="center"/>
          </w:tcPr>
          <w:p w14:paraId="445C25D7">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医疗文书管理</w:t>
            </w:r>
          </w:p>
        </w:tc>
        <w:tc>
          <w:tcPr>
            <w:tcW w:w="1262" w:type="dxa"/>
            <w:gridSpan w:val="3"/>
            <w:tcBorders>
              <w:top w:val="single" w:color="auto" w:sz="4" w:space="0"/>
              <w:left w:val="outset" w:color="000000" w:sz="6" w:space="0"/>
              <w:bottom w:val="outset" w:color="000000" w:sz="6" w:space="0"/>
              <w:right w:val="outset" w:color="000000" w:sz="6" w:space="0"/>
            </w:tcBorders>
            <w:noWrap w:val="0"/>
            <w:vAlign w:val="center"/>
          </w:tcPr>
          <w:p w14:paraId="604D3B0C">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政策落实</w:t>
            </w:r>
          </w:p>
        </w:tc>
        <w:tc>
          <w:tcPr>
            <w:tcW w:w="1632" w:type="dxa"/>
            <w:gridSpan w:val="4"/>
            <w:tcBorders>
              <w:top w:val="single" w:color="auto" w:sz="4" w:space="0"/>
              <w:left w:val="outset" w:color="000000" w:sz="6" w:space="0"/>
              <w:bottom w:val="outset" w:color="000000" w:sz="6" w:space="0"/>
              <w:right w:val="outset" w:color="000000" w:sz="6" w:space="0"/>
            </w:tcBorders>
            <w:noWrap w:val="0"/>
            <w:vAlign w:val="center"/>
          </w:tcPr>
          <w:p w14:paraId="18A01F1A">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重点领域执法</w:t>
            </w:r>
          </w:p>
        </w:tc>
        <w:tc>
          <w:tcPr>
            <w:tcW w:w="1618" w:type="dxa"/>
            <w:gridSpan w:val="4"/>
            <w:vMerge w:val="continue"/>
            <w:tcBorders>
              <w:left w:val="outset" w:color="000000" w:sz="6" w:space="0"/>
              <w:bottom w:val="outset" w:color="000000" w:sz="6" w:space="0"/>
              <w:right w:val="outset" w:color="000000" w:sz="6" w:space="0"/>
            </w:tcBorders>
            <w:noWrap w:val="0"/>
            <w:vAlign w:val="center"/>
          </w:tcPr>
          <w:p w14:paraId="16D1F8C3">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73C29E3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792" w:type="dxa"/>
            <w:vMerge w:val="continue"/>
            <w:tcBorders>
              <w:left w:val="outset" w:color="000000" w:sz="6" w:space="0"/>
              <w:bottom w:val="outset" w:color="000000" w:sz="6" w:space="0"/>
              <w:right w:val="outset" w:color="000000" w:sz="6" w:space="0"/>
            </w:tcBorders>
            <w:noWrap w:val="0"/>
            <w:vAlign w:val="center"/>
          </w:tcPr>
          <w:p w14:paraId="22D3187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F1D113D">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执业许可证管理不符合要求单位数</w:t>
            </w: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1B6B3919">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医疗机构诊疗活动管理不符合要求单位数</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08F5FD6">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医师管理不符合要求单位数</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088CB9D">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外国医师管理不符合要求单位数</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41E2F1B">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香港、澳门特别行政区医师管理不符合要求单位数</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C946B53">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台湾医师管理不符合要求单位数</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237B153">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乡村医生管理不符合要求单位数</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6ACA5F53">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护士管理不符合要求单位数</w:t>
            </w: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5363C8E7">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医技人员管理不符合要求单位数</w:t>
            </w: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51380913">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医疗用毒性药品、麻醉和精神药品管理不符合要求单位数</w:t>
            </w: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1E1A1F09">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抗菌药物管理不符合要求单位数</w:t>
            </w: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2FE50BD2">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医疗器械管理不符合要求单位数</w:t>
            </w: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5977FBCF">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禁止类技术管理不符合要求单位数</w:t>
            </w: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337C427F">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限制类技术管理不符合要求单位数</w:t>
            </w: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AD689E7">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医疗美容管理不符合要求单位数</w:t>
            </w: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67B3DB1E">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临床基因扩增管理不符合要求单位数</w:t>
            </w: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58D05308">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生物医学研究研究管理不符合要求单位数</w:t>
            </w: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21E74B18">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处方管理不符合要求单位数</w:t>
            </w: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EE609D2">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病历管理不符合要求单位数</w:t>
            </w: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FCE4EF1">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医学证明文件管理不符合要求单位数</w:t>
            </w: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1DFE716C">
            <w:pPr>
              <w:widowControl/>
              <w:spacing w:line="160" w:lineRule="exact"/>
              <w:jc w:val="center"/>
              <w:textAlignment w:val="center"/>
              <w:rPr>
                <w:rFonts w:hint="eastAsia" w:ascii="宋体" w:hAnsi="宋体" w:eastAsia="仿宋_GB2312" w:cs="宋体"/>
                <w:color w:val="auto"/>
                <w:kern w:val="0"/>
                <w:sz w:val="18"/>
                <w:szCs w:val="18"/>
                <w:lang w:val="en-US" w:eastAsia="zh-CN" w:bidi="ar"/>
              </w:rPr>
            </w:pPr>
            <w:r>
              <w:rPr>
                <w:rFonts w:hint="eastAsia" w:ascii="宋体" w:hAnsi="宋体" w:eastAsia="仿宋_GB2312" w:cs="宋体"/>
                <w:color w:val="auto"/>
                <w:kern w:val="0"/>
                <w:sz w:val="18"/>
                <w:szCs w:val="18"/>
                <w:lang w:val="en-US" w:eastAsia="zh-CN" w:bidi="ar"/>
              </w:rPr>
              <w:t>*</w:t>
            </w:r>
          </w:p>
          <w:p w14:paraId="3527D245">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抽查重点病历不合格单位数</w:t>
            </w: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5F23E091">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公立医疗机构开设营利性药店单位数</w:t>
            </w: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5C0C72AF">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公立医疗机构加价销售医用耗材单位数</w:t>
            </w: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2A6CC9A5">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公立医疗机构薪酬与业务收入挂钩单位数</w:t>
            </w: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2885764C">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殡葬涉医领域管理不符合单位数</w:t>
            </w: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06EA749B">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患者就医信息数据等医疗数据管理不符合情况单位数</w:t>
            </w: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1443A28A">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互联网诊疗管理不符合单位数</w:t>
            </w: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0EFEA104">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医保涉医领域管理不符合单位数</w:t>
            </w: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86DF529">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查处案件数</w:t>
            </w: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3DF2F09">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罚没款金额（万元）</w:t>
            </w: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2E343BB1">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吊销《医疗机构执业许可证》单位数</w:t>
            </w: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7A27E55A">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吊销诊疗科目单位数</w:t>
            </w:r>
          </w:p>
        </w:tc>
      </w:tr>
      <w:tr w14:paraId="573141F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78A3BACD">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医院（含妇幼保健院、精神卫生院）</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929552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5285F29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282803A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9A4734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B5944E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B35085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6085442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A8B405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2CD7E3C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2DF9600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34FF180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639E6D5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E988E1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7890FE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3705DFB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2DCE478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F527AA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3E12DE1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D036C3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1EC1997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154D57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25B45EC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7930EEC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370B3C2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1B4E552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B5D7F3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5306A17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2A2659D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73A7F99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6D51D4D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53661D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02DB2621">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4A79463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7E90B301">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社区卫生服务中心</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E8A255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78D9D73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2F395F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31C068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84A590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29215A4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2CE6AE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E669BB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3C0AD32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1FF9DF7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3D578AC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402EFC2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52DCDC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60D4452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7EAA14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7C79F5E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2907835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74EBA61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4E9224B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16C6C89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29B9527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57CFFA1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2CD4117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3A7FBDB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481A4B5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53D9938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3505E68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2CE39A5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2DBD9CE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6ACDB61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16770A5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7C94EF50">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56A384F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57DCE2FC">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社区卫生服务站</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E609CA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7F539D9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054DE9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A6A695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6357BD0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A3A94E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BB69E8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F31C1A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46D2FDD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66B86F3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2780388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27B69C0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3BC9A6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5C3C5D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AF3DBF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60D288D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720C9A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367F16C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418DF99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1C0CEC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786C4D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64BABF8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6E92F2E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67CC261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31D5E3B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3804F99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85F93C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6C05B1C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0E27723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34FFEB7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7629D4A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2D32EA75">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1FFFD48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2EA3C7A9">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卫生院</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AA28FC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30BBE4E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CD5380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58CFDC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293DEA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47E4E1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B2ADB8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6E9F20A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5EC2419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50C72A6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22303BE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287E856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11088F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DE3648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2340C54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FF8CAB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738C28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B204A5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5AC5AA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1A725F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BFCB16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144EB89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044172E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139C54A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7CD790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62E659D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F86744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00BAB7F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5276033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0328BA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7AC02B6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67BDE475">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699CF86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2B1F81B9">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村卫生室（所）</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0984A2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08D9ADE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086783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2C23B2D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2BFB25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9D1747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7F7B5C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C0A7CE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659D5CB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7861173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772C9D1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41AC6AF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50A81D1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382BC6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68DD11D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B46ED8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439F06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CFC60C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CE7DCC6">
            <w:pPr>
              <w:widowControl/>
              <w:spacing w:line="160" w:lineRule="exact"/>
              <w:jc w:val="center"/>
              <w:textAlignment w:val="center"/>
              <w:rPr>
                <w:rFonts w:hint="eastAsia" w:ascii="仿宋_GB2312" w:hAnsi="仿宋_GB2312" w:eastAsia="仿宋_GB2312" w:cs="仿宋_GB2312"/>
                <w:color w:val="auto"/>
                <w:kern w:val="0"/>
                <w:sz w:val="18"/>
                <w:szCs w:val="18"/>
                <w:lang w:bidi="ar"/>
              </w:rPr>
            </w:pPr>
            <w:r>
              <w:rPr>
                <w:color w:val="auto"/>
                <w:sz w:val="1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-12700</wp:posOffset>
                      </wp:positionV>
                      <wp:extent cx="227330" cy="317500"/>
                      <wp:effectExtent l="10160" t="7620" r="29210" b="17780"/>
                      <wp:wrapNone/>
                      <wp:docPr id="4" name="直接连接符 4"/>
                      <wp:cNvGraphicFramePr/>
                      <a:graphic xmlns:a="http://schemas.openxmlformats.org/drawingml/2006/main">
                        <a:graphicData uri="http://schemas.microsoft.com/office/word/2010/wordprocessingShape">
                          <wps:wsp>
                            <wps:cNvCnPr/>
                            <wps:spPr>
                              <a:xfrm>
                                <a:off x="6217920" y="5127625"/>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pt;height:25pt;width:17.9pt;z-index:251660288;mso-width-relative:page;mso-height-relative:page;" filled="f" stroked="t" coordsize="21600,21600" o:gfxdata="UEsDBAoAAAAAAIdO4kAAAAAAAAAAAAAAAAAEAAAAZHJzL1BLAwQUAAAACACHTuJA/h4zB9UAAAAF&#10;AQAADwAAAGRycy9kb3ducmV2LnhtbE2PMU/DMBSEdyT+g/WQ2FqnpQpRiNOhKurA0gYk1pfYxFHs&#10;52C7bfj3mKmMpzvdfVdtZ2vYRfkwOBKwWmbAFHVODtQL+Hh/XRTAQkSSaBwpAT8qwLa+v6uwlO5K&#10;J3VpYs9SCYUSBegYp5Lz0GllMSzdpCh5X85bjEn6nkuP11RuDV9nWc4tDpQWNE5qp1U3NmcrwOzb&#10;2RfHsdGH49v4/bnHw/MOhXh8WGUvwKKa4y0Mf/gJHerE1LozycCMgDzlBCzW6VByn/INsFbApsiA&#10;1xX/T1//AlBLAwQUAAAACACHTuJAHazrgO8BAAC5AwAADgAAAGRycy9lMm9Eb2MueG1srVNLjtQw&#10;EN0jcQfLezqf/jFRp2cxrWGDoCXgAG7HSSz5J5en030JLoDEDlYs2XMbhmNQdjLDMGxmQRZOlavy&#10;qt6ryubypBU5Cg/SmpoWs5wSYbhtpOlq+uH99YuXlEBgpmHKGlHTswB6uX3+bDO4SpS2t6oRniCI&#10;gWpwNe1DcFWWAe+FZjCzThgMttZrFtD1XdZ4NiC6VlmZ56tssL5x3nIBgLe7MUgnRP8UQNu2koud&#10;5TdamDCieqFYQErQSwd0m7ptW8HD27YFEYiqKTIN6cQiaB/imW03rOo8c73kUwvsKS084qSZNFj0&#10;HmrHAiM3Xv4DpSX3FmwbZtzqbCSSFEEWRf5Im3c9cyJxQanB3YsO/w+WvznuPZFNTReUGKZx4Lef&#10;vv/8+OXXj8943n77ShZRpMFBhblXZu8nD9zeR8an1uv4Ri7kVNNVWawvSpT3XNNlUa5X5XIUWZwC&#10;4ZhQluv5HOMcE+bFepmnIWR/gJyH8EpYTaJRUyVN1IBV7PgaAhbH1LuUeG3stVQqzVEZMmCB5QIx&#10;CWe4nC0uBZraIUEwHSVMdbj1PPgECVbJJn4egcB3hyvlyZHFXUlP7BzL/ZUWa+8Y9GNeCk1pykQY&#10;kbZuajXKNgoVrYNtzkm/LHo40YQ+bV9cmYc+2g//uO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4zB9UAAAAFAQAADwAAAAAAAAABACAAAAAiAAAAZHJzL2Rvd25yZXYueG1sUEsBAhQAFAAAAAgA&#10;h07iQB2s64DvAQAAuQMAAA4AAAAAAAAAAQAgAAAAJAEAAGRycy9lMm9Eb2MueG1sUEsFBgAAAAAG&#10;AAYAWQEAAIUFAAAAAA==&#10;">
                      <v:fill on="f" focussize="0,0"/>
                      <v:stroke weight="2pt" color="#000000" joinstyle="round"/>
                      <v:imagedata o:title=""/>
                      <o:lock v:ext="edit" aspectratio="f"/>
                    </v:line>
                  </w:pict>
                </mc:Fallback>
              </mc:AlternateContent>
            </w: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14AF8B7">
            <w:pPr>
              <w:widowControl/>
              <w:spacing w:line="160" w:lineRule="exact"/>
              <w:jc w:val="center"/>
              <w:textAlignment w:val="center"/>
              <w:rPr>
                <w:rFonts w:hint="eastAsia" w:ascii="宋体" w:hAnsi="宋体" w:eastAsia="仿宋_GB2312" w:cs="宋体"/>
                <w:color w:val="auto"/>
                <w:kern w:val="0"/>
                <w:sz w:val="18"/>
                <w:szCs w:val="18"/>
                <w:lang w:bidi="ar"/>
              </w:rPr>
            </w:pPr>
            <w:r>
              <w:rPr>
                <w:color w:val="auto"/>
                <w:sz w:val="1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-14605</wp:posOffset>
                      </wp:positionV>
                      <wp:extent cx="227330" cy="317500"/>
                      <wp:effectExtent l="10160" t="7620" r="29210" b="17780"/>
                      <wp:wrapNone/>
                      <wp:docPr id="5" name="直接连接符 5"/>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1312;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AWXiwi4gEAAK0DAAAOAAAAZHJzL2Uyb0RvYy54bWytU82O0zAQ&#10;viPxDpbvNGlLWRQ13cNWywVBJeABXMdJLPlPM96mfQleAIkbnDhy523YfQzGTijLctkDOTgznvE3&#10;830ery+P1rCDAtTe1Xw+KzlTTvpGu67mH95fP3vJGUbhGmG8UzU/KeSXm6dP1kOo1ML33jQKGIE4&#10;rIZQ8z7GUBUFyl5ZgTMflKNg68GKSC50RQNiIHRrikVZvigGD00ALxUi7W7HIJ8Q4TGAvm21VFsv&#10;b6xycUQFZUQkStjrgHyTu21bJePbtkUVmak5MY15pSJk79NabNai6kCEXsupBfGYFh5wskI7KnqG&#10;2ooo2A3of6CsluDRt3EmvS1GIlkRYjEvH2jzrhdBZS4kNYaz6Pj/YOWbww6Ybmq+4swJSxd+++n7&#10;z49f7n58pvX221e2SiINASvKvXI7mDwMO0iMjy3Y9Ccu7JiFPZ2FVcfIJG0uFhfLJUkuKbScX6zK&#10;LHzx53AAjK+UtywZNTfaJd6iEofXGKkgpf5OSdvOX2tj8t0ZxwYqsHpOmEwKGsiWBoFMG4gUuo4z&#10;YTqadBkhQ6I3uknHExBCt78ywA4izUf+Elsq91daqr0V2I95OTSlGZdgVJ60qdUk1ShOsva+OWXN&#10;iuTRLWb0aeLSmNz3yb7/yj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rP4jUAAAABQEAAA8A&#10;AAAAAAAAAQAgAAAAIgAAAGRycy9kb3ducmV2LnhtbFBLAQIUABQAAAAIAIdO4kAWXiwi4gEAAK0D&#10;AAAOAAAAAAAAAAEAIAAAACMBAABkcnMvZTJvRG9jLnhtbFBLBQYAAAAABgAGAFkBAAB3BQAAAAA=&#10;">
                      <v:fill on="f" focussize="0,0"/>
                      <v:stroke weight="2pt" color="#000000" joinstyle="round"/>
                      <v:imagedata o:title=""/>
                      <o:lock v:ext="edit" aspectratio="f"/>
                    </v:line>
                  </w:pict>
                </mc:Fallback>
              </mc:AlternateContent>
            </w: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70106227">
            <w:pPr>
              <w:widowControl/>
              <w:spacing w:line="160" w:lineRule="exact"/>
              <w:jc w:val="center"/>
              <w:textAlignment w:val="center"/>
              <w:rPr>
                <w:rFonts w:hint="eastAsia" w:ascii="宋体" w:hAnsi="宋体" w:eastAsia="仿宋_GB2312" w:cs="宋体"/>
                <w:color w:val="auto"/>
                <w:kern w:val="0"/>
                <w:sz w:val="18"/>
                <w:szCs w:val="18"/>
                <w:lang w:bidi="ar"/>
              </w:rPr>
            </w:pPr>
            <w:r>
              <w:rPr>
                <w:color w:val="auto"/>
                <w:sz w:val="18"/>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-14605</wp:posOffset>
                      </wp:positionV>
                      <wp:extent cx="227330" cy="317500"/>
                      <wp:effectExtent l="10160" t="7620" r="29210" b="17780"/>
                      <wp:wrapNone/>
                      <wp:docPr id="6" name="直接连接符 6"/>
                      <wp:cNvGraphicFramePr/>
                      <a:graphic xmlns:a="http://schemas.openxmlformats.org/drawingml/2006/main">
                        <a:graphicData uri="http://schemas.microsoft.com/office/word/2010/wordprocessingShape">
                          <wps:wsp>
                            <wps:cNvCnPr/>
                            <wps:spPr>
                              <a:xfrm>
                                <a:off x="0" y="0"/>
                                <a:ext cx="227330" cy="317500"/>
                              </a:xfrm>
                              <a:prstGeom prst="line">
                                <a:avLst/>
                              </a:prstGeom>
                              <a:noFill/>
                              <a:ln w="25400" cap="flat" cmpd="sng" algn="ctr">
                                <a:solidFill>
                                  <a:srgbClr val="000000"/>
                                </a:solidFill>
                                <a:prstDash val="solid"/>
                              </a:ln>
                              <a:effectLst/>
                            </wps:spPr>
                            <wps:bodyPr/>
                          </wps:wsp>
                        </a:graphicData>
                      </a:graphic>
                    </wp:anchor>
                  </w:drawing>
                </mc:Choice>
                <mc:Fallback>
                  <w:pict>
                    <v:line id="_x0000_s1026" o:spid="_x0000_s1026" o:spt="20" style="position:absolute;left:0pt;margin-left:0.2pt;margin-top:-1.15pt;height:25pt;width:17.9pt;z-index:251662336;mso-width-relative:page;mso-height-relative:page;" filled="f" stroked="t" coordsize="21600,21600" o:gfxdata="UEsDBAoAAAAAAIdO4kAAAAAAAAAAAAAAAAAEAAAAZHJzL1BLAwQUAAAACACHTuJAvGs/iNQAAAAF&#10;AQAADwAAAGRycy9kb3ducmV2LnhtbE2OvU7DMBSFdyTewbpIbK3TFDVViNOhKurAUlIk1pvYxFHs&#10;62C7bXh7zATj+dE5X7WbrWFX5cPgSMBqmQFT1Dk5UC/g/fyy2AILEUmicaQEfKsAu/r+rsJSuhu9&#10;qWsTe5ZGKJQoQMc4lZyHTiuLYekmRSn7dN5iTNL3XHq8pXFreJ5lG25xoPSgcVJ7rbqxuVgB5tDO&#10;fnsaG308vY5fHwc8FnsU4vFhlT0Di2qOf2X4xU/oUCem1l1IBmYEPKWegEW+BpbS9SYH1ia3KIDX&#10;Ff9PX/8AUEsDBBQAAAAIAIdO4kBk09Lp4gEAAK0DAAAOAAAAZHJzL2Uyb0RvYy54bWytU82O0zAQ&#10;viPxDpbvNGnLdlHUdA9bLRcElYAHcB0nseQ/zXib9iV4ASRucOLInbdheQzGTijLctkDOTgznvE3&#10;830er6+O1rCDAtTe1Xw+KzlTTvpGu67m79/dPHvBGUbhGmG8UzU/KeRXm6dP1kOo1ML33jQKGIE4&#10;rIZQ8z7GUBUFyl5ZgTMflKNg68GKSC50RQNiIHRrikVZrorBQxPAS4VIu9sxyCdEeAygb1st1dbL&#10;W6tcHFFBGRGJEvY6IN/kbttWyfimbVFFZmpOTGNeqQjZ+7QWm7WoOhCh13JqQTymhQecrNCOip6h&#10;tiIKdgv6HyirJXj0bZxJb4uRSFaEWMzLB9q87UVQmQtJjeEsOv4/WPn6sAOmm5qvOHPC0oXfffz2&#10;48Pnn98/0Xr39QtbJZGGgBXlXrsdTB6GHSTGxxZs+hMXdszCns7CqmNkkjYXi8vlkiSXFFrOLy/K&#10;LHzx53AAjC+VtywZNTfaJd6iEodXGKkgpf5OSdvO32hj8t0ZxwYqcPGcMJkUNJAtDQKZNhApdB1n&#10;wnQ06TJChkRvdJOOJyCEbn9tgB1Emo/8JbZU7q+0VHsrsB/zcmhKMy7BqDxpU6tJqlGcZO19c8qa&#10;FcmjW8zo08SlMbnvk33/lW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xrP4jUAAAABQEAAA8A&#10;AAAAAAAAAQAgAAAAIgAAAGRycy9kb3ducmV2LnhtbFBLAQIUABQAAAAIAIdO4kBk09Lp4gEAAK0D&#10;AAAOAAAAAAAAAAEAIAAAACMBAABkcnMvZTJvRG9jLnhtbFBLBQYAAAAABgAGAFkBAAB3BQAAAAA=&#10;">
                      <v:fill on="f" focussize="0,0"/>
                      <v:stroke weight="2pt" color="#000000" joinstyle="round"/>
                      <v:imagedata o:title=""/>
                      <o:lock v:ext="edit" aspectratio="f"/>
                    </v:line>
                  </w:pict>
                </mc:Fallback>
              </mc:AlternateContent>
            </w: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11FB1FC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323A664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64F8C79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626BF7E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52D882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0D59298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68EF0B8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322215E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08C64F2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36D375A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46B005C8">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32EF130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0A862643">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诊所</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678DB7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19D8AB2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4BE169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BEE563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1001E8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67845B0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6F43330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777A3C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383C654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4E771FF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7D2DD38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6DCA6C6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22691DD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584D646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29DA493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E2F385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4561026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B6B90A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3F3DAD2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6E7AD7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7527272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62CD81D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4982903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39E15EE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6AB4CFB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7246EA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0F55F75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6C431F1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349F8BA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22A4716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2365D37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089D2CAB">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115A474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0459BF45">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其他医疗机构</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296092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4967EAA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2B6F62C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35F8B9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94997B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6AE366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11674FC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158A95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042087A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1C215A2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6F3D1366">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7D4C9363">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7863C10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31BD138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2D237D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6A5C25B0">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034E9F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605615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782FA6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789F93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1D1E01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665A571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6A10752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511ADDC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01131F9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46BF3FA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74FA9EF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362F084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0C5D5CC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61E1F00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25129BD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2A6FB86B">
            <w:pPr>
              <w:widowControl/>
              <w:spacing w:line="160" w:lineRule="exact"/>
              <w:jc w:val="center"/>
              <w:textAlignment w:val="center"/>
              <w:rPr>
                <w:rFonts w:hint="eastAsia" w:ascii="宋体" w:hAnsi="宋体" w:eastAsia="仿宋_GB2312" w:cs="宋体"/>
                <w:color w:val="auto"/>
                <w:kern w:val="0"/>
                <w:sz w:val="18"/>
                <w:szCs w:val="18"/>
                <w:lang w:bidi="ar"/>
              </w:rPr>
            </w:pPr>
          </w:p>
        </w:tc>
      </w:tr>
      <w:tr w14:paraId="0247C95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92" w:type="dxa"/>
            <w:tcBorders>
              <w:top w:val="outset" w:color="000000" w:sz="6" w:space="0"/>
              <w:left w:val="outset" w:color="000000" w:sz="6" w:space="0"/>
              <w:bottom w:val="outset" w:color="000000" w:sz="6" w:space="0"/>
              <w:right w:val="outset" w:color="000000" w:sz="6" w:space="0"/>
            </w:tcBorders>
            <w:noWrap w:val="0"/>
            <w:vAlign w:val="center"/>
          </w:tcPr>
          <w:p w14:paraId="6E806B0F">
            <w:pPr>
              <w:widowControl/>
              <w:spacing w:line="160" w:lineRule="exact"/>
              <w:jc w:val="center"/>
              <w:textAlignment w:val="center"/>
              <w:rPr>
                <w:rFonts w:hint="eastAsia" w:ascii="宋体" w:hAnsi="宋体" w:eastAsia="仿宋_GB2312" w:cs="宋体"/>
                <w:color w:val="auto"/>
                <w:kern w:val="0"/>
                <w:sz w:val="18"/>
                <w:szCs w:val="18"/>
                <w:lang w:bidi="ar"/>
              </w:rPr>
            </w:pPr>
            <w:r>
              <w:rPr>
                <w:rFonts w:hint="eastAsia" w:ascii="宋体" w:hAnsi="宋体" w:eastAsia="仿宋_GB2312" w:cs="宋体"/>
                <w:color w:val="auto"/>
                <w:kern w:val="0"/>
                <w:sz w:val="18"/>
                <w:szCs w:val="18"/>
                <w:lang w:bidi="ar"/>
              </w:rPr>
              <w:t>合计</w:t>
            </w: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528883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200EECB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205B70F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5D1705A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3A1A12F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4664294C">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07783BDB">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4" w:type="dxa"/>
            <w:tcBorders>
              <w:top w:val="outset" w:color="000000" w:sz="6" w:space="0"/>
              <w:left w:val="outset" w:color="000000" w:sz="6" w:space="0"/>
              <w:bottom w:val="outset" w:color="000000" w:sz="6" w:space="0"/>
              <w:right w:val="outset" w:color="000000" w:sz="6" w:space="0"/>
            </w:tcBorders>
            <w:noWrap w:val="0"/>
            <w:vAlign w:val="center"/>
          </w:tcPr>
          <w:p w14:paraId="700E4A6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17" w:type="dxa"/>
            <w:tcBorders>
              <w:top w:val="outset" w:color="000000" w:sz="6" w:space="0"/>
              <w:left w:val="outset" w:color="000000" w:sz="6" w:space="0"/>
              <w:bottom w:val="outset" w:color="000000" w:sz="6" w:space="0"/>
              <w:right w:val="outset" w:color="000000" w:sz="6" w:space="0"/>
            </w:tcBorders>
            <w:noWrap w:val="0"/>
            <w:vAlign w:val="center"/>
          </w:tcPr>
          <w:p w14:paraId="087B7A1D">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691A485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4BA25F8E">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87" w:type="dxa"/>
            <w:tcBorders>
              <w:top w:val="outset" w:color="000000" w:sz="6" w:space="0"/>
              <w:left w:val="outset" w:color="000000" w:sz="6" w:space="0"/>
              <w:bottom w:val="outset" w:color="000000" w:sz="6" w:space="0"/>
              <w:right w:val="outset" w:color="000000" w:sz="6" w:space="0"/>
            </w:tcBorders>
            <w:noWrap w:val="0"/>
            <w:vAlign w:val="center"/>
          </w:tcPr>
          <w:p w14:paraId="0C56ECC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7E6C4B0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F8C14F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1F2B322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61A02B5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3" w:type="dxa"/>
            <w:tcBorders>
              <w:top w:val="outset" w:color="000000" w:sz="6" w:space="0"/>
              <w:left w:val="outset" w:color="000000" w:sz="6" w:space="0"/>
              <w:bottom w:val="outset" w:color="000000" w:sz="6" w:space="0"/>
              <w:right w:val="outset" w:color="000000" w:sz="6" w:space="0"/>
            </w:tcBorders>
            <w:noWrap w:val="0"/>
            <w:vAlign w:val="center"/>
          </w:tcPr>
          <w:p w14:paraId="037DB99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553540B9">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80F6D5A">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034F8F35">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369" w:type="dxa"/>
            <w:tcBorders>
              <w:top w:val="outset" w:color="000000" w:sz="6" w:space="0"/>
              <w:left w:val="outset" w:color="000000" w:sz="6" w:space="0"/>
              <w:bottom w:val="outset" w:color="000000" w:sz="6" w:space="0"/>
              <w:right w:val="outset" w:color="000000" w:sz="6" w:space="0"/>
            </w:tcBorders>
            <w:noWrap w:val="0"/>
            <w:vAlign w:val="center"/>
          </w:tcPr>
          <w:p w14:paraId="60371DC1">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7190C9BF">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0" w:type="dxa"/>
            <w:tcBorders>
              <w:top w:val="outset" w:color="000000" w:sz="6" w:space="0"/>
              <w:left w:val="outset" w:color="000000" w:sz="6" w:space="0"/>
              <w:bottom w:val="outset" w:color="000000" w:sz="6" w:space="0"/>
              <w:right w:val="outset" w:color="000000" w:sz="6" w:space="0"/>
            </w:tcBorders>
            <w:noWrap w:val="0"/>
            <w:vAlign w:val="center"/>
          </w:tcPr>
          <w:p w14:paraId="7BFCC1E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22" w:type="dxa"/>
            <w:tcBorders>
              <w:top w:val="outset" w:color="000000" w:sz="6" w:space="0"/>
              <w:left w:val="outset" w:color="000000" w:sz="6" w:space="0"/>
              <w:bottom w:val="outset" w:color="000000" w:sz="6" w:space="0"/>
              <w:right w:val="outset" w:color="000000" w:sz="6" w:space="0"/>
            </w:tcBorders>
            <w:noWrap w:val="0"/>
            <w:vAlign w:val="center"/>
          </w:tcPr>
          <w:p w14:paraId="7C2FAEA7">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55C5989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16BE94F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1A5B60C8">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8" w:type="dxa"/>
            <w:tcBorders>
              <w:top w:val="outset" w:color="000000" w:sz="6" w:space="0"/>
              <w:left w:val="outset" w:color="000000" w:sz="6" w:space="0"/>
              <w:bottom w:val="outset" w:color="000000" w:sz="6" w:space="0"/>
              <w:right w:val="outset" w:color="000000" w:sz="6" w:space="0"/>
            </w:tcBorders>
            <w:noWrap w:val="0"/>
            <w:vAlign w:val="center"/>
          </w:tcPr>
          <w:p w14:paraId="5AECEBF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7C7EB8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EC990F4">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6" w:type="dxa"/>
            <w:tcBorders>
              <w:top w:val="outset" w:color="000000" w:sz="6" w:space="0"/>
              <w:left w:val="outset" w:color="000000" w:sz="6" w:space="0"/>
              <w:bottom w:val="outset" w:color="000000" w:sz="6" w:space="0"/>
              <w:right w:val="outset" w:color="000000" w:sz="6" w:space="0"/>
            </w:tcBorders>
            <w:noWrap w:val="0"/>
            <w:vAlign w:val="center"/>
          </w:tcPr>
          <w:p w14:paraId="4C9CE462">
            <w:pPr>
              <w:widowControl/>
              <w:spacing w:line="160" w:lineRule="exact"/>
              <w:jc w:val="center"/>
              <w:textAlignment w:val="center"/>
              <w:rPr>
                <w:rFonts w:hint="eastAsia" w:ascii="宋体" w:hAnsi="宋体" w:eastAsia="仿宋_GB2312" w:cs="宋体"/>
                <w:color w:val="auto"/>
                <w:kern w:val="0"/>
                <w:sz w:val="18"/>
                <w:szCs w:val="18"/>
                <w:lang w:bidi="ar"/>
              </w:rPr>
            </w:pPr>
          </w:p>
        </w:tc>
        <w:tc>
          <w:tcPr>
            <w:tcW w:w="400" w:type="dxa"/>
            <w:tcBorders>
              <w:top w:val="outset" w:color="000000" w:sz="6" w:space="0"/>
              <w:left w:val="outset" w:color="000000" w:sz="6" w:space="0"/>
              <w:bottom w:val="outset" w:color="000000" w:sz="6" w:space="0"/>
              <w:right w:val="outset" w:color="000000" w:sz="6" w:space="0"/>
            </w:tcBorders>
            <w:noWrap w:val="0"/>
            <w:vAlign w:val="center"/>
          </w:tcPr>
          <w:p w14:paraId="595EF30B">
            <w:pPr>
              <w:widowControl/>
              <w:spacing w:line="160" w:lineRule="exact"/>
              <w:jc w:val="center"/>
              <w:textAlignment w:val="center"/>
              <w:rPr>
                <w:rFonts w:hint="eastAsia" w:ascii="宋体" w:hAnsi="宋体" w:eastAsia="仿宋_GB2312" w:cs="宋体"/>
                <w:color w:val="auto"/>
                <w:kern w:val="0"/>
                <w:sz w:val="18"/>
                <w:szCs w:val="18"/>
                <w:lang w:bidi="ar"/>
              </w:rPr>
            </w:pPr>
          </w:p>
        </w:tc>
      </w:tr>
    </w:tbl>
    <w:p w14:paraId="5274D922">
      <w:pPr>
        <w:spacing w:beforeLines="0" w:afterLines="0" w:line="360" w:lineRule="auto"/>
        <w:rPr>
          <w:rFonts w:hint="default" w:ascii="Times New Roman" w:hAnsi="Times New Roman" w:eastAsia="黑体" w:cs="Times New Roman"/>
          <w:color w:val="auto"/>
          <w:sz w:val="32"/>
        </w:rPr>
        <w:sectPr>
          <w:headerReference r:id="rId15" w:type="first"/>
          <w:footerReference r:id="rId18" w:type="first"/>
          <w:headerReference r:id="rId13" w:type="default"/>
          <w:footerReference r:id="rId16" w:type="default"/>
          <w:headerReference r:id="rId14" w:type="even"/>
          <w:footerReference r:id="rId17" w:type="even"/>
          <w:pgSz w:w="16838" w:h="11906" w:orient="landscape"/>
          <w:pgMar w:top="1633" w:right="1440" w:bottom="1633" w:left="1440"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14:paraId="232D2D8C">
      <w:pPr>
        <w:spacing w:beforeLines="0" w:afterLines="0" w:line="360" w:lineRule="auto"/>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附表</w:t>
      </w:r>
      <w:r>
        <w:rPr>
          <w:rFonts w:hint="eastAsia" w:ascii="黑体" w:hAnsi="黑体" w:eastAsia="黑体" w:cs="黑体"/>
          <w:b w:val="0"/>
          <w:bCs w:val="0"/>
          <w:color w:val="auto"/>
          <w:sz w:val="32"/>
          <w:szCs w:val="32"/>
          <w:lang w:val="en-US" w:eastAsia="zh-CN"/>
        </w:rPr>
        <w:t>3</w:t>
      </w:r>
    </w:p>
    <w:p w14:paraId="0A0A24DD">
      <w:pPr>
        <w:pStyle w:val="3"/>
        <w:jc w:val="center"/>
        <w:rPr>
          <w:rFonts w:hint="eastAsia" w:ascii="方正小标宋简体" w:hAnsi="方正小标宋简体" w:eastAsia="方正小标宋简体" w:cs="方正小标宋简体"/>
          <w:b w:val="0"/>
          <w:color w:val="auto"/>
          <w:sz w:val="44"/>
          <w:szCs w:val="22"/>
          <w:lang w:val="en-US" w:eastAsia="zh-CN"/>
        </w:rPr>
      </w:pPr>
      <w:r>
        <w:rPr>
          <w:rFonts w:hint="eastAsia" w:ascii="方正小标宋简体" w:hAnsi="方正小标宋简体" w:eastAsia="方正小标宋简体" w:cs="方正小标宋简体"/>
          <w:b w:val="0"/>
          <w:color w:val="auto"/>
          <w:sz w:val="44"/>
          <w:szCs w:val="22"/>
          <w:lang w:val="en-US" w:eastAsia="zh-CN"/>
        </w:rPr>
        <w:t>抽查重点病历不合格单位中计费收费管理相关问题汇总表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771"/>
        <w:gridCol w:w="1772"/>
        <w:gridCol w:w="1772"/>
        <w:gridCol w:w="2044"/>
        <w:gridCol w:w="1882"/>
        <w:gridCol w:w="2072"/>
      </w:tblGrid>
      <w:tr w14:paraId="2C68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vMerge w:val="restart"/>
            <w:noWrap w:val="0"/>
            <w:vAlign w:val="center"/>
          </w:tcPr>
          <w:p w14:paraId="1E41117C">
            <w:pPr>
              <w:pStyle w:val="3"/>
              <w:spacing w:before="0" w:after="0" w:line="500" w:lineRule="exact"/>
              <w:jc w:val="center"/>
              <w:rPr>
                <w:rFonts w:hint="default" w:ascii="宋体" w:hAnsi="宋体" w:eastAsia="宋体" w:cs="宋体"/>
                <w:b/>
                <w:bCs/>
                <w:color w:val="auto"/>
                <w:kern w:val="0"/>
                <w:sz w:val="20"/>
                <w:szCs w:val="20"/>
                <w:vertAlign w:val="baseline"/>
                <w:lang w:val="en-US" w:eastAsia="zh-CN" w:bidi="ar"/>
              </w:rPr>
            </w:pPr>
            <w:r>
              <w:rPr>
                <w:rFonts w:hint="eastAsia" w:ascii="宋体" w:hAnsi="宋体" w:cs="宋体"/>
                <w:b/>
                <w:bCs/>
                <w:color w:val="auto"/>
                <w:kern w:val="0"/>
                <w:sz w:val="20"/>
                <w:szCs w:val="20"/>
                <w:vertAlign w:val="baseline"/>
                <w:lang w:val="en-US" w:eastAsia="zh-CN" w:bidi="ar"/>
              </w:rPr>
              <w:t>医疗机构类别</w:t>
            </w:r>
          </w:p>
        </w:tc>
        <w:tc>
          <w:tcPr>
            <w:tcW w:w="11313" w:type="dxa"/>
            <w:gridSpan w:val="6"/>
            <w:noWrap w:val="0"/>
            <w:vAlign w:val="center"/>
          </w:tcPr>
          <w:p w14:paraId="703508F9">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cs="宋体"/>
                <w:b/>
                <w:bCs/>
                <w:color w:val="auto"/>
                <w:kern w:val="0"/>
                <w:sz w:val="20"/>
                <w:szCs w:val="20"/>
                <w:vertAlign w:val="baseline"/>
                <w:lang w:val="en-US" w:eastAsia="zh-CN" w:bidi="ar"/>
              </w:rPr>
              <w:t>计费收费管理存在问题单位数（家）</w:t>
            </w:r>
          </w:p>
          <w:p w14:paraId="7FAA066C">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14:paraId="7B199E31">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14:paraId="3227FE89">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14:paraId="2E89B20B">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p w14:paraId="5DEE8A7C">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tc>
      </w:tr>
      <w:tr w14:paraId="6076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vMerge w:val="continue"/>
            <w:noWrap w:val="0"/>
            <w:vAlign w:val="center"/>
          </w:tcPr>
          <w:p w14:paraId="27B5F9BC">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p>
        </w:tc>
        <w:tc>
          <w:tcPr>
            <w:tcW w:w="1771" w:type="dxa"/>
            <w:noWrap w:val="0"/>
            <w:vAlign w:val="center"/>
          </w:tcPr>
          <w:p w14:paraId="1C671D76">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虚增收费</w:t>
            </w:r>
          </w:p>
        </w:tc>
        <w:tc>
          <w:tcPr>
            <w:tcW w:w="1772" w:type="dxa"/>
            <w:noWrap w:val="0"/>
            <w:vAlign w:val="center"/>
          </w:tcPr>
          <w:p w14:paraId="5B4AA3AD">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分解收费</w:t>
            </w:r>
          </w:p>
        </w:tc>
        <w:tc>
          <w:tcPr>
            <w:tcW w:w="1772" w:type="dxa"/>
            <w:noWrap w:val="0"/>
            <w:vAlign w:val="center"/>
          </w:tcPr>
          <w:p w14:paraId="49310648">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重复收费</w:t>
            </w:r>
          </w:p>
        </w:tc>
        <w:tc>
          <w:tcPr>
            <w:tcW w:w="2044" w:type="dxa"/>
            <w:noWrap w:val="0"/>
            <w:vAlign w:val="center"/>
          </w:tcPr>
          <w:p w14:paraId="119F0CF9">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超标准收费</w:t>
            </w:r>
          </w:p>
        </w:tc>
        <w:tc>
          <w:tcPr>
            <w:tcW w:w="1882" w:type="dxa"/>
            <w:noWrap w:val="0"/>
            <w:vAlign w:val="center"/>
          </w:tcPr>
          <w:p w14:paraId="17008554">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不透明收费</w:t>
            </w:r>
          </w:p>
        </w:tc>
        <w:tc>
          <w:tcPr>
            <w:tcW w:w="2072" w:type="dxa"/>
            <w:noWrap w:val="0"/>
            <w:vAlign w:val="center"/>
          </w:tcPr>
          <w:p w14:paraId="24BEEF67">
            <w:pPr>
              <w:pStyle w:val="3"/>
              <w:spacing w:before="0" w:after="0" w:line="500" w:lineRule="exact"/>
              <w:jc w:val="center"/>
              <w:rPr>
                <w:rFonts w:hint="eastAsia" w:ascii="宋体" w:hAnsi="宋体" w:eastAsia="宋体" w:cs="宋体"/>
                <w:b/>
                <w:bCs/>
                <w:color w:val="auto"/>
                <w:kern w:val="0"/>
                <w:sz w:val="20"/>
                <w:szCs w:val="20"/>
                <w:vertAlign w:val="baseline"/>
                <w:lang w:val="en-US" w:eastAsia="zh-CN" w:bidi="ar"/>
              </w:rPr>
            </w:pPr>
            <w:r>
              <w:rPr>
                <w:rFonts w:hint="eastAsia" w:ascii="宋体" w:hAnsi="宋体" w:eastAsia="宋体" w:cs="宋体"/>
                <w:b/>
                <w:bCs/>
                <w:color w:val="auto"/>
                <w:kern w:val="0"/>
                <w:sz w:val="20"/>
                <w:szCs w:val="20"/>
                <w:vertAlign w:val="baseline"/>
                <w:lang w:val="en-US" w:eastAsia="zh-CN" w:bidi="ar"/>
              </w:rPr>
              <w:t>自立项目收费</w:t>
            </w:r>
          </w:p>
        </w:tc>
      </w:tr>
      <w:tr w14:paraId="6B24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06056298">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医院（含妇幼保健院、精神卫生院）</w:t>
            </w:r>
          </w:p>
        </w:tc>
        <w:tc>
          <w:tcPr>
            <w:tcW w:w="1771" w:type="dxa"/>
            <w:noWrap w:val="0"/>
            <w:vAlign w:val="center"/>
          </w:tcPr>
          <w:p w14:paraId="4B6068C5">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70F00A21">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75AD176C">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2F49520A">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75BCD374">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0C2809B7">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4A23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0C1529FE">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社区卫生服务中心</w:t>
            </w:r>
          </w:p>
        </w:tc>
        <w:tc>
          <w:tcPr>
            <w:tcW w:w="1771" w:type="dxa"/>
            <w:noWrap w:val="0"/>
            <w:vAlign w:val="center"/>
          </w:tcPr>
          <w:p w14:paraId="5999BCF8">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4CCFFEBF">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0D157EB0">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1410ED55">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7471CC75">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2FAE6515">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2E44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2AD2BAFF">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社区卫生服务站</w:t>
            </w:r>
          </w:p>
        </w:tc>
        <w:tc>
          <w:tcPr>
            <w:tcW w:w="1771" w:type="dxa"/>
            <w:noWrap w:val="0"/>
            <w:vAlign w:val="center"/>
          </w:tcPr>
          <w:p w14:paraId="69A447B6">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46E6294A">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46E1F049">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7A016916">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76AC6A29">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4585D9FD">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50BE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771" w:type="dxa"/>
            <w:noWrap w:val="0"/>
            <w:vAlign w:val="center"/>
          </w:tcPr>
          <w:p w14:paraId="1832B046">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卫生院</w:t>
            </w:r>
          </w:p>
        </w:tc>
        <w:tc>
          <w:tcPr>
            <w:tcW w:w="1771" w:type="dxa"/>
            <w:noWrap w:val="0"/>
            <w:vAlign w:val="center"/>
          </w:tcPr>
          <w:p w14:paraId="56687212">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4D3D8E75">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0A4C2844">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477B492C">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2E5A7255">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44277133">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11FB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68186EFA">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村卫生室（所）</w:t>
            </w:r>
          </w:p>
        </w:tc>
        <w:tc>
          <w:tcPr>
            <w:tcW w:w="1771" w:type="dxa"/>
            <w:noWrap w:val="0"/>
            <w:vAlign w:val="center"/>
          </w:tcPr>
          <w:p w14:paraId="02E65936">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277CE25E">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10F464F7">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322A6973">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1E11B92D">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7DBFB3EB">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6726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0DBD0C49">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诊所</w:t>
            </w:r>
          </w:p>
        </w:tc>
        <w:tc>
          <w:tcPr>
            <w:tcW w:w="1771" w:type="dxa"/>
            <w:noWrap w:val="0"/>
            <w:vAlign w:val="center"/>
          </w:tcPr>
          <w:p w14:paraId="6B719E1B">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677C9591">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75C03C8D">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2B72A491">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0AEAE9B1">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42758ECC">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696B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385EFA3A">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其他医疗机构</w:t>
            </w:r>
          </w:p>
        </w:tc>
        <w:tc>
          <w:tcPr>
            <w:tcW w:w="1771" w:type="dxa"/>
            <w:noWrap w:val="0"/>
            <w:vAlign w:val="center"/>
          </w:tcPr>
          <w:p w14:paraId="58219773">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54919DD4">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2F33E80E">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2736C98D">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6DEA6FB4">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0C1E031E">
            <w:pPr>
              <w:pStyle w:val="3"/>
              <w:jc w:val="center"/>
              <w:rPr>
                <w:rFonts w:hint="eastAsia" w:ascii="宋体" w:hAnsi="宋体" w:eastAsia="宋体" w:cs="宋体"/>
                <w:b w:val="0"/>
                <w:bCs w:val="0"/>
                <w:color w:val="auto"/>
                <w:kern w:val="0"/>
                <w:sz w:val="20"/>
                <w:szCs w:val="20"/>
                <w:vertAlign w:val="baseline"/>
                <w:lang w:val="en-US" w:eastAsia="zh-CN" w:bidi="ar"/>
              </w:rPr>
            </w:pPr>
          </w:p>
        </w:tc>
      </w:tr>
      <w:tr w14:paraId="3803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71" w:type="dxa"/>
            <w:noWrap w:val="0"/>
            <w:vAlign w:val="center"/>
          </w:tcPr>
          <w:p w14:paraId="7EEB4807">
            <w:pPr>
              <w:widowControl/>
              <w:spacing w:line="240" w:lineRule="exact"/>
              <w:jc w:val="center"/>
              <w:textAlignment w:val="center"/>
              <w:rPr>
                <w:rFonts w:hint="eastAsia" w:ascii="宋体" w:hAnsi="宋体" w:eastAsia="宋体" w:cs="宋体"/>
                <w:b w:val="0"/>
                <w:bCs w:val="0"/>
                <w:color w:val="auto"/>
                <w:kern w:val="0"/>
                <w:sz w:val="20"/>
                <w:szCs w:val="20"/>
                <w:vertAlign w:val="baseline"/>
                <w:lang w:val="en-US" w:eastAsia="zh-CN" w:bidi="ar"/>
              </w:rPr>
            </w:pPr>
            <w:r>
              <w:rPr>
                <w:rFonts w:hint="eastAsia" w:ascii="宋体" w:hAnsi="宋体" w:eastAsia="宋体" w:cs="宋体"/>
                <w:color w:val="auto"/>
                <w:kern w:val="0"/>
                <w:sz w:val="20"/>
                <w:szCs w:val="20"/>
                <w:lang w:bidi="ar"/>
              </w:rPr>
              <w:t>合计</w:t>
            </w:r>
          </w:p>
        </w:tc>
        <w:tc>
          <w:tcPr>
            <w:tcW w:w="1771" w:type="dxa"/>
            <w:noWrap w:val="0"/>
            <w:vAlign w:val="center"/>
          </w:tcPr>
          <w:p w14:paraId="1110C1C5">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703FB84F">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772" w:type="dxa"/>
            <w:noWrap w:val="0"/>
            <w:vAlign w:val="center"/>
          </w:tcPr>
          <w:p w14:paraId="1B52EC60">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44" w:type="dxa"/>
            <w:noWrap w:val="0"/>
            <w:vAlign w:val="center"/>
          </w:tcPr>
          <w:p w14:paraId="06843A09">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1882" w:type="dxa"/>
            <w:noWrap w:val="0"/>
            <w:vAlign w:val="center"/>
          </w:tcPr>
          <w:p w14:paraId="02292688">
            <w:pPr>
              <w:pStyle w:val="3"/>
              <w:jc w:val="center"/>
              <w:rPr>
                <w:rFonts w:hint="eastAsia" w:ascii="宋体" w:hAnsi="宋体" w:eastAsia="宋体" w:cs="宋体"/>
                <w:b w:val="0"/>
                <w:bCs w:val="0"/>
                <w:color w:val="auto"/>
                <w:kern w:val="0"/>
                <w:sz w:val="20"/>
                <w:szCs w:val="20"/>
                <w:vertAlign w:val="baseline"/>
                <w:lang w:val="en-US" w:eastAsia="zh-CN" w:bidi="ar"/>
              </w:rPr>
            </w:pPr>
          </w:p>
        </w:tc>
        <w:tc>
          <w:tcPr>
            <w:tcW w:w="2072" w:type="dxa"/>
            <w:noWrap w:val="0"/>
            <w:vAlign w:val="center"/>
          </w:tcPr>
          <w:p w14:paraId="4ED1B3B0">
            <w:pPr>
              <w:pStyle w:val="3"/>
              <w:jc w:val="center"/>
              <w:rPr>
                <w:rFonts w:hint="eastAsia" w:ascii="宋体" w:hAnsi="宋体" w:eastAsia="宋体" w:cs="宋体"/>
                <w:b w:val="0"/>
                <w:bCs w:val="0"/>
                <w:color w:val="auto"/>
                <w:kern w:val="0"/>
                <w:sz w:val="20"/>
                <w:szCs w:val="20"/>
                <w:vertAlign w:val="baseline"/>
                <w:lang w:val="en-US" w:eastAsia="zh-CN" w:bidi="ar"/>
              </w:rPr>
            </w:pPr>
          </w:p>
        </w:tc>
      </w:tr>
    </w:tbl>
    <w:p w14:paraId="638AA3FE">
      <w:pPr>
        <w:spacing w:line="590" w:lineRule="exact"/>
        <w:rPr>
          <w:rFonts w:hint="eastAsia" w:ascii="黑体" w:hAnsi="黑体" w:eastAsia="黑体" w:cs="黑体"/>
          <w:color w:val="auto"/>
          <w:sz w:val="32"/>
          <w:szCs w:val="32"/>
        </w:rPr>
      </w:pPr>
    </w:p>
    <w:p w14:paraId="22FF86DD">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4</w:t>
      </w:r>
    </w:p>
    <w:p w14:paraId="345D8623">
      <w:pPr>
        <w:ind w:right="560"/>
        <w:jc w:val="center"/>
        <w:rPr>
          <w:rFonts w:hint="eastAsia" w:ascii="方正小标宋简体" w:hAnsi="方正小标宋简体" w:eastAsia="方正小标宋简体" w:cs="方正小标宋简体"/>
          <w:b w:val="0"/>
          <w:bCs/>
          <w:color w:val="auto"/>
          <w:sz w:val="44"/>
          <w:highlight w:val="none"/>
        </w:rPr>
      </w:pPr>
      <w:r>
        <w:rPr>
          <w:rFonts w:hint="eastAsia" w:ascii="方正小标宋简体" w:hAnsi="方正小标宋简体" w:eastAsia="方正小标宋简体" w:cs="方正小标宋简体"/>
          <w:b w:val="0"/>
          <w:bCs/>
          <w:color w:val="auto"/>
          <w:sz w:val="44"/>
          <w:highlight w:val="none"/>
        </w:rPr>
        <w:t>2025年中医医疗机构随机监督抽查工作计划表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9504"/>
        <w:gridCol w:w="2191"/>
      </w:tblGrid>
      <w:tr w14:paraId="2951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1F026464">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序号</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70593179">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监督检查对象</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24AA85D7">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抽检</w:t>
            </w:r>
          </w:p>
          <w:p w14:paraId="2B636AC9">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比例</w:t>
            </w:r>
          </w:p>
        </w:tc>
        <w:tc>
          <w:tcPr>
            <w:tcW w:w="9504" w:type="dxa"/>
            <w:tcBorders>
              <w:top w:val="single" w:color="auto" w:sz="4" w:space="0"/>
              <w:left w:val="single" w:color="auto" w:sz="4" w:space="0"/>
              <w:bottom w:val="single" w:color="auto" w:sz="4" w:space="0"/>
              <w:right w:val="single" w:color="auto" w:sz="4" w:space="0"/>
            </w:tcBorders>
            <w:noWrap w:val="0"/>
            <w:vAlign w:val="center"/>
          </w:tcPr>
          <w:p w14:paraId="26243CBA">
            <w:pPr>
              <w:adjustRightInd w:val="0"/>
              <w:snapToGrid w:val="0"/>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检查内容</w:t>
            </w:r>
          </w:p>
        </w:tc>
        <w:tc>
          <w:tcPr>
            <w:tcW w:w="2191" w:type="dxa"/>
            <w:tcBorders>
              <w:top w:val="single" w:color="auto" w:sz="4" w:space="0"/>
              <w:left w:val="single" w:color="auto" w:sz="4" w:space="0"/>
              <w:bottom w:val="single" w:color="auto" w:sz="4" w:space="0"/>
              <w:right w:val="single" w:color="auto" w:sz="4" w:space="0"/>
            </w:tcBorders>
            <w:noWrap w:val="0"/>
            <w:vAlign w:val="center"/>
          </w:tcPr>
          <w:p w14:paraId="5C5E9D0B">
            <w:pPr>
              <w:adjustRightInd w:val="0"/>
              <w:snapToGrid w:val="0"/>
              <w:spacing w:line="400" w:lineRule="exact"/>
              <w:ind w:right="560"/>
              <w:jc w:val="center"/>
              <w:rPr>
                <w:rFonts w:hint="default" w:ascii="Times New Roman" w:hAnsi="Times New Roman" w:eastAsia="仿宋_GB2312" w:cs="Times New Roman"/>
                <w:b/>
                <w:color w:val="auto"/>
                <w:sz w:val="44"/>
              </w:rPr>
            </w:pPr>
            <w:r>
              <w:rPr>
                <w:rFonts w:hint="default" w:ascii="Times New Roman" w:hAnsi="Times New Roman" w:eastAsia="仿宋_GB2312" w:cs="Times New Roman"/>
                <w:color w:val="auto"/>
                <w:szCs w:val="21"/>
              </w:rPr>
              <w:t>备注</w:t>
            </w:r>
          </w:p>
        </w:tc>
      </w:tr>
      <w:tr w14:paraId="0B93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47BF31D0">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4DE910DC">
            <w:pPr>
              <w:spacing w:line="4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中医</w:t>
            </w:r>
          </w:p>
          <w:p w14:paraId="727A7202">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医院</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含中</w:t>
            </w:r>
            <w:r>
              <w:rPr>
                <w:rFonts w:hint="default" w:ascii="Times New Roman" w:hAnsi="Times New Roman" w:eastAsia="仿宋_GB2312" w:cs="Times New Roman"/>
                <w:color w:val="auto"/>
                <w:szCs w:val="21"/>
                <w:highlight w:val="none"/>
              </w:rPr>
              <w:t>西医结合、民族医医</w:t>
            </w:r>
            <w:r>
              <w:rPr>
                <w:rFonts w:hint="default" w:ascii="Times New Roman" w:hAnsi="Times New Roman" w:eastAsia="仿宋_GB2312" w:cs="Times New Roman"/>
                <w:color w:val="auto"/>
                <w:szCs w:val="21"/>
              </w:rPr>
              <w:t>院）</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0ED259BD">
            <w:pPr>
              <w:spacing w:line="400" w:lineRule="exact"/>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10%</w:t>
            </w:r>
          </w:p>
        </w:tc>
        <w:tc>
          <w:tcPr>
            <w:tcW w:w="9504" w:type="dxa"/>
            <w:vMerge w:val="restart"/>
            <w:tcBorders>
              <w:top w:val="single" w:color="auto" w:sz="4" w:space="0"/>
              <w:left w:val="single" w:color="auto" w:sz="4" w:space="0"/>
              <w:bottom w:val="single" w:color="auto" w:sz="4" w:space="0"/>
              <w:right w:val="single" w:color="auto" w:sz="4" w:space="0"/>
            </w:tcBorders>
            <w:noWrap w:val="0"/>
            <w:vAlign w:val="center"/>
          </w:tcPr>
          <w:p w14:paraId="5323A14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ascii="Times New Roman" w:hAnsi="Times New Roman" w:eastAsia="仿宋_GB2312" w:cs="Times New Roman"/>
                <w:color w:val="auto"/>
                <w:szCs w:val="21"/>
              </w:rPr>
              <w:t>1.医疗机构资质</w:t>
            </w:r>
            <w:r>
              <w:rPr>
                <w:rFonts w:hint="eastAsia" w:eastAsia="仿宋_GB2312" w:cs="Times New Roman"/>
                <w:color w:val="auto"/>
                <w:szCs w:val="21"/>
                <w:lang w:eastAsia="zh-CN"/>
              </w:rPr>
              <w:t>（</w:t>
            </w:r>
            <w:r>
              <w:rPr>
                <w:rFonts w:ascii="Times New Roman" w:hAnsi="Times New Roman" w:eastAsia="仿宋_GB2312" w:cs="Times New Roman"/>
                <w:color w:val="auto"/>
                <w:szCs w:val="21"/>
              </w:rPr>
              <w:t>执业许可、校验或执业备案、开展诊疗活动与执业许可或诊所备案范围符合情况）管理情况。</w:t>
            </w:r>
          </w:p>
          <w:p w14:paraId="64F9F8B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ascii="Times New Roman" w:hAnsi="Times New Roman" w:eastAsia="仿宋_GB2312" w:cs="Times New Roman"/>
                <w:color w:val="auto"/>
                <w:szCs w:val="21"/>
              </w:rPr>
              <w:t>2.医疗卫生人员</w:t>
            </w:r>
            <w:r>
              <w:rPr>
                <w:rFonts w:hint="eastAsia" w:eastAsia="仿宋_GB2312" w:cs="Times New Roman"/>
                <w:color w:val="auto"/>
                <w:szCs w:val="21"/>
                <w:lang w:eastAsia="zh-CN"/>
              </w:rPr>
              <w:t>（</w:t>
            </w:r>
            <w:r>
              <w:rPr>
                <w:rFonts w:ascii="Times New Roman" w:hAnsi="Times New Roman" w:eastAsia="仿宋_GB2312" w:cs="Times New Roman"/>
                <w:color w:val="auto"/>
                <w:szCs w:val="21"/>
              </w:rPr>
              <w:t>医师</w:t>
            </w:r>
            <w:r>
              <w:rPr>
                <w:rFonts w:hint="eastAsia" w:eastAsia="仿宋_GB2312" w:cs="Times New Roman"/>
                <w:color w:val="auto"/>
                <w:szCs w:val="21"/>
                <w:lang w:eastAsia="zh-CN"/>
              </w:rPr>
              <w:t>（</w:t>
            </w:r>
            <w:r>
              <w:rPr>
                <w:rFonts w:ascii="Times New Roman" w:hAnsi="Times New Roman" w:eastAsia="仿宋_GB2312" w:cs="Times New Roman"/>
                <w:color w:val="auto"/>
                <w:szCs w:val="21"/>
              </w:rPr>
              <w:t>含中医专长医师）、护士、其他医技人员执业资格、执业行为，医师、护士执业注册）管理情况。</w:t>
            </w:r>
          </w:p>
          <w:p w14:paraId="4AF5718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eastAsia="仿宋_GB2312" w:cs="Times New Roman"/>
                <w:color w:val="auto"/>
                <w:szCs w:val="21"/>
                <w:lang w:eastAsia="zh-CN"/>
              </w:rPr>
            </w:pPr>
            <w:r>
              <w:rPr>
                <w:rFonts w:hint="eastAsia" w:eastAsia="仿宋_GB2312" w:cs="Times New Roman"/>
                <w:color w:val="auto"/>
                <w:szCs w:val="21"/>
                <w:lang w:val="en-US" w:eastAsia="zh-CN"/>
              </w:rPr>
              <w:t>3.</w:t>
            </w:r>
            <w:r>
              <w:rPr>
                <w:rFonts w:hint="eastAsia" w:eastAsia="仿宋_GB2312" w:cs="Times New Roman"/>
                <w:color w:val="auto"/>
                <w:szCs w:val="21"/>
                <w:lang w:eastAsia="zh-CN"/>
              </w:rPr>
              <w:t>专科制定中医优势病种中医诊疗方案及实施情况。</w:t>
            </w:r>
          </w:p>
          <w:p w14:paraId="21E0DB01">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eastAsia" w:ascii="Times New Roman" w:hAnsi="Times New Roman" w:eastAsia="仿宋_GB2312" w:cs="Times New Roman"/>
                <w:color w:val="auto"/>
                <w:szCs w:val="21"/>
                <w:lang w:val="en"/>
              </w:rPr>
            </w:pPr>
            <w:r>
              <w:rPr>
                <w:rFonts w:hint="eastAsia" w:eastAsia="仿宋_GB2312" w:cs="Times New Roman"/>
                <w:color w:val="auto"/>
                <w:szCs w:val="21"/>
                <w:lang w:val="en-US" w:eastAsia="zh-CN"/>
              </w:rPr>
              <w:t>4.</w:t>
            </w:r>
            <w:r>
              <w:rPr>
                <w:rFonts w:hint="eastAsia" w:eastAsia="仿宋_GB2312" w:cs="Times New Roman"/>
                <w:color w:val="auto"/>
                <w:szCs w:val="21"/>
                <w:lang w:eastAsia="zh-CN"/>
              </w:rPr>
              <w:t>中医医疗技术开展情况（包括开展的中医医疗技术类别及项目数等）。</w:t>
            </w:r>
          </w:p>
          <w:p w14:paraId="7C87148F">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hint="eastAsia" w:eastAsia="仿宋_GB2312" w:cs="Times New Roman"/>
                <w:color w:val="auto"/>
                <w:szCs w:val="21"/>
                <w:lang w:eastAsia="zh-CN"/>
              </w:rPr>
              <w:t>5</w:t>
            </w:r>
            <w:r>
              <w:rPr>
                <w:rFonts w:ascii="Times New Roman" w:hAnsi="Times New Roman" w:eastAsia="仿宋_GB2312" w:cs="Times New Roman"/>
                <w:color w:val="auto"/>
                <w:szCs w:val="21"/>
              </w:rPr>
              <w:t>.医疗用毒性药品、麻醉药品、精神药品、抗菌药物和医疗器械管理情况。</w:t>
            </w:r>
          </w:p>
          <w:p w14:paraId="048EFEBD">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hint="eastAsia" w:eastAsia="仿宋_GB2312" w:cs="Times New Roman"/>
                <w:color w:val="auto"/>
                <w:szCs w:val="21"/>
                <w:lang w:eastAsia="zh-CN"/>
              </w:rPr>
              <w:t>6</w:t>
            </w:r>
            <w:r>
              <w:rPr>
                <w:rFonts w:ascii="Times New Roman" w:hAnsi="Times New Roman" w:eastAsia="仿宋_GB2312" w:cs="Times New Roman"/>
                <w:color w:val="auto"/>
                <w:szCs w:val="21"/>
              </w:rPr>
              <w:t>.中药饮片</w:t>
            </w:r>
            <w:r>
              <w:rPr>
                <w:rFonts w:hint="default" w:ascii="Times New Roman" w:hAnsi="Times New Roman" w:eastAsia="仿宋_GB2312" w:cs="Times New Roman"/>
                <w:color w:val="auto"/>
                <w:szCs w:val="21"/>
              </w:rPr>
              <w:t>管理</w:t>
            </w:r>
            <w:r>
              <w:rPr>
                <w:rFonts w:hint="eastAsia" w:eastAsia="仿宋_GB2312" w:cs="Times New Roman"/>
                <w:color w:val="auto"/>
                <w:szCs w:val="21"/>
                <w:lang w:eastAsia="zh-CN"/>
              </w:rPr>
              <w:t>（</w:t>
            </w:r>
            <w:r>
              <w:rPr>
                <w:rFonts w:ascii="Times New Roman" w:hAnsi="Times New Roman" w:eastAsia="仿宋_GB2312" w:cs="Times New Roman"/>
                <w:color w:val="auto"/>
                <w:szCs w:val="21"/>
              </w:rPr>
              <w:t>采购、验收、保管、调剂、临方炮制、煎煮等环节的管理情况；</w:t>
            </w:r>
            <w:r>
              <w:rPr>
                <w:rFonts w:hint="eastAsia" w:eastAsia="仿宋_GB2312" w:cs="Times New Roman"/>
                <w:color w:val="auto"/>
                <w:szCs w:val="21"/>
                <w:lang w:eastAsia="zh-CN"/>
              </w:rPr>
              <w:t>中药饮片处方点评情况；</w:t>
            </w:r>
            <w:r>
              <w:rPr>
                <w:rFonts w:ascii="Times New Roman" w:hAnsi="Times New Roman" w:eastAsia="仿宋_GB2312" w:cs="Times New Roman"/>
                <w:color w:val="auto"/>
                <w:szCs w:val="21"/>
              </w:rPr>
              <w:t>膏方的处方开具、制备管理、临床使用等情况）。</w:t>
            </w:r>
          </w:p>
          <w:p w14:paraId="47F98876">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ascii="Times New Roman" w:hAnsi="Times New Roman" w:eastAsia="仿宋_GB2312" w:cs="Times New Roman"/>
                <w:color w:val="auto"/>
                <w:szCs w:val="21"/>
              </w:rPr>
            </w:pPr>
            <w:r>
              <w:rPr>
                <w:rFonts w:hint="eastAsia" w:eastAsia="仿宋_GB2312" w:cs="Times New Roman"/>
                <w:color w:val="auto"/>
                <w:szCs w:val="21"/>
                <w:lang w:eastAsia="zh-CN"/>
              </w:rPr>
              <w:t>7</w:t>
            </w:r>
            <w:r>
              <w:rPr>
                <w:rFonts w:ascii="Times New Roman" w:hAnsi="Times New Roman" w:eastAsia="仿宋_GB2312" w:cs="Times New Roman"/>
                <w:color w:val="auto"/>
                <w:szCs w:val="21"/>
              </w:rPr>
              <w:t>.现代诊疗技术临床应用管理情况</w:t>
            </w:r>
            <w:r>
              <w:rPr>
                <w:rFonts w:hint="eastAsia" w:eastAsia="仿宋_GB2312" w:cs="Times New Roman"/>
                <w:color w:val="auto"/>
                <w:szCs w:val="21"/>
                <w:lang w:eastAsia="zh-CN"/>
              </w:rPr>
              <w:t>（</w:t>
            </w:r>
            <w:r>
              <w:rPr>
                <w:rFonts w:ascii="Times New Roman" w:hAnsi="Times New Roman" w:eastAsia="仿宋_GB2312" w:cs="Times New Roman"/>
                <w:color w:val="auto"/>
                <w:szCs w:val="21"/>
              </w:rPr>
              <w:t>限制类技术备案及数据信息报送情况、是否开展禁止类技术等）。</w:t>
            </w:r>
          </w:p>
          <w:p w14:paraId="613BE02B">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eastAsia="zh-CN"/>
              </w:rPr>
              <w:t>8</w:t>
            </w:r>
            <w:r>
              <w:rPr>
                <w:rFonts w:hint="default" w:ascii="Times New Roman" w:hAnsi="Times New Roman" w:eastAsia="仿宋_GB2312" w:cs="Times New Roman"/>
                <w:color w:val="auto"/>
                <w:szCs w:val="21"/>
              </w:rPr>
              <w:t>.医疗文书</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处方、病历、医学证明文件等）管理情况。</w:t>
            </w:r>
          </w:p>
          <w:p w14:paraId="5E43F6B5">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eastAsia="zh-CN"/>
              </w:rPr>
              <w:t>9</w:t>
            </w:r>
            <w:r>
              <w:rPr>
                <w:rFonts w:hint="default" w:ascii="Times New Roman" w:hAnsi="Times New Roman" w:eastAsia="仿宋_GB2312" w:cs="Times New Roman"/>
                <w:color w:val="auto"/>
                <w:szCs w:val="21"/>
              </w:rPr>
              <w:t>.抽查重点病历情况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伪造病历或医学文书、虚构诊疗服务、无资质或超范围开展诊疗服务、冒用医师签名等欺诈骗保涉医行为）。</w:t>
            </w:r>
          </w:p>
          <w:p w14:paraId="38DDDA8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eastAsia="zh-CN"/>
              </w:rPr>
              <w:t>1</w:t>
            </w:r>
            <w:r>
              <w:rPr>
                <w:rFonts w:hint="eastAsia" w:eastAsia="仿宋_GB2312" w:cs="Times New Roman"/>
                <w:color w:val="auto"/>
                <w:szCs w:val="21"/>
                <w:lang w:val="en-US" w:eastAsia="zh-CN"/>
              </w:rPr>
              <w:t>0</w:t>
            </w:r>
            <w:r>
              <w:rPr>
                <w:rFonts w:hint="default" w:ascii="Times New Roman" w:hAnsi="Times New Roman" w:eastAsia="仿宋_GB2312" w:cs="Times New Roman"/>
                <w:color w:val="auto"/>
                <w:szCs w:val="21"/>
              </w:rPr>
              <w:t>.抽查中医医疗广告发布情况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未经批准发布中医医疗广告、发布的中医医疗广告与审查文件的不相符合、虚假夸大宣传等）。</w:t>
            </w:r>
          </w:p>
          <w:p w14:paraId="22AA9F23">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eastAsia" w:eastAsia="仿宋_GB2312" w:cs="Times New Roman"/>
                <w:color w:val="auto"/>
                <w:szCs w:val="21"/>
                <w:lang w:val="en-US" w:eastAsia="zh-CN"/>
              </w:rPr>
              <w:t>11</w:t>
            </w:r>
            <w:r>
              <w:rPr>
                <w:rFonts w:hint="default" w:ascii="Times New Roman" w:hAnsi="Times New Roman" w:eastAsia="仿宋_GB2312" w:cs="Times New Roman"/>
                <w:color w:val="auto"/>
                <w:szCs w:val="21"/>
              </w:rPr>
              <w:t>.生物医学研究</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资质资格、登记备案、伦理审查等）管理情况。</w:t>
            </w:r>
          </w:p>
          <w:p w14:paraId="7DC0FC99">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2</w:t>
            </w:r>
            <w:r>
              <w:rPr>
                <w:rFonts w:hint="default" w:ascii="Times New Roman" w:hAnsi="Times New Roman" w:eastAsia="仿宋_GB2312" w:cs="Times New Roman"/>
                <w:color w:val="auto"/>
                <w:szCs w:val="21"/>
              </w:rPr>
              <w:t>.政策落实情况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公立医疗机构不得开设营利性药店，向出资人、举办者分配或者变相分配收益；公立医疗机构医用耗材“零差率”销售；公立医疗机构医务人员薪酬不得与药品、耗材、检查、化验等收入挂钩等）。</w:t>
            </w:r>
          </w:p>
          <w:p w14:paraId="2357383E">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3</w:t>
            </w:r>
            <w:r>
              <w:rPr>
                <w:rFonts w:hint="default" w:ascii="Times New Roman" w:hAnsi="Times New Roman" w:eastAsia="仿宋_GB2312" w:cs="Times New Roman"/>
                <w:color w:val="auto"/>
                <w:szCs w:val="21"/>
              </w:rPr>
              <w:t>.殡葬涉医领域</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死亡证明、亡故患者信息等）管理情况。</w:t>
            </w:r>
          </w:p>
          <w:p w14:paraId="446A36C0">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4</w:t>
            </w:r>
            <w:r>
              <w:rPr>
                <w:rFonts w:hint="default" w:ascii="Times New Roman" w:hAnsi="Times New Roman" w:eastAsia="仿宋_GB2312" w:cs="Times New Roman"/>
                <w:color w:val="auto"/>
                <w:szCs w:val="21"/>
              </w:rPr>
              <w:t>.抽查医疗数据管理情况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恶意泄露、买卖患者就医信息等）。</w:t>
            </w:r>
          </w:p>
          <w:p w14:paraId="09E27188">
            <w:pPr>
              <w:keepNext w:val="0"/>
              <w:keepLines w:val="0"/>
              <w:pageBreakBefore w:val="0"/>
              <w:widowControl w:val="0"/>
              <w:kinsoku/>
              <w:wordWrap/>
              <w:overflowPunct/>
              <w:topLinePunct w:val="0"/>
              <w:autoSpaceDE/>
              <w:autoSpaceDN/>
              <w:bidi w:val="0"/>
              <w:adjustRightInd w:val="0"/>
              <w:snapToGrid w:val="0"/>
              <w:spacing w:line="260" w:lineRule="exact"/>
              <w:textAlignment w:val="auto"/>
              <w:rPr>
                <w:rFonts w:eastAsia="仿宋_GB2312"/>
                <w:color w:val="auto"/>
              </w:rPr>
            </w:pPr>
            <w:r>
              <w:rPr>
                <w:rFonts w:hint="default" w:ascii="Times New Roman" w:hAnsi="Times New Roman" w:eastAsia="仿宋_GB2312" w:cs="Times New Roman"/>
                <w:color w:val="auto"/>
                <w:szCs w:val="21"/>
              </w:rPr>
              <w:t>1</w:t>
            </w:r>
            <w:r>
              <w:rPr>
                <w:rFonts w:hint="eastAsia" w:eastAsia="仿宋_GB2312" w:cs="Times New Roman"/>
                <w:color w:val="auto"/>
                <w:szCs w:val="21"/>
                <w:lang w:eastAsia="zh-CN"/>
              </w:rPr>
              <w:t>5</w:t>
            </w:r>
            <w:r>
              <w:rPr>
                <w:rFonts w:hint="default" w:ascii="Times New Roman" w:hAnsi="Times New Roman" w:eastAsia="仿宋_GB2312" w:cs="Times New Roman"/>
                <w:color w:val="auto"/>
                <w:szCs w:val="21"/>
              </w:rPr>
              <w:t>.抽查互联网诊疗管理情况</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互联网医院及其所依托的实体医疗机构执业资质和互联网诊疗活动等）。</w:t>
            </w:r>
          </w:p>
        </w:tc>
        <w:tc>
          <w:tcPr>
            <w:tcW w:w="2191" w:type="dxa"/>
            <w:vMerge w:val="restart"/>
            <w:tcBorders>
              <w:top w:val="single" w:color="auto" w:sz="4" w:space="0"/>
              <w:left w:val="single" w:color="auto" w:sz="4" w:space="0"/>
              <w:bottom w:val="single" w:color="auto" w:sz="4" w:space="0"/>
              <w:right w:val="single" w:color="auto" w:sz="4" w:space="0"/>
            </w:tcBorders>
            <w:noWrap w:val="0"/>
            <w:vAlign w:val="center"/>
          </w:tcPr>
          <w:p w14:paraId="7B8A0D06">
            <w:pPr>
              <w:spacing w:line="400" w:lineRule="exact"/>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根据各机构业务开展情况，检查内容可合理缺项。</w:t>
            </w:r>
          </w:p>
        </w:tc>
      </w:tr>
      <w:tr w14:paraId="63D6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63" w:type="dxa"/>
            <w:tcBorders>
              <w:top w:val="single" w:color="auto" w:sz="4" w:space="0"/>
              <w:left w:val="single" w:color="auto" w:sz="4" w:space="0"/>
              <w:bottom w:val="single" w:color="auto" w:sz="4" w:space="0"/>
              <w:right w:val="single" w:color="auto" w:sz="4" w:space="0"/>
            </w:tcBorders>
            <w:noWrap w:val="0"/>
            <w:vAlign w:val="center"/>
          </w:tcPr>
          <w:p w14:paraId="2BB94581">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0B4A3B3C">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其他中医医疗机构</w:t>
            </w:r>
            <w:r>
              <w:rPr>
                <w:rFonts w:hint="eastAsia" w:eastAsia="仿宋_GB2312" w:cs="Times New Roman"/>
                <w:color w:val="auto"/>
                <w:szCs w:val="21"/>
                <w:lang w:eastAsia="zh-CN"/>
              </w:rPr>
              <w:t>（</w:t>
            </w:r>
            <w:r>
              <w:rPr>
                <w:rFonts w:hint="default" w:ascii="Times New Roman" w:hAnsi="Times New Roman" w:eastAsia="仿宋_GB2312" w:cs="Times New Roman"/>
                <w:color w:val="auto"/>
                <w:szCs w:val="21"/>
              </w:rPr>
              <w:t>含中医、中西医结合、</w:t>
            </w:r>
            <w:r>
              <w:rPr>
                <w:rFonts w:hint="default" w:ascii="Times New Roman" w:hAnsi="Times New Roman" w:eastAsia="仿宋_GB2312" w:cs="Times New Roman"/>
                <w:color w:val="auto"/>
                <w:szCs w:val="21"/>
                <w:highlight w:val="none"/>
              </w:rPr>
              <w:t>民族医诊所、门诊部）</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76A7BC8F">
            <w:pPr>
              <w:spacing w:line="400" w:lineRule="exact"/>
              <w:jc w:val="center"/>
              <w:rPr>
                <w:rFonts w:ascii="Times New Roman" w:hAnsi="Times New Roman" w:eastAsia="仿宋_GB2312" w:cs="Times New Roman"/>
                <w:color w:val="auto"/>
                <w:szCs w:val="21"/>
              </w:rPr>
            </w:pPr>
            <w:r>
              <w:rPr>
                <w:rFonts w:hint="default" w:ascii="Times New Roman" w:hAnsi="Times New Roman" w:eastAsia="仿宋_GB2312" w:cs="Times New Roman"/>
                <w:color w:val="auto"/>
                <w:szCs w:val="21"/>
              </w:rPr>
              <w:t>3%</w:t>
            </w:r>
          </w:p>
        </w:tc>
        <w:tc>
          <w:tcPr>
            <w:tcW w:w="9504" w:type="dxa"/>
            <w:vMerge w:val="continue"/>
            <w:tcBorders>
              <w:top w:val="single" w:color="auto" w:sz="4" w:space="0"/>
              <w:left w:val="single" w:color="auto" w:sz="4" w:space="0"/>
              <w:bottom w:val="single" w:color="auto" w:sz="4" w:space="0"/>
              <w:right w:val="single" w:color="auto" w:sz="4" w:space="0"/>
            </w:tcBorders>
            <w:noWrap w:val="0"/>
            <w:vAlign w:val="center"/>
          </w:tcPr>
          <w:p w14:paraId="08656C34">
            <w:pPr>
              <w:widowControl/>
              <w:jc w:val="left"/>
              <w:rPr>
                <w:rFonts w:hint="default" w:ascii="Times New Roman" w:hAnsi="Times New Roman" w:eastAsia="仿宋_GB2312" w:cs="Times New Roman"/>
                <w:color w:val="auto"/>
                <w:szCs w:val="21"/>
              </w:rPr>
            </w:pPr>
          </w:p>
        </w:tc>
        <w:tc>
          <w:tcPr>
            <w:tcW w:w="2191" w:type="dxa"/>
            <w:vMerge w:val="continue"/>
            <w:tcBorders>
              <w:top w:val="single" w:color="auto" w:sz="4" w:space="0"/>
              <w:left w:val="single" w:color="auto" w:sz="4" w:space="0"/>
              <w:bottom w:val="single" w:color="auto" w:sz="4" w:space="0"/>
              <w:right w:val="single" w:color="auto" w:sz="4" w:space="0"/>
            </w:tcBorders>
            <w:noWrap w:val="0"/>
            <w:vAlign w:val="center"/>
          </w:tcPr>
          <w:p w14:paraId="6F3DA44E">
            <w:pPr>
              <w:spacing w:line="360" w:lineRule="auto"/>
              <w:jc w:val="left"/>
              <w:rPr>
                <w:rFonts w:hint="default" w:ascii="Times New Roman" w:hAnsi="Times New Roman" w:eastAsia="仿宋_GB2312" w:cs="Times New Roman"/>
                <w:color w:val="auto"/>
                <w:szCs w:val="21"/>
              </w:rPr>
            </w:pPr>
          </w:p>
        </w:tc>
      </w:tr>
    </w:tbl>
    <w:p w14:paraId="59010EC6">
      <w:pPr>
        <w:spacing w:line="360" w:lineRule="auto"/>
        <w:rPr>
          <w:rFonts w:hint="default" w:ascii="Times New Roman" w:hAnsi="Times New Roman" w:eastAsia="黑体"/>
          <w:color w:val="auto"/>
          <w:sz w:val="32"/>
        </w:rPr>
        <w:sectPr>
          <w:footerReference r:id="rId19" w:type="default"/>
          <w:pgSz w:w="16838" w:h="11906" w:orient="landscape"/>
          <w:pgMar w:top="1803" w:right="1440" w:bottom="1803" w:left="1440" w:header="992" w:footer="1332" w:gutter="0"/>
          <w:pgNumType w:fmt="numberInDash"/>
          <w:cols w:space="720" w:num="1"/>
          <w:rtlGutter w:val="0"/>
          <w:docGrid w:type="lines" w:linePitch="436" w:charSpace="0"/>
        </w:sectPr>
      </w:pPr>
    </w:p>
    <w:p w14:paraId="371ECD1F">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5</w:t>
      </w:r>
    </w:p>
    <w:p w14:paraId="3883270A">
      <w:pPr>
        <w:ind w:right="320" w:rightChars="100"/>
        <w:jc w:val="center"/>
        <w:rPr>
          <w:rFonts w:hint="eastAsia" w:ascii="方正小标宋简体" w:hAnsi="方正小标宋简体" w:eastAsia="方正小标宋简体" w:cs="方正小标宋简体"/>
          <w:b w:val="0"/>
          <w:bCs/>
          <w:color w:val="auto"/>
          <w:sz w:val="44"/>
          <w:highlight w:val="none"/>
        </w:rPr>
      </w:pPr>
      <w:r>
        <w:rPr>
          <w:rFonts w:hint="eastAsia" w:ascii="方正小标宋简体" w:hAnsi="方正小标宋简体" w:eastAsia="方正小标宋简体" w:cs="方正小标宋简体"/>
          <w:b w:val="0"/>
          <w:bCs/>
          <w:color w:val="auto"/>
          <w:sz w:val="44"/>
          <w:highlight w:val="none"/>
        </w:rPr>
        <w:t>2025年中医医疗机构随机监督抽查汇总表</w:t>
      </w:r>
    </w:p>
    <w:tbl>
      <w:tblPr>
        <w:tblStyle w:val="9"/>
        <w:tblW w:w="0" w:type="auto"/>
        <w:tblInd w:w="0" w:type="dxa"/>
        <w:tblLayout w:type="fixed"/>
        <w:tblCellMar>
          <w:top w:w="0" w:type="dxa"/>
          <w:left w:w="108" w:type="dxa"/>
          <w:bottom w:w="0" w:type="dxa"/>
          <w:right w:w="108" w:type="dxa"/>
        </w:tblCellMar>
      </w:tblPr>
      <w:tblGrid>
        <w:gridCol w:w="271"/>
        <w:gridCol w:w="621"/>
        <w:gridCol w:w="539"/>
        <w:gridCol w:w="539"/>
        <w:gridCol w:w="478"/>
        <w:gridCol w:w="399"/>
        <w:gridCol w:w="399"/>
        <w:gridCol w:w="399"/>
        <w:gridCol w:w="418"/>
        <w:gridCol w:w="399"/>
        <w:gridCol w:w="399"/>
        <w:gridCol w:w="403"/>
        <w:gridCol w:w="414"/>
        <w:gridCol w:w="423"/>
        <w:gridCol w:w="383"/>
        <w:gridCol w:w="404"/>
        <w:gridCol w:w="428"/>
        <w:gridCol w:w="396"/>
        <w:gridCol w:w="408"/>
        <w:gridCol w:w="364"/>
        <w:gridCol w:w="439"/>
        <w:gridCol w:w="384"/>
        <w:gridCol w:w="403"/>
        <w:gridCol w:w="403"/>
        <w:gridCol w:w="404"/>
        <w:gridCol w:w="403"/>
        <w:gridCol w:w="403"/>
        <w:gridCol w:w="403"/>
        <w:gridCol w:w="403"/>
        <w:gridCol w:w="446"/>
        <w:gridCol w:w="403"/>
        <w:gridCol w:w="403"/>
        <w:gridCol w:w="403"/>
        <w:gridCol w:w="393"/>
        <w:gridCol w:w="396"/>
      </w:tblGrid>
      <w:tr w14:paraId="23D52E4A">
        <w:tblPrEx>
          <w:tblCellMar>
            <w:top w:w="0" w:type="dxa"/>
            <w:left w:w="108" w:type="dxa"/>
            <w:bottom w:w="0" w:type="dxa"/>
            <w:right w:w="108" w:type="dxa"/>
          </w:tblCellMar>
        </w:tblPrEx>
        <w:trPr>
          <w:trHeight w:val="270" w:hRule="atLeast"/>
        </w:trPr>
        <w:tc>
          <w:tcPr>
            <w:tcW w:w="89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2280E6E">
            <w:pPr>
              <w:widowControl/>
              <w:jc w:val="center"/>
              <w:textAlignment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kern w:val="0"/>
                <w:szCs w:val="21"/>
                <w:lang w:bidi="ar"/>
              </w:rPr>
              <w:t>单位类别</w:t>
            </w:r>
          </w:p>
        </w:tc>
        <w:tc>
          <w:tcPr>
            <w:tcW w:w="11683" w:type="dxa"/>
            <w:gridSpan w:val="28"/>
            <w:tcBorders>
              <w:top w:val="single" w:color="000000" w:sz="4" w:space="0"/>
              <w:left w:val="single" w:color="000000" w:sz="4" w:space="0"/>
              <w:bottom w:val="single" w:color="000000" w:sz="4" w:space="0"/>
              <w:right w:val="single" w:color="000000" w:sz="4" w:space="0"/>
            </w:tcBorders>
            <w:noWrap w:val="0"/>
            <w:vAlign w:val="center"/>
          </w:tcPr>
          <w:p w14:paraId="5A2B185C">
            <w:pPr>
              <w:widowControl/>
              <w:spacing w:line="2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不合格的</w:t>
            </w:r>
          </w:p>
        </w:tc>
        <w:tc>
          <w:tcPr>
            <w:tcW w:w="1998" w:type="dxa"/>
            <w:gridSpan w:val="5"/>
            <w:vMerge w:val="restart"/>
            <w:tcBorders>
              <w:top w:val="single" w:color="000000" w:sz="4" w:space="0"/>
              <w:left w:val="single" w:color="000000" w:sz="4" w:space="0"/>
              <w:right w:val="single" w:color="000000" w:sz="4" w:space="0"/>
            </w:tcBorders>
            <w:noWrap w:val="0"/>
            <w:vAlign w:val="center"/>
          </w:tcPr>
          <w:p w14:paraId="3DE6136D">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行政处罚情况</w:t>
            </w:r>
          </w:p>
        </w:tc>
      </w:tr>
      <w:tr w14:paraId="11F2DDED">
        <w:tblPrEx>
          <w:tblCellMar>
            <w:top w:w="0" w:type="dxa"/>
            <w:left w:w="108" w:type="dxa"/>
            <w:bottom w:w="0" w:type="dxa"/>
            <w:right w:w="108" w:type="dxa"/>
          </w:tblCellMar>
        </w:tblPrEx>
        <w:trPr>
          <w:trHeight w:val="270" w:hRule="atLeast"/>
        </w:trPr>
        <w:tc>
          <w:tcPr>
            <w:tcW w:w="8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D39000">
            <w:pPr>
              <w:jc w:val="center"/>
              <w:rPr>
                <w:rFonts w:hint="eastAsia" w:ascii="仿宋_GB2312" w:hAnsi="仿宋_GB2312" w:eastAsia="仿宋_GB2312" w:cs="仿宋_GB2312"/>
                <w:color w:val="auto"/>
                <w:szCs w:val="21"/>
              </w:rPr>
            </w:pPr>
          </w:p>
        </w:tc>
        <w:tc>
          <w:tcPr>
            <w:tcW w:w="1078" w:type="dxa"/>
            <w:gridSpan w:val="2"/>
            <w:tcBorders>
              <w:top w:val="single" w:color="000000" w:sz="4" w:space="0"/>
              <w:left w:val="single" w:color="000000" w:sz="4" w:space="0"/>
              <w:bottom w:val="single" w:color="000000" w:sz="4" w:space="0"/>
              <w:right w:val="single" w:color="000000" w:sz="4" w:space="0"/>
            </w:tcBorders>
            <w:noWrap w:val="0"/>
            <w:vAlign w:val="center"/>
          </w:tcPr>
          <w:p w14:paraId="0BA73D92">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医疗机构资质管理</w:t>
            </w:r>
          </w:p>
        </w:tc>
        <w:tc>
          <w:tcPr>
            <w:tcW w:w="2093" w:type="dxa"/>
            <w:gridSpan w:val="5"/>
            <w:tcBorders>
              <w:top w:val="single" w:color="000000" w:sz="4" w:space="0"/>
              <w:left w:val="single" w:color="000000" w:sz="4" w:space="0"/>
              <w:bottom w:val="single" w:color="000000" w:sz="4" w:space="0"/>
              <w:right w:val="single" w:color="000000" w:sz="4" w:space="0"/>
            </w:tcBorders>
            <w:noWrap w:val="0"/>
            <w:vAlign w:val="center"/>
          </w:tcPr>
          <w:p w14:paraId="367AA882">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医疗卫生人员管理</w:t>
            </w:r>
          </w:p>
        </w:tc>
        <w:tc>
          <w:tcPr>
            <w:tcW w:w="1615" w:type="dxa"/>
            <w:gridSpan w:val="4"/>
            <w:tcBorders>
              <w:top w:val="single" w:color="000000" w:sz="4" w:space="0"/>
              <w:left w:val="single" w:color="000000" w:sz="4" w:space="0"/>
              <w:bottom w:val="single" w:color="000000" w:sz="4" w:space="0"/>
              <w:right w:val="single" w:color="000000" w:sz="4" w:space="0"/>
            </w:tcBorders>
            <w:noWrap w:val="0"/>
            <w:vAlign w:val="center"/>
          </w:tcPr>
          <w:p w14:paraId="5BE81769">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药品和医疗器械管理</w:t>
            </w:r>
          </w:p>
        </w:tc>
        <w:tc>
          <w:tcPr>
            <w:tcW w:w="2034" w:type="dxa"/>
            <w:gridSpan w:val="5"/>
            <w:tcBorders>
              <w:top w:val="single" w:color="000000" w:sz="4" w:space="0"/>
              <w:left w:val="single" w:color="000000" w:sz="4" w:space="0"/>
              <w:bottom w:val="single" w:color="000000" w:sz="4" w:space="0"/>
              <w:right w:val="single" w:color="000000" w:sz="4" w:space="0"/>
            </w:tcBorders>
            <w:noWrap w:val="0"/>
            <w:vAlign w:val="center"/>
          </w:tcPr>
          <w:p w14:paraId="65CB8598">
            <w:pPr>
              <w:widowControl/>
              <w:spacing w:line="200" w:lineRule="exact"/>
              <w:jc w:val="center"/>
              <w:textAlignment w:val="center"/>
              <w:rPr>
                <w:rFonts w:hint="eastAsia" w:ascii="仿宋_GB2312" w:hAnsi="仿宋_GB2312" w:eastAsia="仿宋_GB2312" w:cs="仿宋_GB2312"/>
                <w:color w:val="auto"/>
                <w:kern w:val="0"/>
                <w:sz w:val="22"/>
                <w:szCs w:val="22"/>
                <w:lang w:bidi="ar"/>
              </w:rPr>
            </w:pPr>
            <w:r>
              <w:rPr>
                <w:rFonts w:hint="eastAsia" w:ascii="仿宋_GB2312" w:hAnsi="仿宋_GB2312" w:eastAsia="仿宋_GB2312" w:cs="仿宋_GB2312"/>
                <w:color w:val="auto"/>
                <w:kern w:val="0"/>
                <w:sz w:val="22"/>
                <w:szCs w:val="22"/>
                <w:lang w:bidi="ar"/>
              </w:rPr>
              <w:t>医疗技术与生物医学研究管理</w:t>
            </w:r>
          </w:p>
        </w:tc>
        <w:tc>
          <w:tcPr>
            <w:tcW w:w="1595" w:type="dxa"/>
            <w:gridSpan w:val="4"/>
            <w:tcBorders>
              <w:top w:val="single" w:color="000000" w:sz="4" w:space="0"/>
              <w:left w:val="single" w:color="000000" w:sz="4" w:space="0"/>
              <w:bottom w:val="single" w:color="000000" w:sz="4" w:space="0"/>
              <w:right w:val="single" w:color="000000" w:sz="4" w:space="0"/>
            </w:tcBorders>
            <w:noWrap w:val="0"/>
            <w:vAlign w:val="center"/>
          </w:tcPr>
          <w:p w14:paraId="6AC91C27">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医疗文书管理</w:t>
            </w:r>
          </w:p>
        </w:tc>
        <w:tc>
          <w:tcPr>
            <w:tcW w:w="1210" w:type="dxa"/>
            <w:gridSpan w:val="3"/>
            <w:tcBorders>
              <w:top w:val="single" w:color="000000" w:sz="4" w:space="0"/>
              <w:left w:val="single" w:color="000000" w:sz="4" w:space="0"/>
              <w:bottom w:val="single" w:color="000000" w:sz="4" w:space="0"/>
              <w:right w:val="single" w:color="000000" w:sz="4" w:space="0"/>
            </w:tcBorders>
            <w:noWrap w:val="0"/>
            <w:vAlign w:val="center"/>
          </w:tcPr>
          <w:p w14:paraId="1EDA1A40">
            <w:pPr>
              <w:widowControl/>
              <w:spacing w:line="20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政策落实</w:t>
            </w:r>
          </w:p>
        </w:tc>
        <w:tc>
          <w:tcPr>
            <w:tcW w:w="2058" w:type="dxa"/>
            <w:gridSpan w:val="5"/>
            <w:tcBorders>
              <w:top w:val="single" w:color="000000" w:sz="4" w:space="0"/>
              <w:left w:val="single" w:color="000000" w:sz="4" w:space="0"/>
              <w:bottom w:val="single" w:color="000000" w:sz="4" w:space="0"/>
              <w:right w:val="single" w:color="000000" w:sz="4" w:space="0"/>
            </w:tcBorders>
            <w:noWrap w:val="0"/>
            <w:vAlign w:val="center"/>
          </w:tcPr>
          <w:p w14:paraId="2DFA18A9">
            <w:pPr>
              <w:widowControl/>
              <w:spacing w:line="200" w:lineRule="exact"/>
              <w:ind w:right="-99" w:rightChars="-31"/>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重点领域执法</w:t>
            </w:r>
          </w:p>
        </w:tc>
        <w:tc>
          <w:tcPr>
            <w:tcW w:w="1998" w:type="dxa"/>
            <w:gridSpan w:val="5"/>
            <w:vMerge w:val="continue"/>
            <w:tcBorders>
              <w:left w:val="single" w:color="000000" w:sz="4" w:space="0"/>
              <w:right w:val="single" w:color="000000" w:sz="4" w:space="0"/>
            </w:tcBorders>
            <w:noWrap w:val="0"/>
            <w:vAlign w:val="center"/>
          </w:tcPr>
          <w:p w14:paraId="7E769B9B">
            <w:pPr>
              <w:widowControl/>
              <w:spacing w:line="200" w:lineRule="exact"/>
              <w:ind w:right="1120" w:rightChars="350"/>
              <w:jc w:val="center"/>
              <w:rPr>
                <w:rFonts w:hint="eastAsia" w:ascii="仿宋_GB2312" w:hAnsi="仿宋_GB2312" w:eastAsia="仿宋_GB2312" w:cs="仿宋_GB2312"/>
                <w:color w:val="auto"/>
                <w:sz w:val="22"/>
                <w:szCs w:val="22"/>
              </w:rPr>
            </w:pPr>
          </w:p>
        </w:tc>
      </w:tr>
      <w:tr w14:paraId="4199983F">
        <w:tblPrEx>
          <w:tblCellMar>
            <w:top w:w="0" w:type="dxa"/>
            <w:left w:w="108" w:type="dxa"/>
            <w:bottom w:w="0" w:type="dxa"/>
            <w:right w:w="108" w:type="dxa"/>
          </w:tblCellMar>
        </w:tblPrEx>
        <w:trPr>
          <w:trHeight w:val="3693" w:hRule="atLeast"/>
        </w:trPr>
        <w:tc>
          <w:tcPr>
            <w:tcW w:w="8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F6A8CE">
            <w:pPr>
              <w:jc w:val="center"/>
              <w:rPr>
                <w:rFonts w:hint="eastAsia" w:ascii="仿宋_GB2312" w:hAnsi="仿宋_GB2312" w:eastAsia="仿宋_GB2312" w:cs="仿宋_GB2312"/>
                <w:color w:val="auto"/>
                <w:szCs w:val="21"/>
              </w:rPr>
            </w:pPr>
          </w:p>
        </w:tc>
        <w:tc>
          <w:tcPr>
            <w:tcW w:w="53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F68E38C">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证）管理不符合要求单位数</w:t>
            </w:r>
          </w:p>
          <w:p w14:paraId="276B3D07">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执业许可证（备案证、备案凭</w:t>
            </w:r>
          </w:p>
        </w:tc>
        <w:tc>
          <w:tcPr>
            <w:tcW w:w="53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EC62D33">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要求单位数</w:t>
            </w:r>
          </w:p>
          <w:p w14:paraId="01C2AEDA">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医疗机构诊疗活动管理不符合</w:t>
            </w:r>
          </w:p>
        </w:tc>
        <w:tc>
          <w:tcPr>
            <w:tcW w:w="47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FEC540D">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单位数</w:t>
            </w:r>
          </w:p>
          <w:p w14:paraId="56567FCB">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医师（其中中医医师）管理不符合要求</w:t>
            </w:r>
          </w:p>
        </w:tc>
        <w:tc>
          <w:tcPr>
            <w:tcW w:w="39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4D59BF1">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要求单位数</w:t>
            </w:r>
          </w:p>
          <w:p w14:paraId="6E76B1FA">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中医（专长）医师管理不符合</w:t>
            </w:r>
          </w:p>
        </w:tc>
        <w:tc>
          <w:tcPr>
            <w:tcW w:w="39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8D22158">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护士管理不符合要求单位数</w:t>
            </w:r>
          </w:p>
        </w:tc>
        <w:tc>
          <w:tcPr>
            <w:tcW w:w="39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26068FB">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医技人员管理不符合要求单位数</w:t>
            </w:r>
          </w:p>
        </w:tc>
        <w:tc>
          <w:tcPr>
            <w:tcW w:w="41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6A63ED55">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中药师管理不符合要求单位数</w:t>
            </w:r>
          </w:p>
        </w:tc>
        <w:tc>
          <w:tcPr>
            <w:tcW w:w="39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E9454CC">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药品管理不符合要求单位数</w:t>
            </w:r>
          </w:p>
          <w:p w14:paraId="0827953A">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医疗用毒性药品、麻醉和精神</w:t>
            </w:r>
          </w:p>
        </w:tc>
        <w:tc>
          <w:tcPr>
            <w:tcW w:w="39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C3B309D">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抗菌药物管理不符合要求单位数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6B6F572">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中药饮片管理不符合要求单位数</w:t>
            </w:r>
          </w:p>
        </w:tc>
        <w:tc>
          <w:tcPr>
            <w:tcW w:w="414"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F1426BC">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医疗器械管理不符合要求单位数</w:t>
            </w:r>
          </w:p>
        </w:tc>
        <w:tc>
          <w:tcPr>
            <w:tcW w:w="42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61F542E5">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禁止类技术管理不符合要求单位数</w:t>
            </w:r>
          </w:p>
        </w:tc>
        <w:tc>
          <w:tcPr>
            <w:tcW w:w="38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F6982B3">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限制类技术管理不符合要求单位数</w:t>
            </w:r>
          </w:p>
        </w:tc>
        <w:tc>
          <w:tcPr>
            <w:tcW w:w="404"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593F7C9F">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医疗美容管理不符合要求单位数</w:t>
            </w:r>
          </w:p>
        </w:tc>
        <w:tc>
          <w:tcPr>
            <w:tcW w:w="42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D29B820">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临床基因扩增管理不符合要求单位数</w:t>
            </w:r>
          </w:p>
        </w:tc>
        <w:tc>
          <w:tcPr>
            <w:tcW w:w="396"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21D99C62">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生物医学研究管理不符合要求单位数</w:t>
            </w:r>
          </w:p>
        </w:tc>
        <w:tc>
          <w:tcPr>
            <w:tcW w:w="408"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E0A6798">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处方管理不符合要求单位数</w:t>
            </w:r>
          </w:p>
        </w:tc>
        <w:tc>
          <w:tcPr>
            <w:tcW w:w="364"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27E7E702">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病历管理不符合要求单位数</w:t>
            </w:r>
          </w:p>
        </w:tc>
        <w:tc>
          <w:tcPr>
            <w:tcW w:w="439"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4F5337F">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医学证明文件管理不符合要求单位数</w:t>
            </w:r>
          </w:p>
        </w:tc>
        <w:tc>
          <w:tcPr>
            <w:tcW w:w="384"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B55B1CC">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抽查重点病历不合格单位数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72976F4B">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公立医疗机构开设营利性药店单位数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2677A769">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公立医疗机构加价销售医用耗材单位数</w:t>
            </w:r>
          </w:p>
        </w:tc>
        <w:tc>
          <w:tcPr>
            <w:tcW w:w="404"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56FCEBDA">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挂钩单位数</w:t>
            </w:r>
          </w:p>
          <w:p w14:paraId="047D9B94">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公立医疗机构薪酬与业务收入</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7D1DEE9">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殡葬涉医领域管理不符合单位数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5693E1A8">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管理不符合要求单位数</w:t>
            </w:r>
          </w:p>
          <w:p w14:paraId="3804B3FC">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患者就医信息数据等医疗数据</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2ED3BB52">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互联网诊疗管理不符合要求单位数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60E3743">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医保涉医领域管理不符合要求单位数</w:t>
            </w:r>
          </w:p>
        </w:tc>
        <w:tc>
          <w:tcPr>
            <w:tcW w:w="446"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D64CFCC">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中医医疗广告发布不符合规定单位数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42C58C1">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查处案件数</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F0389C9">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罚没款金额（万元）</w:t>
            </w:r>
          </w:p>
        </w:tc>
        <w:tc>
          <w:tcPr>
            <w:tcW w:w="40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11A18D46">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吊销《医疗机构执业许可证》单位数</w:t>
            </w:r>
          </w:p>
        </w:tc>
        <w:tc>
          <w:tcPr>
            <w:tcW w:w="393"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626C8C45">
            <w:pPr>
              <w:widowControl/>
              <w:spacing w:line="200" w:lineRule="exact"/>
              <w:textAlignment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bidi="ar"/>
              </w:rPr>
              <w:t>注销或者撤销备案证单位数</w:t>
            </w:r>
          </w:p>
        </w:tc>
        <w:tc>
          <w:tcPr>
            <w:tcW w:w="396"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2D3D83A">
            <w:pPr>
              <w:widowControl/>
              <w:spacing w:line="200" w:lineRule="exac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吊销医师（其中中医医师）资格证单位数</w:t>
            </w:r>
          </w:p>
        </w:tc>
      </w:tr>
      <w:tr w14:paraId="7F798FFC">
        <w:tblPrEx>
          <w:tblCellMar>
            <w:top w:w="0" w:type="dxa"/>
            <w:left w:w="108" w:type="dxa"/>
            <w:bottom w:w="0" w:type="dxa"/>
            <w:right w:w="108" w:type="dxa"/>
          </w:tblCellMar>
        </w:tblPrEx>
        <w:trPr>
          <w:trHeight w:val="650" w:hRule="atLeast"/>
        </w:trPr>
        <w:tc>
          <w:tcPr>
            <w:tcW w:w="271"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E8270B3">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医院</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53059CF6">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中医医院</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179217F">
            <w:pPr>
              <w:rPr>
                <w:rFonts w:hint="eastAsia" w:ascii="仿宋_GB2312" w:hAnsi="仿宋_GB2312" w:eastAsia="仿宋_GB2312" w:cs="仿宋_GB2312"/>
                <w:color w:val="auto"/>
                <w:szCs w:val="21"/>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DD4B2C0">
            <w:pPr>
              <w:rPr>
                <w:rFonts w:hint="eastAsia" w:ascii="仿宋_GB2312" w:hAnsi="仿宋_GB2312" w:eastAsia="仿宋_GB2312" w:cs="仿宋_GB2312"/>
                <w:color w:val="auto"/>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AC8C2E7">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1A28655">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55AAF20">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B4D4F40">
            <w:pPr>
              <w:rPr>
                <w:rFonts w:hint="eastAsia" w:ascii="仿宋_GB2312" w:hAnsi="仿宋_GB2312" w:eastAsia="仿宋_GB2312" w:cs="仿宋_GB2312"/>
                <w:color w:val="auto"/>
                <w:szCs w:val="21"/>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E4A5B08">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BC77238">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66DFB2A">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639620B">
            <w:pPr>
              <w:rPr>
                <w:rFonts w:hint="eastAsia" w:ascii="仿宋_GB2312" w:hAnsi="仿宋_GB2312" w:eastAsia="仿宋_GB2312" w:cs="仿宋_GB2312"/>
                <w:color w:val="auto"/>
                <w:szCs w:val="21"/>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4D6C593">
            <w:pPr>
              <w:rPr>
                <w:rFonts w:hint="eastAsia" w:ascii="仿宋_GB2312" w:hAnsi="仿宋_GB2312" w:eastAsia="仿宋_GB2312" w:cs="仿宋_GB2312"/>
                <w:color w:val="auto"/>
                <w:szCs w:val="21"/>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29D3F8DD">
            <w:pPr>
              <w:rPr>
                <w:rFonts w:hint="eastAsia" w:ascii="仿宋_GB2312" w:hAnsi="仿宋_GB2312" w:eastAsia="仿宋_GB2312" w:cs="仿宋_GB2312"/>
                <w:color w:val="auto"/>
                <w:szCs w:val="21"/>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72725F38">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4FD66DF3">
            <w:pPr>
              <w:rPr>
                <w:rFonts w:hint="eastAsia" w:ascii="仿宋_GB2312" w:hAnsi="仿宋_GB2312" w:eastAsia="仿宋_GB2312" w:cs="仿宋_GB2312"/>
                <w:color w:val="auto"/>
                <w:szCs w:val="21"/>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6B0BBE7">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01E9406">
            <w:pPr>
              <w:rPr>
                <w:rFonts w:hint="eastAsia" w:ascii="仿宋_GB2312" w:hAnsi="仿宋_GB2312" w:eastAsia="仿宋_GB2312" w:cs="仿宋_GB2312"/>
                <w:color w:val="auto"/>
                <w:szCs w:val="21"/>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0A53E921">
            <w:pPr>
              <w:rPr>
                <w:rFonts w:hint="eastAsia" w:ascii="仿宋_GB2312" w:hAnsi="仿宋_GB2312" w:eastAsia="仿宋_GB2312" w:cs="仿宋_GB2312"/>
                <w:color w:val="auto"/>
                <w:szCs w:val="21"/>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6FE848EB">
            <w:pPr>
              <w:rPr>
                <w:rFonts w:hint="eastAsia" w:ascii="仿宋_GB2312" w:hAnsi="仿宋_GB2312" w:eastAsia="仿宋_GB2312" w:cs="仿宋_GB2312"/>
                <w:color w:val="auto"/>
                <w:szCs w:val="21"/>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4A852098">
            <w:pPr>
              <w:rPr>
                <w:rFonts w:hint="eastAsia" w:ascii="仿宋_GB2312" w:hAnsi="仿宋_GB2312" w:eastAsia="仿宋_GB2312" w:cs="仿宋_GB2312"/>
                <w:color w:val="auto"/>
                <w:szCs w:val="21"/>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590DC30C">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A9CA9D5">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E5CD9C6">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15E299D5">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03A0CE3">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F834170">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FA56769">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B5A74F2">
            <w:pPr>
              <w:rPr>
                <w:rFonts w:hint="eastAsia" w:ascii="仿宋_GB2312" w:hAnsi="仿宋_GB2312" w:eastAsia="仿宋_GB2312" w:cs="仿宋_GB2312"/>
                <w:color w:val="auto"/>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3F632D3">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71387E0">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B18EE6E">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2423B5D">
            <w:pPr>
              <w:rPr>
                <w:rFonts w:hint="eastAsia" w:ascii="仿宋_GB2312" w:hAnsi="仿宋_GB2312" w:eastAsia="仿宋_GB2312" w:cs="仿宋_GB2312"/>
                <w:color w:val="auto"/>
                <w:szCs w:val="21"/>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25D21534">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E05F08B">
            <w:pPr>
              <w:rPr>
                <w:rFonts w:hint="eastAsia" w:ascii="仿宋_GB2312" w:hAnsi="仿宋_GB2312" w:eastAsia="仿宋_GB2312" w:cs="仿宋_GB2312"/>
                <w:color w:val="auto"/>
                <w:szCs w:val="21"/>
              </w:rPr>
            </w:pPr>
          </w:p>
        </w:tc>
      </w:tr>
      <w:tr w14:paraId="35184AB6">
        <w:tblPrEx>
          <w:tblCellMar>
            <w:top w:w="0" w:type="dxa"/>
            <w:left w:w="108" w:type="dxa"/>
            <w:bottom w:w="0" w:type="dxa"/>
            <w:right w:w="108" w:type="dxa"/>
          </w:tblCellMar>
        </w:tblPrEx>
        <w:trPr>
          <w:trHeight w:val="1000"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211BC87B">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2AA28135">
            <w:pPr>
              <w:widowControl/>
              <w:adjustRightInd w:val="0"/>
              <w:snapToGrid w:val="0"/>
              <w:spacing w:line="200" w:lineRule="exact"/>
              <w:jc w:val="left"/>
              <w:textAlignment w:val="center"/>
              <w:rPr>
                <w:rFonts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中西医结合医院</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5223CCF">
            <w:pPr>
              <w:rPr>
                <w:rFonts w:hint="eastAsia" w:ascii="仿宋_GB2312" w:hAnsi="仿宋_GB2312" w:eastAsia="仿宋_GB2312" w:cs="仿宋_GB2312"/>
                <w:color w:val="auto"/>
                <w:szCs w:val="21"/>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151636D">
            <w:pPr>
              <w:rPr>
                <w:rFonts w:hint="eastAsia" w:ascii="仿宋_GB2312" w:hAnsi="仿宋_GB2312" w:eastAsia="仿宋_GB2312" w:cs="仿宋_GB2312"/>
                <w:color w:val="auto"/>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35AF3D3">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A74BF6E">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8324AF5">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4DB2D04">
            <w:pPr>
              <w:rPr>
                <w:rFonts w:hint="eastAsia" w:ascii="仿宋_GB2312" w:hAnsi="仿宋_GB2312" w:eastAsia="仿宋_GB2312" w:cs="仿宋_GB2312"/>
                <w:color w:val="auto"/>
                <w:szCs w:val="21"/>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B389796">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0FD4E207">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3742D07">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C2565EB">
            <w:pPr>
              <w:rPr>
                <w:rFonts w:hint="eastAsia" w:ascii="仿宋_GB2312" w:hAnsi="仿宋_GB2312" w:eastAsia="仿宋_GB2312" w:cs="仿宋_GB2312"/>
                <w:color w:val="auto"/>
                <w:szCs w:val="21"/>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443DE22">
            <w:pPr>
              <w:rPr>
                <w:rFonts w:hint="eastAsia" w:ascii="仿宋_GB2312" w:hAnsi="仿宋_GB2312" w:eastAsia="仿宋_GB2312" w:cs="仿宋_GB2312"/>
                <w:color w:val="auto"/>
                <w:szCs w:val="21"/>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4303397">
            <w:pPr>
              <w:rPr>
                <w:rFonts w:hint="eastAsia" w:ascii="仿宋_GB2312" w:hAnsi="仿宋_GB2312" w:eastAsia="仿宋_GB2312" w:cs="仿宋_GB2312"/>
                <w:color w:val="auto"/>
                <w:szCs w:val="21"/>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4F429C2B">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29C9BC94">
            <w:pPr>
              <w:rPr>
                <w:rFonts w:hint="eastAsia" w:ascii="仿宋_GB2312" w:hAnsi="仿宋_GB2312" w:eastAsia="仿宋_GB2312" w:cs="仿宋_GB2312"/>
                <w:color w:val="auto"/>
                <w:szCs w:val="21"/>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2BA8BE6">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351006A">
            <w:pPr>
              <w:rPr>
                <w:rFonts w:hint="eastAsia" w:ascii="仿宋_GB2312" w:hAnsi="仿宋_GB2312" w:eastAsia="仿宋_GB2312" w:cs="仿宋_GB2312"/>
                <w:color w:val="auto"/>
                <w:szCs w:val="21"/>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6E2B3B82">
            <w:pPr>
              <w:rPr>
                <w:rFonts w:hint="eastAsia" w:ascii="仿宋_GB2312" w:hAnsi="仿宋_GB2312" w:eastAsia="仿宋_GB2312" w:cs="仿宋_GB2312"/>
                <w:color w:val="auto"/>
                <w:szCs w:val="21"/>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365373B4">
            <w:pPr>
              <w:rPr>
                <w:rFonts w:hint="eastAsia" w:ascii="仿宋_GB2312" w:hAnsi="仿宋_GB2312" w:eastAsia="仿宋_GB2312" w:cs="仿宋_GB2312"/>
                <w:color w:val="auto"/>
                <w:szCs w:val="21"/>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7D4B7D64">
            <w:pPr>
              <w:rPr>
                <w:rFonts w:hint="eastAsia" w:ascii="仿宋_GB2312" w:hAnsi="仿宋_GB2312" w:eastAsia="仿宋_GB2312" w:cs="仿宋_GB2312"/>
                <w:color w:val="auto"/>
                <w:szCs w:val="21"/>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7B719E1A">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0050857">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1A340CC">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3F020C6">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8B595C6">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C5DD292">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E854A93">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037B9F3">
            <w:pPr>
              <w:rPr>
                <w:rFonts w:hint="eastAsia" w:ascii="仿宋_GB2312" w:hAnsi="仿宋_GB2312" w:eastAsia="仿宋_GB2312" w:cs="仿宋_GB2312"/>
                <w:color w:val="auto"/>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03DBC97">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A5E7CE8">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01A41AC">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D608A9A">
            <w:pPr>
              <w:rPr>
                <w:rFonts w:hint="eastAsia" w:ascii="仿宋_GB2312" w:hAnsi="仿宋_GB2312" w:eastAsia="仿宋_GB2312" w:cs="仿宋_GB2312"/>
                <w:color w:val="auto"/>
                <w:szCs w:val="21"/>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7CCD8E91">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483A3E4">
            <w:pPr>
              <w:rPr>
                <w:rFonts w:hint="eastAsia" w:ascii="仿宋_GB2312" w:hAnsi="仿宋_GB2312" w:eastAsia="仿宋_GB2312" w:cs="仿宋_GB2312"/>
                <w:color w:val="auto"/>
                <w:szCs w:val="21"/>
              </w:rPr>
            </w:pPr>
          </w:p>
        </w:tc>
      </w:tr>
      <w:tr w14:paraId="7C9F897E">
        <w:tblPrEx>
          <w:tblCellMar>
            <w:top w:w="0" w:type="dxa"/>
            <w:left w:w="108" w:type="dxa"/>
            <w:bottom w:w="0" w:type="dxa"/>
            <w:right w:w="108" w:type="dxa"/>
          </w:tblCellMar>
        </w:tblPrEx>
        <w:trPr>
          <w:trHeight w:val="695"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71F471E5">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1396E91">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民族医医院</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30DCC03">
            <w:pPr>
              <w:rPr>
                <w:rFonts w:hint="eastAsia" w:ascii="仿宋_GB2312" w:hAnsi="仿宋_GB2312" w:eastAsia="仿宋_GB2312" w:cs="仿宋_GB2312"/>
                <w:color w:val="auto"/>
                <w:szCs w:val="21"/>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6B72A35">
            <w:pPr>
              <w:rPr>
                <w:rFonts w:hint="eastAsia" w:ascii="仿宋_GB2312" w:hAnsi="仿宋_GB2312" w:eastAsia="仿宋_GB2312" w:cs="仿宋_GB2312"/>
                <w:color w:val="auto"/>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C1F82E">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52505823">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5B1F8D7">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1693610">
            <w:pPr>
              <w:rPr>
                <w:rFonts w:hint="eastAsia" w:ascii="仿宋_GB2312" w:hAnsi="仿宋_GB2312" w:eastAsia="仿宋_GB2312" w:cs="仿宋_GB2312"/>
                <w:color w:val="auto"/>
                <w:szCs w:val="21"/>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1FAD1B2A">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84B6056">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0EA2AB08">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CE55D56">
            <w:pPr>
              <w:rPr>
                <w:rFonts w:hint="eastAsia" w:ascii="仿宋_GB2312" w:hAnsi="仿宋_GB2312" w:eastAsia="仿宋_GB2312" w:cs="仿宋_GB2312"/>
                <w:color w:val="auto"/>
                <w:szCs w:val="21"/>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D869EEC">
            <w:pPr>
              <w:rPr>
                <w:rFonts w:hint="eastAsia" w:ascii="仿宋_GB2312" w:hAnsi="仿宋_GB2312" w:eastAsia="仿宋_GB2312" w:cs="仿宋_GB2312"/>
                <w:color w:val="auto"/>
                <w:szCs w:val="21"/>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FE3E609">
            <w:pPr>
              <w:rPr>
                <w:rFonts w:hint="eastAsia" w:ascii="仿宋_GB2312" w:hAnsi="仿宋_GB2312" w:eastAsia="仿宋_GB2312" w:cs="仿宋_GB2312"/>
                <w:color w:val="auto"/>
                <w:szCs w:val="21"/>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16B271E6">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0840CC41">
            <w:pPr>
              <w:rPr>
                <w:rFonts w:hint="eastAsia" w:ascii="仿宋_GB2312" w:hAnsi="仿宋_GB2312" w:eastAsia="仿宋_GB2312" w:cs="仿宋_GB2312"/>
                <w:color w:val="auto"/>
                <w:szCs w:val="21"/>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49C0181B">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FFEAC26">
            <w:pPr>
              <w:rPr>
                <w:rFonts w:hint="eastAsia" w:ascii="仿宋_GB2312" w:hAnsi="仿宋_GB2312" w:eastAsia="仿宋_GB2312" w:cs="仿宋_GB2312"/>
                <w:color w:val="auto"/>
                <w:szCs w:val="21"/>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21A0BC4D">
            <w:pPr>
              <w:rPr>
                <w:rFonts w:hint="eastAsia" w:ascii="仿宋_GB2312" w:hAnsi="仿宋_GB2312" w:eastAsia="仿宋_GB2312" w:cs="仿宋_GB2312"/>
                <w:color w:val="auto"/>
                <w:szCs w:val="21"/>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3633980A">
            <w:pPr>
              <w:rPr>
                <w:rFonts w:hint="eastAsia" w:ascii="仿宋_GB2312" w:hAnsi="仿宋_GB2312" w:eastAsia="仿宋_GB2312" w:cs="仿宋_GB2312"/>
                <w:color w:val="auto"/>
                <w:szCs w:val="21"/>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4544C73C">
            <w:pPr>
              <w:rPr>
                <w:rFonts w:hint="eastAsia" w:ascii="仿宋_GB2312" w:hAnsi="仿宋_GB2312" w:eastAsia="仿宋_GB2312" w:cs="仿宋_GB2312"/>
                <w:color w:val="auto"/>
                <w:szCs w:val="21"/>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0D08618F">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E2EE314">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6CFFB22">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1832C964">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B33CCC6">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3C81B5A">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28BECF9">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7995E79">
            <w:pPr>
              <w:rPr>
                <w:rFonts w:hint="eastAsia" w:ascii="仿宋_GB2312" w:hAnsi="仿宋_GB2312" w:eastAsia="仿宋_GB2312" w:cs="仿宋_GB2312"/>
                <w:color w:val="auto"/>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7740594">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804E2DB">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684919E">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5C37C11">
            <w:pPr>
              <w:rPr>
                <w:rFonts w:hint="eastAsia" w:ascii="仿宋_GB2312" w:hAnsi="仿宋_GB2312" w:eastAsia="仿宋_GB2312" w:cs="仿宋_GB2312"/>
                <w:color w:val="auto"/>
                <w:szCs w:val="21"/>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68AD0D63">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CECB769">
            <w:pPr>
              <w:rPr>
                <w:rFonts w:hint="eastAsia" w:ascii="仿宋_GB2312" w:hAnsi="仿宋_GB2312" w:eastAsia="仿宋_GB2312" w:cs="仿宋_GB2312"/>
                <w:color w:val="auto"/>
                <w:szCs w:val="21"/>
              </w:rPr>
            </w:pPr>
          </w:p>
        </w:tc>
      </w:tr>
      <w:tr w14:paraId="70D86F5B">
        <w:tblPrEx>
          <w:tblCellMar>
            <w:top w:w="0" w:type="dxa"/>
            <w:left w:w="108" w:type="dxa"/>
            <w:bottom w:w="0" w:type="dxa"/>
            <w:right w:w="108" w:type="dxa"/>
          </w:tblCellMar>
        </w:tblPrEx>
        <w:trPr>
          <w:trHeight w:val="730" w:hRule="atLeast"/>
        </w:trPr>
        <w:tc>
          <w:tcPr>
            <w:tcW w:w="271"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0D98245">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门诊部</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000945F1">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中医门诊部</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2AE5F71E">
            <w:pPr>
              <w:rPr>
                <w:rFonts w:hint="eastAsia" w:ascii="仿宋_GB2312" w:hAnsi="仿宋_GB2312" w:eastAsia="仿宋_GB2312" w:cs="仿宋_GB2312"/>
                <w:color w:val="auto"/>
                <w:szCs w:val="21"/>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A32BD0B">
            <w:pPr>
              <w:rPr>
                <w:rFonts w:hint="eastAsia" w:ascii="仿宋_GB2312" w:hAnsi="仿宋_GB2312" w:eastAsia="仿宋_GB2312" w:cs="仿宋_GB2312"/>
                <w:color w:val="auto"/>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F6CA317">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C2173E2">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A15C8BF">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79928F89">
            <w:pPr>
              <w:rPr>
                <w:rFonts w:hint="eastAsia" w:ascii="仿宋_GB2312" w:hAnsi="仿宋_GB2312" w:eastAsia="仿宋_GB2312" w:cs="仿宋_GB2312"/>
                <w:color w:val="auto"/>
                <w:szCs w:val="21"/>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F2AA9D0">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699B75D">
            <w:pPr>
              <w:rPr>
                <w:rFonts w:hint="eastAsia" w:ascii="仿宋_GB2312" w:hAnsi="仿宋_GB2312" w:eastAsia="仿宋_GB2312" w:cs="仿宋_GB2312"/>
                <w:color w:val="auto"/>
                <w:szCs w:val="21"/>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0144C029">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4E1C8B0">
            <w:pPr>
              <w:rPr>
                <w:rFonts w:hint="eastAsia" w:ascii="仿宋_GB2312" w:hAnsi="仿宋_GB2312" w:eastAsia="仿宋_GB2312" w:cs="仿宋_GB2312"/>
                <w:color w:val="auto"/>
                <w:szCs w:val="21"/>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2933EFBB">
            <w:pPr>
              <w:rPr>
                <w:rFonts w:hint="eastAsia" w:ascii="仿宋_GB2312" w:hAnsi="仿宋_GB2312" w:eastAsia="仿宋_GB2312" w:cs="仿宋_GB2312"/>
                <w:color w:val="auto"/>
                <w:szCs w:val="21"/>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E3BD65C">
            <w:pPr>
              <w:rPr>
                <w:rFonts w:hint="eastAsia" w:ascii="仿宋_GB2312" w:hAnsi="仿宋_GB2312" w:eastAsia="仿宋_GB2312" w:cs="仿宋_GB2312"/>
                <w:color w:val="auto"/>
                <w:szCs w:val="21"/>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5AFF8A1E">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087C616">
            <w:pPr>
              <w:rPr>
                <w:rFonts w:hint="eastAsia" w:ascii="仿宋_GB2312" w:hAnsi="仿宋_GB2312" w:eastAsia="仿宋_GB2312" w:cs="仿宋_GB2312"/>
                <w:color w:val="auto"/>
                <w:szCs w:val="21"/>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AE1B53C">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C30FE0D">
            <w:pPr>
              <w:rPr>
                <w:rFonts w:hint="eastAsia" w:ascii="仿宋_GB2312" w:hAnsi="仿宋_GB2312" w:eastAsia="仿宋_GB2312" w:cs="仿宋_GB2312"/>
                <w:color w:val="auto"/>
                <w:szCs w:val="21"/>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67666B06">
            <w:pPr>
              <w:rPr>
                <w:rFonts w:hint="eastAsia" w:ascii="仿宋_GB2312" w:hAnsi="仿宋_GB2312" w:eastAsia="仿宋_GB2312" w:cs="仿宋_GB2312"/>
                <w:color w:val="auto"/>
                <w:szCs w:val="21"/>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73454FB5">
            <w:pPr>
              <w:rPr>
                <w:rFonts w:hint="eastAsia" w:ascii="仿宋_GB2312" w:hAnsi="仿宋_GB2312" w:eastAsia="仿宋_GB2312" w:cs="仿宋_GB2312"/>
                <w:color w:val="auto"/>
                <w:szCs w:val="21"/>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4FBEB015">
            <w:pPr>
              <w:rPr>
                <w:rFonts w:hint="eastAsia" w:ascii="仿宋_GB2312" w:hAnsi="仿宋_GB2312" w:eastAsia="仿宋_GB2312" w:cs="仿宋_GB2312"/>
                <w:color w:val="auto"/>
                <w:szCs w:val="21"/>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3494D952">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292E748">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F9F7819">
            <w:pPr>
              <w:rPr>
                <w:rFonts w:hint="eastAsia" w:ascii="仿宋_GB2312" w:hAnsi="仿宋_GB2312" w:eastAsia="仿宋_GB2312" w:cs="仿宋_GB2312"/>
                <w:color w:val="auto"/>
                <w:szCs w:val="21"/>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5B2E9390">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406099C">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36F33B8">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A6FD7A4">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5D300A2">
            <w:pPr>
              <w:rPr>
                <w:rFonts w:hint="eastAsia" w:ascii="仿宋_GB2312" w:hAnsi="仿宋_GB2312" w:eastAsia="仿宋_GB2312" w:cs="仿宋_GB2312"/>
                <w:color w:val="auto"/>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5144AF5">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DDD4381">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5E25741">
            <w:pPr>
              <w:rPr>
                <w:rFonts w:hint="eastAsia" w:ascii="仿宋_GB2312" w:hAnsi="仿宋_GB2312" w:eastAsia="仿宋_GB2312" w:cs="仿宋_GB2312"/>
                <w:color w:val="auto"/>
                <w:szCs w:val="21"/>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EB1D2F6">
            <w:pPr>
              <w:rPr>
                <w:rFonts w:hint="eastAsia" w:ascii="仿宋_GB2312" w:hAnsi="仿宋_GB2312" w:eastAsia="仿宋_GB2312" w:cs="仿宋_GB2312"/>
                <w:color w:val="auto"/>
                <w:szCs w:val="21"/>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433A0C61">
            <w:pPr>
              <w:rPr>
                <w:rFonts w:hint="eastAsia" w:ascii="仿宋_GB2312" w:hAnsi="仿宋_GB2312" w:eastAsia="仿宋_GB2312" w:cs="仿宋_GB2312"/>
                <w:color w:val="auto"/>
                <w:szCs w:val="21"/>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069DD35">
            <w:pPr>
              <w:rPr>
                <w:rFonts w:hint="eastAsia" w:ascii="仿宋_GB2312" w:hAnsi="仿宋_GB2312" w:eastAsia="仿宋_GB2312" w:cs="仿宋_GB2312"/>
                <w:color w:val="auto"/>
                <w:szCs w:val="21"/>
              </w:rPr>
            </w:pPr>
          </w:p>
        </w:tc>
      </w:tr>
      <w:tr w14:paraId="301AF7B6">
        <w:tblPrEx>
          <w:tblCellMar>
            <w:top w:w="0" w:type="dxa"/>
            <w:left w:w="108" w:type="dxa"/>
            <w:bottom w:w="0" w:type="dxa"/>
            <w:right w:w="108" w:type="dxa"/>
          </w:tblCellMar>
        </w:tblPrEx>
        <w:trPr>
          <w:trHeight w:val="600"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C4FB9E4">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5987D78">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中西医结合门诊部</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348164">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5D53E75">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D9A0C9E">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5A5C3474">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308B6D62">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3203CA08">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06F478C8">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305431B7">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FE9A3F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8E8B95C">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EE47FF2">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8F33789">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249AAEB4">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754F3F43">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483A9BAC">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55BCD7F">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13A3AB1A">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2AFB27E9">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4CA88C61">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6E723177">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E7BE742">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DB57DE5">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AE8E32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963E33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DFDCEAB">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F69C250">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DC9BD51">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5DF08E8C">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06B9B0C">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CAF7C6A">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F0B91CE">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5CF6E23F">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B02338C">
            <w:pPr>
              <w:rPr>
                <w:rFonts w:hint="eastAsia" w:ascii="仿宋_GB2312" w:hAnsi="仿宋_GB2312" w:eastAsia="仿宋_GB2312" w:cs="仿宋_GB2312"/>
                <w:color w:val="auto"/>
                <w:sz w:val="22"/>
                <w:szCs w:val="22"/>
              </w:rPr>
            </w:pPr>
          </w:p>
        </w:tc>
      </w:tr>
      <w:tr w14:paraId="61C66B43">
        <w:tblPrEx>
          <w:tblCellMar>
            <w:top w:w="0" w:type="dxa"/>
            <w:left w:w="108" w:type="dxa"/>
            <w:bottom w:w="0" w:type="dxa"/>
            <w:right w:w="108" w:type="dxa"/>
          </w:tblCellMar>
        </w:tblPrEx>
        <w:trPr>
          <w:trHeight w:val="600"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1CC258BD">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5106D89">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民族医门诊部</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04F841EE">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64A1E3A">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B21318A">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5D72B194">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430DE96">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04AD36D2">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52B6F56">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3C1AC01">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0EEDFA1">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10E1F12">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D788F3C">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0D25543B">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74C61609">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E1F5001">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3A9F6B1A">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61B1BFC3">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62D4A400">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1DC12963">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42278918">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06110C9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C176380">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EC7A4C2">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026789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C077B4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3EF871F">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874A16F">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CDB154E">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310411E">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1430226">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968226C">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A9163ED">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7AA7EFCC">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52B3260">
            <w:pPr>
              <w:rPr>
                <w:rFonts w:hint="eastAsia" w:ascii="仿宋_GB2312" w:hAnsi="仿宋_GB2312" w:eastAsia="仿宋_GB2312" w:cs="仿宋_GB2312"/>
                <w:color w:val="auto"/>
                <w:sz w:val="22"/>
                <w:szCs w:val="22"/>
              </w:rPr>
            </w:pPr>
          </w:p>
        </w:tc>
      </w:tr>
      <w:tr w14:paraId="40468DFA">
        <w:tblPrEx>
          <w:tblCellMar>
            <w:top w:w="0" w:type="dxa"/>
            <w:left w:w="108" w:type="dxa"/>
            <w:bottom w:w="0" w:type="dxa"/>
            <w:right w:w="108" w:type="dxa"/>
          </w:tblCellMar>
        </w:tblPrEx>
        <w:trPr>
          <w:trHeight w:val="600" w:hRule="atLeast"/>
        </w:trPr>
        <w:tc>
          <w:tcPr>
            <w:tcW w:w="271"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224FD15B">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诊所</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41140A33">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中医诊所</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BDC8F6E">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C1ACE83">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16B732">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00263859">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98B728B">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5ACB2135">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BB992A9">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C4C3E22">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464FCD2">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9BCFBF1">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7A7941D3">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4EF5AA72">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798AB263">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719CD4F1">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CF34497">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40BD097A">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16AF604B">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06889E12">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1CB47586">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21846EFF">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87FBC4B">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7A6C703">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4B29EE17">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D7241C0">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66120FE">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D93F981">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5F86A39">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3BFCF7B6">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931232A">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567F4E6">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8297DA6">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4E2F1176">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2BE2BE6">
            <w:pPr>
              <w:rPr>
                <w:rFonts w:hint="eastAsia" w:ascii="仿宋_GB2312" w:hAnsi="仿宋_GB2312" w:eastAsia="仿宋_GB2312" w:cs="仿宋_GB2312"/>
                <w:color w:val="auto"/>
                <w:sz w:val="22"/>
                <w:szCs w:val="22"/>
              </w:rPr>
            </w:pPr>
          </w:p>
        </w:tc>
      </w:tr>
      <w:tr w14:paraId="6670DFAA">
        <w:tblPrEx>
          <w:tblCellMar>
            <w:top w:w="0" w:type="dxa"/>
            <w:left w:w="108" w:type="dxa"/>
            <w:bottom w:w="0" w:type="dxa"/>
            <w:right w:w="108" w:type="dxa"/>
          </w:tblCellMar>
        </w:tblPrEx>
        <w:trPr>
          <w:trHeight w:val="600"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A22E595">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2320FC79">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中医（综合）诊所</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7E27B43B">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55D855E">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E749CF8">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B4ABDD0">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50FCC89">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362FCC4">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29A8F617">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5CAEDC79">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913002E">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FCDE664">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022EC3AC">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748BBB07">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170135F1">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73B5F858">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57A9CF9E">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05553C21">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4E37A2E0">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284C5693">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5D3CAA87">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686E27A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8B8BC3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9ECA4D7">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0CC16B61">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B53DD6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D05E5E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0803EFE">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40FCB73">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465A2F1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CB200B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990C353">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CD5C5FD">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07DCD893">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FA5E5AB">
            <w:pPr>
              <w:rPr>
                <w:rFonts w:hint="eastAsia" w:ascii="仿宋_GB2312" w:hAnsi="仿宋_GB2312" w:eastAsia="仿宋_GB2312" w:cs="仿宋_GB2312"/>
                <w:color w:val="auto"/>
                <w:sz w:val="22"/>
                <w:szCs w:val="22"/>
              </w:rPr>
            </w:pPr>
          </w:p>
        </w:tc>
      </w:tr>
      <w:tr w14:paraId="715A0B84">
        <w:tblPrEx>
          <w:tblCellMar>
            <w:top w:w="0" w:type="dxa"/>
            <w:left w:w="108" w:type="dxa"/>
            <w:bottom w:w="0" w:type="dxa"/>
            <w:right w:w="108" w:type="dxa"/>
          </w:tblCellMar>
        </w:tblPrEx>
        <w:trPr>
          <w:trHeight w:val="600"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6F9B4743">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F2B3398">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中西医结合诊所</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5EADC59B">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9D9F084">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698E877">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78231C7E">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DCE830C">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79CFD128">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54549F46">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0F08C801">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3CC009D1">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DAB9C41">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33D892A6">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C7CACA3">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2E1A64DE">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914A4D9">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6DCC47E1">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7CEDAD85">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0F79F55B">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2816558E">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52D6AE53">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5C8FAF6C">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7445B74">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F13E2CE">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63EFD2B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D0DDB9D">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CE58E6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FCA5CB7">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0625FC4">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0ECCC3C4">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92B8DD0">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02BD8697">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7A20EF2">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1CFB7840">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39A53894">
            <w:pPr>
              <w:rPr>
                <w:rFonts w:hint="eastAsia" w:ascii="仿宋_GB2312" w:hAnsi="仿宋_GB2312" w:eastAsia="仿宋_GB2312" w:cs="仿宋_GB2312"/>
                <w:color w:val="auto"/>
                <w:sz w:val="22"/>
                <w:szCs w:val="22"/>
              </w:rPr>
            </w:pPr>
          </w:p>
        </w:tc>
      </w:tr>
      <w:tr w14:paraId="60DED8C3">
        <w:tblPrEx>
          <w:tblCellMar>
            <w:top w:w="0" w:type="dxa"/>
            <w:left w:w="108" w:type="dxa"/>
            <w:bottom w:w="0" w:type="dxa"/>
            <w:right w:w="108" w:type="dxa"/>
          </w:tblCellMar>
        </w:tblPrEx>
        <w:trPr>
          <w:trHeight w:val="600" w:hRule="atLeast"/>
        </w:trPr>
        <w:tc>
          <w:tcPr>
            <w:tcW w:w="271"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14:paraId="5DDFF077">
            <w:pPr>
              <w:jc w:val="center"/>
              <w:rPr>
                <w:rFonts w:hint="eastAsia" w:ascii="仿宋_GB2312" w:hAnsi="仿宋_GB2312" w:eastAsia="仿宋_GB2312" w:cs="仿宋_GB2312"/>
                <w:color w:val="auto"/>
                <w:sz w:val="22"/>
                <w:szCs w:val="22"/>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BBA0CA3">
            <w:pPr>
              <w:widowControl/>
              <w:adjustRightInd w:val="0"/>
              <w:snapToGrid w:val="0"/>
              <w:spacing w:line="200" w:lineRule="exact"/>
              <w:jc w:val="left"/>
              <w:textAlignment w:val="center"/>
              <w:rPr>
                <w:rFonts w:hint="eastAsia" w:ascii="仿宋_GB2312" w:hAnsi="仿宋_GB2312" w:eastAsia="仿宋_GB2312" w:cs="仿宋_GB2312"/>
                <w:color w:val="auto"/>
                <w:spacing w:val="-20"/>
                <w:sz w:val="18"/>
                <w:szCs w:val="18"/>
              </w:rPr>
            </w:pPr>
            <w:r>
              <w:rPr>
                <w:rFonts w:hint="eastAsia" w:ascii="仿宋_GB2312" w:hAnsi="仿宋_GB2312" w:eastAsia="仿宋_GB2312" w:cs="仿宋_GB2312"/>
                <w:color w:val="auto"/>
                <w:spacing w:val="-20"/>
                <w:kern w:val="0"/>
                <w:sz w:val="18"/>
                <w:szCs w:val="18"/>
                <w:lang w:bidi="ar"/>
              </w:rPr>
              <w:t>民族医诊所</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13614F6E">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67878CB5">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E4F44F6">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74CC2A6">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70C7994E">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7B0A431C">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6F653EC8">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623375AD">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EB6165A">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241DC62">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423797AB">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1260F288">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09066A70">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7E0B918A">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4D58E332">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A392C6A">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116D9F1C">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32BB6EA1">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7D0D1744">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56C5200A">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3AB0FE8">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10470FD">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4C72E8B2">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F573B7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7656EF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B13EC7B">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B9ECB31">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2D35CB2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9C54EEF">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766E18E">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EF38FA7">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4322EB65">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292717B3">
            <w:pPr>
              <w:rPr>
                <w:rFonts w:hint="eastAsia" w:ascii="仿宋_GB2312" w:hAnsi="仿宋_GB2312" w:eastAsia="仿宋_GB2312" w:cs="仿宋_GB2312"/>
                <w:color w:val="auto"/>
                <w:sz w:val="22"/>
                <w:szCs w:val="22"/>
              </w:rPr>
            </w:pPr>
          </w:p>
        </w:tc>
      </w:tr>
      <w:tr w14:paraId="77CA4DE6">
        <w:tblPrEx>
          <w:tblCellMar>
            <w:top w:w="0" w:type="dxa"/>
            <w:left w:w="108" w:type="dxa"/>
            <w:bottom w:w="0" w:type="dxa"/>
            <w:right w:w="108" w:type="dxa"/>
          </w:tblCellMar>
        </w:tblPrEx>
        <w:trPr>
          <w:trHeight w:val="600" w:hRule="atLeast"/>
        </w:trPr>
        <w:tc>
          <w:tcPr>
            <w:tcW w:w="892" w:type="dxa"/>
            <w:gridSpan w:val="2"/>
            <w:tcBorders>
              <w:top w:val="single" w:color="000000" w:sz="4" w:space="0"/>
              <w:left w:val="single" w:color="000000" w:sz="4" w:space="0"/>
              <w:bottom w:val="single" w:color="000000" w:sz="4" w:space="0"/>
              <w:right w:val="single" w:color="000000" w:sz="4" w:space="0"/>
            </w:tcBorders>
            <w:noWrap w:val="0"/>
            <w:vAlign w:val="center"/>
          </w:tcPr>
          <w:p w14:paraId="4B072A7D">
            <w:pPr>
              <w:widowControl/>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bidi="ar"/>
              </w:rPr>
              <w:t>合计</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92865F6">
            <w:pPr>
              <w:rPr>
                <w:rFonts w:hint="eastAsia" w:ascii="仿宋_GB2312" w:hAnsi="仿宋_GB2312" w:eastAsia="仿宋_GB2312" w:cs="仿宋_GB2312"/>
                <w:color w:val="auto"/>
                <w:sz w:val="22"/>
                <w:szCs w:val="22"/>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4E5B1BFA">
            <w:pPr>
              <w:rPr>
                <w:rFonts w:hint="eastAsia" w:ascii="仿宋_GB2312" w:hAnsi="仿宋_GB2312" w:eastAsia="仿宋_GB2312" w:cs="仿宋_GB2312"/>
                <w:color w:val="auto"/>
                <w:sz w:val="22"/>
                <w:szCs w:val="22"/>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2641E3B">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21E48429">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4941CD2D">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39CB0133">
            <w:pPr>
              <w:rPr>
                <w:rFonts w:hint="eastAsia" w:ascii="仿宋_GB2312" w:hAnsi="仿宋_GB2312" w:eastAsia="仿宋_GB2312" w:cs="仿宋_GB2312"/>
                <w:color w:val="auto"/>
                <w:sz w:val="22"/>
                <w:szCs w:val="22"/>
              </w:rPr>
            </w:pPr>
          </w:p>
        </w:tc>
        <w:tc>
          <w:tcPr>
            <w:tcW w:w="418" w:type="dxa"/>
            <w:tcBorders>
              <w:top w:val="single" w:color="000000" w:sz="4" w:space="0"/>
              <w:left w:val="single" w:color="000000" w:sz="4" w:space="0"/>
              <w:bottom w:val="single" w:color="000000" w:sz="4" w:space="0"/>
              <w:right w:val="single" w:color="000000" w:sz="4" w:space="0"/>
            </w:tcBorders>
            <w:noWrap w:val="0"/>
            <w:vAlign w:val="center"/>
          </w:tcPr>
          <w:p w14:paraId="427C51DE">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15C24369">
            <w:pPr>
              <w:rPr>
                <w:rFonts w:hint="eastAsia" w:ascii="仿宋_GB2312" w:hAnsi="仿宋_GB2312" w:eastAsia="仿宋_GB2312" w:cs="仿宋_GB2312"/>
                <w:color w:val="auto"/>
                <w:sz w:val="22"/>
                <w:szCs w:val="22"/>
              </w:rPr>
            </w:pPr>
          </w:p>
        </w:tc>
        <w:tc>
          <w:tcPr>
            <w:tcW w:w="399" w:type="dxa"/>
            <w:tcBorders>
              <w:top w:val="single" w:color="000000" w:sz="4" w:space="0"/>
              <w:left w:val="single" w:color="000000" w:sz="4" w:space="0"/>
              <w:bottom w:val="single" w:color="000000" w:sz="4" w:space="0"/>
              <w:right w:val="single" w:color="000000" w:sz="4" w:space="0"/>
            </w:tcBorders>
            <w:noWrap w:val="0"/>
            <w:vAlign w:val="center"/>
          </w:tcPr>
          <w:p w14:paraId="7437D5E4">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F0AFFA9">
            <w:pPr>
              <w:rPr>
                <w:rFonts w:hint="eastAsia" w:ascii="仿宋_GB2312" w:hAnsi="仿宋_GB2312" w:eastAsia="仿宋_GB2312" w:cs="仿宋_GB2312"/>
                <w:color w:val="auto"/>
                <w:sz w:val="22"/>
                <w:szCs w:val="22"/>
              </w:rPr>
            </w:pPr>
          </w:p>
        </w:tc>
        <w:tc>
          <w:tcPr>
            <w:tcW w:w="414" w:type="dxa"/>
            <w:tcBorders>
              <w:top w:val="single" w:color="000000" w:sz="4" w:space="0"/>
              <w:left w:val="single" w:color="000000" w:sz="4" w:space="0"/>
              <w:bottom w:val="single" w:color="000000" w:sz="4" w:space="0"/>
              <w:right w:val="single" w:color="000000" w:sz="4" w:space="0"/>
            </w:tcBorders>
            <w:noWrap w:val="0"/>
            <w:vAlign w:val="center"/>
          </w:tcPr>
          <w:p w14:paraId="6B146BED">
            <w:pPr>
              <w:rPr>
                <w:rFonts w:hint="eastAsia" w:ascii="仿宋_GB2312" w:hAnsi="仿宋_GB2312" w:eastAsia="仿宋_GB2312" w:cs="仿宋_GB2312"/>
                <w:color w:val="auto"/>
                <w:sz w:val="22"/>
                <w:szCs w:val="22"/>
              </w:rPr>
            </w:pPr>
          </w:p>
        </w:tc>
        <w:tc>
          <w:tcPr>
            <w:tcW w:w="423" w:type="dxa"/>
            <w:tcBorders>
              <w:top w:val="single" w:color="000000" w:sz="4" w:space="0"/>
              <w:left w:val="single" w:color="000000" w:sz="4" w:space="0"/>
              <w:bottom w:val="single" w:color="000000" w:sz="4" w:space="0"/>
              <w:right w:val="single" w:color="000000" w:sz="4" w:space="0"/>
            </w:tcBorders>
            <w:noWrap w:val="0"/>
            <w:vAlign w:val="center"/>
          </w:tcPr>
          <w:p w14:paraId="687D06E2">
            <w:pPr>
              <w:rPr>
                <w:rFonts w:hint="eastAsia" w:ascii="仿宋_GB2312" w:hAnsi="仿宋_GB2312" w:eastAsia="仿宋_GB2312" w:cs="仿宋_GB2312"/>
                <w:color w:val="auto"/>
                <w:sz w:val="22"/>
                <w:szCs w:val="22"/>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6612642F">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07B70998">
            <w:pPr>
              <w:rPr>
                <w:rFonts w:hint="eastAsia" w:ascii="仿宋_GB2312" w:hAnsi="仿宋_GB2312" w:eastAsia="仿宋_GB2312" w:cs="仿宋_GB2312"/>
                <w:color w:val="auto"/>
                <w:sz w:val="22"/>
                <w:szCs w:val="22"/>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4CE0D77E">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0B59245">
            <w:pPr>
              <w:rPr>
                <w:rFonts w:hint="eastAsia" w:ascii="仿宋_GB2312" w:hAnsi="仿宋_GB2312" w:eastAsia="仿宋_GB2312" w:cs="仿宋_GB2312"/>
                <w:color w:val="auto"/>
                <w:sz w:val="22"/>
                <w:szCs w:val="22"/>
              </w:rPr>
            </w:pP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7B55DD81">
            <w:pPr>
              <w:rPr>
                <w:rFonts w:hint="eastAsia" w:ascii="仿宋_GB2312" w:hAnsi="仿宋_GB2312" w:eastAsia="仿宋_GB2312" w:cs="仿宋_GB2312"/>
                <w:color w:val="auto"/>
                <w:sz w:val="22"/>
                <w:szCs w:val="22"/>
              </w:rPr>
            </w:pPr>
          </w:p>
        </w:tc>
        <w:tc>
          <w:tcPr>
            <w:tcW w:w="364" w:type="dxa"/>
            <w:tcBorders>
              <w:top w:val="single" w:color="000000" w:sz="4" w:space="0"/>
              <w:left w:val="single" w:color="000000" w:sz="4" w:space="0"/>
              <w:bottom w:val="single" w:color="000000" w:sz="4" w:space="0"/>
              <w:right w:val="single" w:color="000000" w:sz="4" w:space="0"/>
            </w:tcBorders>
            <w:noWrap w:val="0"/>
            <w:vAlign w:val="center"/>
          </w:tcPr>
          <w:p w14:paraId="48EA1C05">
            <w:pPr>
              <w:rPr>
                <w:rFonts w:hint="eastAsia" w:ascii="仿宋_GB2312" w:hAnsi="仿宋_GB2312" w:eastAsia="仿宋_GB2312" w:cs="仿宋_GB2312"/>
                <w:color w:val="auto"/>
                <w:sz w:val="22"/>
                <w:szCs w:val="22"/>
              </w:rPr>
            </w:pPr>
          </w:p>
        </w:tc>
        <w:tc>
          <w:tcPr>
            <w:tcW w:w="439" w:type="dxa"/>
            <w:tcBorders>
              <w:top w:val="single" w:color="000000" w:sz="4" w:space="0"/>
              <w:left w:val="single" w:color="000000" w:sz="4" w:space="0"/>
              <w:bottom w:val="single" w:color="000000" w:sz="4" w:space="0"/>
              <w:right w:val="single" w:color="000000" w:sz="4" w:space="0"/>
            </w:tcBorders>
            <w:noWrap w:val="0"/>
            <w:vAlign w:val="center"/>
          </w:tcPr>
          <w:p w14:paraId="4EAD0074">
            <w:pPr>
              <w:rPr>
                <w:rFonts w:hint="eastAsia" w:ascii="仿宋_GB2312" w:hAnsi="仿宋_GB2312" w:eastAsia="仿宋_GB2312" w:cs="仿宋_GB2312"/>
                <w:color w:val="auto"/>
                <w:sz w:val="22"/>
                <w:szCs w:val="22"/>
              </w:rPr>
            </w:pPr>
          </w:p>
        </w:tc>
        <w:tc>
          <w:tcPr>
            <w:tcW w:w="384" w:type="dxa"/>
            <w:tcBorders>
              <w:top w:val="single" w:color="000000" w:sz="4" w:space="0"/>
              <w:left w:val="single" w:color="000000" w:sz="4" w:space="0"/>
              <w:bottom w:val="single" w:color="000000" w:sz="4" w:space="0"/>
              <w:right w:val="single" w:color="000000" w:sz="4" w:space="0"/>
            </w:tcBorders>
            <w:noWrap w:val="0"/>
            <w:vAlign w:val="center"/>
          </w:tcPr>
          <w:p w14:paraId="39136426">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353D37B7">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109F944A">
            <w:pPr>
              <w:rPr>
                <w:rFonts w:hint="eastAsia" w:ascii="仿宋_GB2312" w:hAnsi="仿宋_GB2312" w:eastAsia="仿宋_GB2312" w:cs="仿宋_GB2312"/>
                <w:color w:val="auto"/>
                <w:sz w:val="22"/>
                <w:szCs w:val="22"/>
              </w:rPr>
            </w:pPr>
          </w:p>
        </w:tc>
        <w:tc>
          <w:tcPr>
            <w:tcW w:w="404" w:type="dxa"/>
            <w:tcBorders>
              <w:top w:val="single" w:color="000000" w:sz="4" w:space="0"/>
              <w:left w:val="single" w:color="000000" w:sz="4" w:space="0"/>
              <w:bottom w:val="single" w:color="000000" w:sz="4" w:space="0"/>
              <w:right w:val="single" w:color="000000" w:sz="4" w:space="0"/>
            </w:tcBorders>
            <w:noWrap w:val="0"/>
            <w:vAlign w:val="center"/>
          </w:tcPr>
          <w:p w14:paraId="10028C63">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79FA67C9">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1E37BFC">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B959E3F">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5725EC9E">
            <w:pPr>
              <w:rPr>
                <w:rFonts w:hint="eastAsia" w:ascii="仿宋_GB2312" w:hAnsi="仿宋_GB2312" w:eastAsia="仿宋_GB2312" w:cs="仿宋_GB2312"/>
                <w:color w:val="auto"/>
                <w:sz w:val="22"/>
                <w:szCs w:val="22"/>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FF7F43A">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626FE68F">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2138C91A">
            <w:pPr>
              <w:rPr>
                <w:rFonts w:hint="eastAsia" w:ascii="仿宋_GB2312" w:hAnsi="仿宋_GB2312" w:eastAsia="仿宋_GB2312" w:cs="仿宋_GB2312"/>
                <w:color w:val="auto"/>
                <w:sz w:val="22"/>
                <w:szCs w:val="22"/>
              </w:rPr>
            </w:pPr>
          </w:p>
        </w:tc>
        <w:tc>
          <w:tcPr>
            <w:tcW w:w="403" w:type="dxa"/>
            <w:tcBorders>
              <w:top w:val="single" w:color="000000" w:sz="4" w:space="0"/>
              <w:left w:val="single" w:color="000000" w:sz="4" w:space="0"/>
              <w:bottom w:val="single" w:color="000000" w:sz="4" w:space="0"/>
              <w:right w:val="single" w:color="000000" w:sz="4" w:space="0"/>
            </w:tcBorders>
            <w:noWrap w:val="0"/>
            <w:vAlign w:val="center"/>
          </w:tcPr>
          <w:p w14:paraId="40098D34">
            <w:pPr>
              <w:rPr>
                <w:rFonts w:hint="eastAsia" w:ascii="仿宋_GB2312" w:hAnsi="仿宋_GB2312" w:eastAsia="仿宋_GB2312" w:cs="仿宋_GB2312"/>
                <w:color w:val="auto"/>
                <w:sz w:val="22"/>
                <w:szCs w:val="22"/>
              </w:rPr>
            </w:pPr>
          </w:p>
        </w:tc>
        <w:tc>
          <w:tcPr>
            <w:tcW w:w="393" w:type="dxa"/>
            <w:tcBorders>
              <w:top w:val="single" w:color="000000" w:sz="4" w:space="0"/>
              <w:left w:val="single" w:color="000000" w:sz="4" w:space="0"/>
              <w:bottom w:val="single" w:color="000000" w:sz="4" w:space="0"/>
              <w:right w:val="single" w:color="000000" w:sz="4" w:space="0"/>
            </w:tcBorders>
            <w:noWrap w:val="0"/>
            <w:vAlign w:val="center"/>
          </w:tcPr>
          <w:p w14:paraId="25E890CE">
            <w:pPr>
              <w:rPr>
                <w:rFonts w:hint="eastAsia" w:ascii="仿宋_GB2312" w:hAnsi="仿宋_GB2312" w:eastAsia="仿宋_GB2312" w:cs="仿宋_GB2312"/>
                <w:color w:val="auto"/>
                <w:sz w:val="22"/>
                <w:szCs w:val="22"/>
              </w:rPr>
            </w:pPr>
          </w:p>
        </w:tc>
        <w:tc>
          <w:tcPr>
            <w:tcW w:w="396" w:type="dxa"/>
            <w:tcBorders>
              <w:top w:val="single" w:color="000000" w:sz="4" w:space="0"/>
              <w:left w:val="single" w:color="000000" w:sz="4" w:space="0"/>
              <w:bottom w:val="single" w:color="000000" w:sz="4" w:space="0"/>
              <w:right w:val="single" w:color="000000" w:sz="4" w:space="0"/>
            </w:tcBorders>
            <w:noWrap w:val="0"/>
            <w:vAlign w:val="center"/>
          </w:tcPr>
          <w:p w14:paraId="5BF32ED7">
            <w:pPr>
              <w:rPr>
                <w:rFonts w:hint="eastAsia" w:ascii="仿宋_GB2312" w:hAnsi="仿宋_GB2312" w:eastAsia="仿宋_GB2312" w:cs="仿宋_GB2312"/>
                <w:color w:val="auto"/>
                <w:sz w:val="22"/>
                <w:szCs w:val="22"/>
              </w:rPr>
            </w:pPr>
          </w:p>
        </w:tc>
      </w:tr>
    </w:tbl>
    <w:p w14:paraId="28CBC14A">
      <w:pPr>
        <w:spacing w:beforeLines="0" w:afterLines="0" w:line="360" w:lineRule="auto"/>
        <w:rPr>
          <w:rFonts w:hint="default" w:ascii="Times New Roman" w:hAnsi="Times New Roman" w:eastAsia="黑体" w:cs="Times New Roman"/>
          <w:color w:val="auto"/>
          <w:sz w:val="32"/>
        </w:rPr>
        <w:sectPr>
          <w:footerReference r:id="rId20" w:type="default"/>
          <w:pgSz w:w="16838" w:h="11906" w:orient="landscape"/>
          <w:pgMar w:top="1803" w:right="1440" w:bottom="1803" w:left="1440"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14:paraId="62A8A4BB">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6</w:t>
      </w:r>
    </w:p>
    <w:p w14:paraId="1FAF8D4B">
      <w:pPr>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lang w:val="en-US" w:eastAsia="zh-CN"/>
        </w:rPr>
        <w:t>年医疗美容机构随机监督抽查工作计划表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58"/>
        <w:gridCol w:w="1037"/>
        <w:gridCol w:w="9750"/>
        <w:gridCol w:w="1066"/>
      </w:tblGrid>
      <w:tr w14:paraId="49D7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63" w:type="dxa"/>
            <w:noWrap w:val="0"/>
            <w:vAlign w:val="center"/>
          </w:tcPr>
          <w:p w14:paraId="0CBB2BD8">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序号</w:t>
            </w:r>
          </w:p>
        </w:tc>
        <w:tc>
          <w:tcPr>
            <w:tcW w:w="1758" w:type="dxa"/>
            <w:noWrap w:val="0"/>
            <w:vAlign w:val="center"/>
          </w:tcPr>
          <w:p w14:paraId="087AD085">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监督检查对象</w:t>
            </w:r>
          </w:p>
        </w:tc>
        <w:tc>
          <w:tcPr>
            <w:tcW w:w="1037" w:type="dxa"/>
            <w:noWrap w:val="0"/>
            <w:vAlign w:val="center"/>
          </w:tcPr>
          <w:p w14:paraId="1FFE15C4">
            <w:pPr>
              <w:adjustRightInd w:val="0"/>
              <w:snapToGrid w:val="0"/>
              <w:spacing w:beforeLines="0" w:afterLines="0" w:line="40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w:t>
            </w:r>
          </w:p>
          <w:p w14:paraId="72EC42D2">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比例</w:t>
            </w:r>
          </w:p>
        </w:tc>
        <w:tc>
          <w:tcPr>
            <w:tcW w:w="9750" w:type="dxa"/>
            <w:noWrap w:val="0"/>
            <w:vAlign w:val="center"/>
          </w:tcPr>
          <w:p w14:paraId="3E4C8BFE">
            <w:pPr>
              <w:adjustRightInd w:val="0"/>
              <w:snapToGrid w:val="0"/>
              <w:spacing w:beforeLines="0" w:afterLines="0" w:line="40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检查内容</w:t>
            </w:r>
          </w:p>
        </w:tc>
        <w:tc>
          <w:tcPr>
            <w:tcW w:w="1066" w:type="dxa"/>
            <w:noWrap w:val="0"/>
            <w:vAlign w:val="center"/>
          </w:tcPr>
          <w:p w14:paraId="26453AC3">
            <w:pPr>
              <w:adjustRightInd w:val="0"/>
              <w:snapToGrid w:val="0"/>
              <w:spacing w:line="400" w:lineRule="exact"/>
              <w:ind w:right="560"/>
              <w:jc w:val="center"/>
              <w:rPr>
                <w:rFonts w:hint="default" w:ascii="Times New Roman" w:hAnsi="Times New Roman" w:eastAsia="仿宋_GB2312" w:cs="Times New Roman"/>
                <w:b/>
                <w:color w:val="auto"/>
                <w:sz w:val="44"/>
                <w:vertAlign w:val="baseline"/>
                <w:lang w:val="en-US" w:eastAsia="zh-CN"/>
              </w:rPr>
            </w:pPr>
            <w:r>
              <w:rPr>
                <w:rFonts w:hint="default" w:ascii="Times New Roman" w:hAnsi="Times New Roman" w:eastAsia="仿宋_GB2312" w:cs="Times New Roman"/>
                <w:color w:val="auto"/>
                <w:sz w:val="21"/>
                <w:szCs w:val="21"/>
              </w:rPr>
              <w:t>备注</w:t>
            </w:r>
          </w:p>
        </w:tc>
      </w:tr>
      <w:tr w14:paraId="02A5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563" w:type="dxa"/>
            <w:noWrap w:val="0"/>
            <w:vAlign w:val="center"/>
          </w:tcPr>
          <w:p w14:paraId="626D701B">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1</w:t>
            </w:r>
          </w:p>
        </w:tc>
        <w:tc>
          <w:tcPr>
            <w:tcW w:w="1758" w:type="dxa"/>
            <w:noWrap w:val="0"/>
            <w:vAlign w:val="center"/>
          </w:tcPr>
          <w:p w14:paraId="5C83F800">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医疗美容机构</w:t>
            </w:r>
          </w:p>
        </w:tc>
        <w:tc>
          <w:tcPr>
            <w:tcW w:w="1037" w:type="dxa"/>
            <w:noWrap w:val="0"/>
            <w:vAlign w:val="center"/>
          </w:tcPr>
          <w:p w14:paraId="66A0C6B3">
            <w:pPr>
              <w:spacing w:beforeLines="0" w:afterLines="0" w:line="40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50%</w:t>
            </w:r>
          </w:p>
        </w:tc>
        <w:tc>
          <w:tcPr>
            <w:tcW w:w="9750" w:type="dxa"/>
            <w:noWrap w:val="0"/>
            <w:vAlign w:val="center"/>
          </w:tcPr>
          <w:p w14:paraId="025B5C38">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1.医疗美容机构资质管理情况。是否取得《医疗机构执业许可证》或诊所备案凭证；是否进行医疗美容诊疗科目登记；是否按照备案的医疗美容项目级别开展医疗美容服务。</w:t>
            </w:r>
          </w:p>
          <w:p w14:paraId="25D21E6D">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2.执业人员管理情况。执业人员是否取得资质并完成执业注册，执业人员是否满足工作要求；是否存在执业医师超执业范围或在非注册的地点开展诊疗活动的情况。</w:t>
            </w:r>
          </w:p>
          <w:p w14:paraId="4C0BA7E0">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20"/>
                <w:sz w:val="21"/>
                <w:szCs w:val="21"/>
                <w:highlight w:val="none"/>
                <w:lang w:val="en-US" w:eastAsia="zh-CN"/>
              </w:rPr>
            </w:pPr>
            <w:r>
              <w:rPr>
                <w:rFonts w:hint="default" w:ascii="Times New Roman" w:hAnsi="Times New Roman" w:eastAsia="仿宋_GB2312" w:cs="Times New Roman"/>
                <w:color w:val="auto"/>
                <w:spacing w:val="-20"/>
                <w:sz w:val="21"/>
                <w:szCs w:val="21"/>
                <w:highlight w:val="none"/>
                <w:lang w:val="en-US" w:eastAsia="zh-CN"/>
              </w:rPr>
              <w:t>3.药品、医疗器械管理情况。在使用环节是否存在违法违规行为，包括使用不符合法定要求的药品、医疗器械等。</w:t>
            </w:r>
          </w:p>
          <w:p w14:paraId="609CDFF7">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20"/>
                <w:sz w:val="21"/>
                <w:szCs w:val="21"/>
                <w:highlight w:val="none"/>
                <w:lang w:val="en-US" w:eastAsia="zh-CN"/>
              </w:rPr>
            </w:pPr>
            <w:r>
              <w:rPr>
                <w:rFonts w:hint="default" w:ascii="Times New Roman" w:hAnsi="Times New Roman" w:eastAsia="仿宋_GB2312" w:cs="Times New Roman"/>
                <w:color w:val="auto"/>
                <w:spacing w:val="-20"/>
                <w:sz w:val="21"/>
                <w:szCs w:val="21"/>
                <w:highlight w:val="none"/>
                <w:lang w:val="en-US" w:eastAsia="zh-CN"/>
              </w:rPr>
              <w:t>4.医疗美容广告发布管理情况。是否存在未经批准和篡改《医疗广告审查证明》内容发布医疗美容广告的行为。</w:t>
            </w:r>
          </w:p>
          <w:p w14:paraId="0B0358F6">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5.医疗技术</w:t>
            </w:r>
            <w:r>
              <w:rPr>
                <w:rFonts w:hint="eastAsia"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val="en-US" w:eastAsia="zh-CN"/>
              </w:rPr>
              <w:t>禁止类技术、限制类技术）管理情况。</w:t>
            </w:r>
          </w:p>
          <w:p w14:paraId="645A0932">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6.医疗文书管理情况。</w:t>
            </w:r>
          </w:p>
        </w:tc>
        <w:tc>
          <w:tcPr>
            <w:tcW w:w="1066" w:type="dxa"/>
            <w:noWrap w:val="0"/>
            <w:vAlign w:val="center"/>
          </w:tcPr>
          <w:p w14:paraId="4675F3C2">
            <w:pPr>
              <w:spacing w:beforeLines="0" w:afterLines="0" w:line="400" w:lineRule="exact"/>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rPr>
              <w:t>根据各机构业务开展情况，检查内容可合理缺项。</w:t>
            </w:r>
          </w:p>
        </w:tc>
      </w:tr>
      <w:tr w14:paraId="7DFF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63" w:type="dxa"/>
            <w:noWrap w:val="0"/>
            <w:vAlign w:val="center"/>
          </w:tcPr>
          <w:p w14:paraId="42FB7BF8">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w:t>
            </w:r>
          </w:p>
        </w:tc>
        <w:tc>
          <w:tcPr>
            <w:tcW w:w="1758" w:type="dxa"/>
            <w:noWrap w:val="0"/>
            <w:vAlign w:val="center"/>
          </w:tcPr>
          <w:p w14:paraId="42AD0060">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内设医疗美容科室的医疗机构</w:t>
            </w:r>
          </w:p>
        </w:tc>
        <w:tc>
          <w:tcPr>
            <w:tcW w:w="1037" w:type="dxa"/>
            <w:noWrap w:val="0"/>
            <w:vAlign w:val="center"/>
          </w:tcPr>
          <w:p w14:paraId="0238E669">
            <w:pPr>
              <w:spacing w:beforeLines="0" w:afterLines="0" w:line="400" w:lineRule="exac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20%</w:t>
            </w:r>
          </w:p>
        </w:tc>
        <w:tc>
          <w:tcPr>
            <w:tcW w:w="9750" w:type="dxa"/>
            <w:noWrap w:val="0"/>
            <w:vAlign w:val="center"/>
          </w:tcPr>
          <w:p w14:paraId="73D23B38">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Times New Roman" w:hAnsi="Times New Roman" w:eastAsia="仿宋_GB2312" w:cs="Times New Roman"/>
                <w:color w:val="auto"/>
                <w:sz w:val="21"/>
                <w:szCs w:val="21"/>
                <w:highlight w:val="none"/>
                <w:lang w:val="en-US" w:eastAsia="zh-CN"/>
              </w:rPr>
            </w:pPr>
          </w:p>
        </w:tc>
        <w:tc>
          <w:tcPr>
            <w:tcW w:w="1066" w:type="dxa"/>
            <w:noWrap w:val="0"/>
            <w:vAlign w:val="center"/>
          </w:tcPr>
          <w:p w14:paraId="3278076D">
            <w:pPr>
              <w:spacing w:beforeLines="0" w:afterLines="0" w:line="360" w:lineRule="auto"/>
              <w:jc w:val="left"/>
              <w:rPr>
                <w:rFonts w:hint="default" w:ascii="Times New Roman" w:hAnsi="Times New Roman" w:eastAsia="仿宋_GB2312" w:cs="Times New Roman"/>
                <w:color w:val="auto"/>
                <w:sz w:val="21"/>
                <w:szCs w:val="21"/>
                <w:highlight w:val="none"/>
              </w:rPr>
            </w:pPr>
          </w:p>
        </w:tc>
      </w:tr>
    </w:tbl>
    <w:p w14:paraId="3C53E27E">
      <w:pPr>
        <w:pStyle w:val="3"/>
        <w:jc w:val="both"/>
        <w:rPr>
          <w:rFonts w:hint="default"/>
        </w:rPr>
        <w:sectPr>
          <w:footerReference r:id="rId21" w:type="default"/>
          <w:pgSz w:w="16838" w:h="11906" w:orient="landscape"/>
          <w:pgMar w:top="1803" w:right="1440" w:bottom="1803" w:left="1440" w:header="992" w:footer="1332" w:gutter="0"/>
          <w:pgBorders>
            <w:top w:val="none" w:sz="0" w:space="0"/>
            <w:left w:val="none" w:sz="0" w:space="0"/>
            <w:bottom w:val="none" w:sz="0" w:space="0"/>
            <w:right w:val="none" w:sz="0" w:space="0"/>
          </w:pgBorders>
          <w:pgNumType w:fmt="numberInDash"/>
          <w:cols w:space="720" w:num="1"/>
          <w:rtlGutter w:val="0"/>
          <w:docGrid w:type="lines" w:linePitch="436" w:charSpace="0"/>
        </w:sectPr>
      </w:pPr>
    </w:p>
    <w:p w14:paraId="1154C01D">
      <w:pPr>
        <w:spacing w:line="59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7</w:t>
      </w:r>
    </w:p>
    <w:p w14:paraId="2A4A4A0C">
      <w:pPr>
        <w:ind w:right="560"/>
        <w:jc w:val="center"/>
        <w:rPr>
          <w:rFonts w:hint="eastAsia" w:ascii="方正小标宋简体" w:hAnsi="方正小标宋简体" w:eastAsia="方正小标宋简体" w:cs="方正小标宋简体"/>
          <w:b w:val="0"/>
          <w:bCs/>
          <w:color w:val="auto"/>
          <w:sz w:val="44"/>
          <w:lang w:val="en-US" w:eastAsia="zh-CN"/>
        </w:rPr>
      </w:pPr>
      <w:r>
        <w:rPr>
          <w:rFonts w:hint="eastAsia" w:ascii="方正小标宋简体" w:hAnsi="方正小标宋简体" w:eastAsia="方正小标宋简体" w:cs="方正小标宋简体"/>
          <w:b w:val="0"/>
          <w:bCs/>
          <w:color w:val="auto"/>
          <w:sz w:val="44"/>
          <w:lang w:val="en-US" w:eastAsia="zh-CN"/>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lang w:val="en-US" w:eastAsia="zh-CN"/>
        </w:rPr>
        <w:t>年医疗美容机构随机监督抽查汇总表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723"/>
        <w:gridCol w:w="691"/>
        <w:gridCol w:w="821"/>
        <w:gridCol w:w="941"/>
        <w:gridCol w:w="822"/>
        <w:gridCol w:w="760"/>
        <w:gridCol w:w="648"/>
        <w:gridCol w:w="727"/>
        <w:gridCol w:w="885"/>
        <w:gridCol w:w="960"/>
        <w:gridCol w:w="855"/>
        <w:gridCol w:w="983"/>
        <w:gridCol w:w="639"/>
        <w:gridCol w:w="1031"/>
        <w:gridCol w:w="861"/>
        <w:gridCol w:w="808"/>
      </w:tblGrid>
      <w:tr w14:paraId="26A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97937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单位</w:t>
            </w:r>
          </w:p>
          <w:p w14:paraId="0F7860DC">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类别</w:t>
            </w:r>
          </w:p>
        </w:tc>
        <w:tc>
          <w:tcPr>
            <w:tcW w:w="7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07CEB2">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辖区内</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F7A0BD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检查</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14:paraId="32223C88">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lang w:val="en-US" w:eastAsia="zh-CN"/>
              </w:rPr>
            </w:pPr>
            <w:r>
              <w:rPr>
                <w:rFonts w:hint="default" w:ascii="Times New Roman" w:hAnsi="Times New Roman" w:eastAsia="仿宋_GB2312" w:cs="Times New Roman"/>
                <w:color w:val="auto"/>
                <w:w w:val="100"/>
                <w:sz w:val="20"/>
                <w:szCs w:val="20"/>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D91BCC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行政处罚情况</w:t>
            </w:r>
          </w:p>
        </w:tc>
      </w:tr>
      <w:tr w14:paraId="445A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0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EDB927">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p>
        </w:tc>
        <w:tc>
          <w:tcPr>
            <w:tcW w:w="7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FD81F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02C266">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4684D7">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lang w:val="en-US" w:eastAsia="zh-CN"/>
              </w:rPr>
              <w:t>医疗美容</w:t>
            </w:r>
            <w:r>
              <w:rPr>
                <w:rFonts w:hint="default" w:ascii="Times New Roman" w:hAnsi="Times New Roman" w:eastAsia="仿宋_GB2312" w:cs="Times New Roman"/>
                <w:color w:val="auto"/>
                <w:w w:val="100"/>
                <w:sz w:val="20"/>
                <w:szCs w:val="20"/>
              </w:rPr>
              <w:t>机构执业资质管理不符合要求</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D917A">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rPr>
              <w:t>未按照</w:t>
            </w:r>
            <w:r>
              <w:rPr>
                <w:rFonts w:hint="default" w:ascii="Times New Roman" w:hAnsi="Times New Roman" w:eastAsia="仿宋_GB2312" w:cs="Times New Roman"/>
                <w:color w:val="auto"/>
                <w:w w:val="100"/>
                <w:sz w:val="20"/>
                <w:szCs w:val="20"/>
                <w:lang w:val="en-US" w:eastAsia="zh-CN"/>
              </w:rPr>
              <w:t>备案的医疗美容项目级别开展医疗美容服务机构</w:t>
            </w:r>
            <w:r>
              <w:rPr>
                <w:rFonts w:hint="default" w:ascii="Times New Roman" w:hAnsi="Times New Roman" w:eastAsia="仿宋_GB2312" w:cs="Times New Roman"/>
                <w:color w:val="auto"/>
                <w:w w:val="100"/>
                <w:sz w:val="20"/>
                <w:szCs w:val="20"/>
              </w:rPr>
              <w:t>数</w:t>
            </w: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A90F3C">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lang w:val="en-US" w:eastAsia="zh-CN"/>
              </w:rPr>
              <w:t>使用非卫生</w:t>
            </w:r>
            <w:r>
              <w:rPr>
                <w:rFonts w:hint="default" w:ascii="Times New Roman" w:hAnsi="Times New Roman" w:eastAsia="仿宋_GB2312" w:cs="Times New Roman"/>
                <w:color w:val="auto"/>
                <w:w w:val="100"/>
                <w:sz w:val="20"/>
                <w:szCs w:val="20"/>
                <w:lang w:eastAsia="zh-CN"/>
              </w:rPr>
              <w:t>技术</w:t>
            </w:r>
            <w:r>
              <w:rPr>
                <w:rFonts w:hint="default" w:ascii="Times New Roman" w:hAnsi="Times New Roman" w:eastAsia="仿宋_GB2312" w:cs="Times New Roman"/>
                <w:color w:val="auto"/>
                <w:w w:val="100"/>
                <w:sz w:val="20"/>
                <w:szCs w:val="20"/>
                <w:lang w:val="en-US" w:eastAsia="zh-CN"/>
              </w:rPr>
              <w:t>人员开展</w:t>
            </w:r>
            <w:r>
              <w:rPr>
                <w:rFonts w:hint="default" w:ascii="Times New Roman" w:hAnsi="Times New Roman" w:eastAsia="仿宋_GB2312" w:cs="Times New Roman"/>
                <w:color w:val="auto"/>
                <w:w w:val="100"/>
                <w:sz w:val="20"/>
                <w:szCs w:val="20"/>
                <w:lang w:eastAsia="zh-CN"/>
              </w:rPr>
              <w:t>医疗美容服务</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EAD70C">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lang w:val="en-US" w:eastAsia="zh-CN"/>
              </w:rPr>
              <w:t>执业</w:t>
            </w:r>
            <w:r>
              <w:rPr>
                <w:rFonts w:hint="default" w:ascii="Times New Roman" w:hAnsi="Times New Roman" w:eastAsia="仿宋_GB2312" w:cs="Times New Roman"/>
                <w:color w:val="auto"/>
                <w:w w:val="100"/>
                <w:sz w:val="20"/>
                <w:szCs w:val="20"/>
              </w:rPr>
              <w:t>人员资格管理不符合要求</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BFB568">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rPr>
              <w:t>医师管理不符合要求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E1ABEE">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rPr>
              <w:t>护士管理不符合要求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0C0B49">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lang w:val="en-US" w:eastAsia="zh-CN"/>
              </w:rPr>
              <w:t>药物</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13041">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lang w:val="en-US" w:eastAsia="zh-CN"/>
              </w:rPr>
              <w:t>医疗器械</w:t>
            </w:r>
            <w:r>
              <w:rPr>
                <w:rFonts w:hint="default" w:ascii="Times New Roman" w:hAnsi="Times New Roman" w:eastAsia="仿宋_GB2312" w:cs="Times New Roman"/>
                <w:color w:val="auto"/>
                <w:sz w:val="20"/>
                <w:szCs w:val="20"/>
              </w:rPr>
              <w:t>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7079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w w:val="100"/>
                <w:sz w:val="20"/>
                <w:szCs w:val="20"/>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C8B54D">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kern w:val="2"/>
                <w:sz w:val="20"/>
                <w:szCs w:val="20"/>
                <w:lang w:val="en-US" w:eastAsia="zh-CN" w:bidi="ar-SA"/>
              </w:rPr>
            </w:pPr>
            <w:r>
              <w:rPr>
                <w:rFonts w:hint="default" w:ascii="Times New Roman" w:hAnsi="Times New Roman" w:eastAsia="仿宋_GB2312" w:cs="Times New Roman"/>
                <w:color w:val="auto"/>
                <w:sz w:val="20"/>
                <w:szCs w:val="20"/>
              </w:rPr>
              <w:t>医疗文书管理不符合要求</w:t>
            </w:r>
            <w:r>
              <w:rPr>
                <w:rFonts w:hint="default" w:ascii="Times New Roman" w:hAnsi="Times New Roman" w:eastAsia="仿宋_GB2312" w:cs="Times New Roman"/>
                <w:color w:val="auto"/>
                <w:sz w:val="20"/>
                <w:szCs w:val="20"/>
                <w:lang w:val="en-US" w:eastAsia="zh-CN"/>
              </w:rPr>
              <w:t>机构</w:t>
            </w:r>
            <w:r>
              <w:rPr>
                <w:rFonts w:hint="default" w:ascii="Times New Roman" w:hAnsi="Times New Roman" w:eastAsia="仿宋_GB2312" w:cs="Times New Roman"/>
                <w:color w:val="auto"/>
                <w:sz w:val="20"/>
                <w:szCs w:val="20"/>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8EC1F">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70ABD0">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罚没款金额</w:t>
            </w:r>
            <w:r>
              <w:rPr>
                <w:rFonts w:hint="default" w:ascii="Times New Roman" w:hAnsi="Times New Roman" w:eastAsia="仿宋_GB2312" w:cs="Times New Roman"/>
                <w:color w:val="auto"/>
                <w:w w:val="100"/>
                <w:sz w:val="20"/>
                <w:szCs w:val="20"/>
                <w:lang w:eastAsia="zh-CN"/>
              </w:rPr>
              <w:t>（</w:t>
            </w:r>
            <w:r>
              <w:rPr>
                <w:rFonts w:hint="default" w:ascii="Times New Roman" w:hAnsi="Times New Roman" w:eastAsia="仿宋_GB2312" w:cs="Times New Roman"/>
                <w:color w:val="auto"/>
                <w:w w:val="100"/>
                <w:sz w:val="20"/>
                <w:szCs w:val="20"/>
              </w:rPr>
              <w:t>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C57B91">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吊销执业机构许可证</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9938D">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rPr>
              <w:t>吊销人员资格证</w:t>
            </w:r>
            <w:r>
              <w:rPr>
                <w:rFonts w:hint="default" w:ascii="Times New Roman" w:hAnsi="Times New Roman" w:eastAsia="仿宋_GB2312" w:cs="Times New Roman"/>
                <w:color w:val="auto"/>
                <w:w w:val="100"/>
                <w:sz w:val="20"/>
                <w:szCs w:val="20"/>
                <w:lang w:val="en-US" w:eastAsia="zh-CN"/>
              </w:rPr>
              <w:t>机构</w:t>
            </w:r>
            <w:r>
              <w:rPr>
                <w:rFonts w:hint="default" w:ascii="Times New Roman" w:hAnsi="Times New Roman" w:eastAsia="仿宋_GB2312" w:cs="Times New Roman"/>
                <w:color w:val="auto"/>
                <w:w w:val="100"/>
                <w:sz w:val="20"/>
                <w:szCs w:val="20"/>
              </w:rPr>
              <w:t>数</w:t>
            </w:r>
          </w:p>
        </w:tc>
      </w:tr>
      <w:tr w14:paraId="6CF5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6913B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lang w:val="en-US" w:eastAsia="zh-CN"/>
              </w:rPr>
              <w:t>医疗美容机构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3C60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AD032">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B0923">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8442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24854">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331E5E">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4535E">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03B0D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22776A">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2EC5E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EF55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8D91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EA20A">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1DC76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90A10D">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18FBD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14:paraId="086D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4097B">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rPr>
            </w:pPr>
            <w:r>
              <w:rPr>
                <w:rFonts w:hint="default" w:ascii="Times New Roman" w:hAnsi="Times New Roman" w:eastAsia="仿宋_GB2312" w:cs="Times New Roman"/>
                <w:color w:val="auto"/>
                <w:w w:val="100"/>
                <w:sz w:val="20"/>
                <w:szCs w:val="20"/>
                <w:lang w:val="en-US" w:eastAsia="zh-CN"/>
              </w:rPr>
              <w:t>内设医疗美容科室的医疗机构</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11DD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7EC8D">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B6506">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506DF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F6E5F4">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D176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90503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813B2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BC1C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0A0934">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90ABE">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DBC2A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2912E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D65C7">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62C4D5">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C7166">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r w14:paraId="2F7F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0E298">
            <w:pPr>
              <w:spacing w:before="100" w:beforeLines="0" w:beforeAutospacing="1" w:after="100" w:afterLines="0" w:afterAutospacing="1" w:line="240" w:lineRule="exact"/>
              <w:jc w:val="center"/>
              <w:rPr>
                <w:rFonts w:hint="default" w:ascii="Times New Roman" w:hAnsi="Times New Roman" w:eastAsia="仿宋_GB2312" w:cs="Times New Roman"/>
                <w:color w:val="auto"/>
                <w:w w:val="100"/>
                <w:sz w:val="20"/>
                <w:szCs w:val="20"/>
                <w:lang w:val="en-US" w:eastAsia="zh-CN"/>
              </w:rPr>
            </w:pPr>
            <w:r>
              <w:rPr>
                <w:rFonts w:hint="default" w:ascii="Times New Roman" w:hAnsi="Times New Roman" w:eastAsia="仿宋_GB2312" w:cs="Times New Roman"/>
                <w:color w:val="auto"/>
                <w:w w:val="100"/>
                <w:sz w:val="20"/>
                <w:szCs w:val="20"/>
                <w:lang w:val="en-US" w:eastAsia="zh-CN"/>
              </w:rPr>
              <w:t>合计</w:t>
            </w:r>
          </w:p>
        </w:tc>
        <w:tc>
          <w:tcPr>
            <w:tcW w:w="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3F54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59501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DD197D">
            <w:pPr>
              <w:spacing w:before="100" w:beforeLines="0" w:beforeAutospacing="1" w:after="100" w:afterLines="0" w:afterAutospacing="1" w:line="240" w:lineRule="exact"/>
              <w:jc w:val="left"/>
              <w:rPr>
                <w:rFonts w:hint="default" w:ascii="Times New Roman" w:hAnsi="Times New Roman" w:eastAsia="仿宋_GB2312" w:cs="Times New Roman"/>
                <w:color w:val="auto"/>
                <w:w w:val="78"/>
                <w:sz w:val="20"/>
                <w:szCs w:val="20"/>
              </w:rPr>
            </w:pPr>
          </w:p>
        </w:tc>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0D540">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84A48">
            <w:pPr>
              <w:spacing w:before="100" w:beforeLines="0" w:beforeAutospacing="1" w:after="100" w:afterLines="0" w:afterAutospacing="1" w:line="240" w:lineRule="exact"/>
              <w:jc w:val="both"/>
              <w:rPr>
                <w:rFonts w:hint="default" w:ascii="Times New Roman" w:hAnsi="Times New Roman" w:eastAsia="仿宋_GB2312" w:cs="Times New Roman"/>
                <w:color w:val="auto"/>
                <w:w w:val="78"/>
                <w:sz w:val="20"/>
                <w:szCs w:val="20"/>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A4936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A7A7D">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69BC5C">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B9302A">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E2EE3">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784A8">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EDC31">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3890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B3CDF2">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22B4AF">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17A5B">
            <w:pPr>
              <w:spacing w:before="100" w:beforeLines="0" w:beforeAutospacing="1" w:after="100" w:afterLines="0" w:afterAutospacing="1" w:line="240" w:lineRule="exact"/>
              <w:jc w:val="center"/>
              <w:rPr>
                <w:rFonts w:hint="default" w:ascii="Times New Roman" w:hAnsi="Times New Roman" w:eastAsia="仿宋_GB2312" w:cs="Times New Roman"/>
                <w:color w:val="auto"/>
                <w:w w:val="78"/>
                <w:sz w:val="20"/>
                <w:szCs w:val="20"/>
              </w:rPr>
            </w:pPr>
          </w:p>
        </w:tc>
      </w:tr>
    </w:tbl>
    <w:p w14:paraId="44F06936">
      <w:pPr>
        <w:spacing w:line="590" w:lineRule="exact"/>
        <w:ind w:firstLine="0" w:firstLineChars="0"/>
        <w:rPr>
          <w:rFonts w:hint="eastAsia" w:ascii="黑体" w:hAnsi="黑体" w:eastAsia="黑体" w:cs="黑体"/>
          <w:color w:val="auto"/>
          <w:sz w:val="32"/>
          <w:szCs w:val="32"/>
        </w:rPr>
      </w:pPr>
    </w:p>
    <w:p w14:paraId="2B19F0EB">
      <w:pPr>
        <w:spacing w:line="59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8</w:t>
      </w:r>
    </w:p>
    <w:p w14:paraId="3C3F6097">
      <w:pPr>
        <w:spacing w:beforeLines="0" w:afterLines="0" w:line="240" w:lineRule="auto"/>
        <w:ind w:firstLine="320" w:firstLineChars="100"/>
        <w:rPr>
          <w:rFonts w:hint="default" w:ascii="Times New Roman" w:hAnsi="Times New Roman" w:eastAsia="黑体" w:cs="Times New Roman"/>
          <w:color w:val="auto"/>
          <w:sz w:val="32"/>
        </w:rPr>
      </w:pPr>
    </w:p>
    <w:p w14:paraId="2DC5D655">
      <w:pPr>
        <w:spacing w:beforeLines="0" w:afterLines="0" w:line="360" w:lineRule="auto"/>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w:t>
      </w:r>
      <w:r>
        <w:rPr>
          <w:rFonts w:hint="eastAsia" w:ascii="方正小标宋简体" w:hAnsi="方正小标宋简体" w:eastAsia="方正小标宋简体" w:cs="方正小标宋简体"/>
          <w:b w:val="0"/>
          <w:bCs/>
          <w:color w:val="auto"/>
          <w:sz w:val="44"/>
          <w:lang w:eastAsia="zh-CN"/>
        </w:rPr>
        <w:t>5</w:t>
      </w:r>
      <w:r>
        <w:rPr>
          <w:rFonts w:hint="eastAsia" w:ascii="方正小标宋简体" w:hAnsi="方正小标宋简体" w:eastAsia="方正小标宋简体" w:cs="方正小标宋简体"/>
          <w:b w:val="0"/>
          <w:bCs/>
          <w:color w:val="auto"/>
          <w:sz w:val="44"/>
        </w:rPr>
        <w:t>年母婴保健技术服务机构</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监督抽查工作计划表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74"/>
        <w:gridCol w:w="1200"/>
        <w:gridCol w:w="9179"/>
        <w:gridCol w:w="1389"/>
      </w:tblGrid>
      <w:tr w14:paraId="329F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2" w:type="dxa"/>
            <w:tcBorders>
              <w:top w:val="single" w:color="auto" w:sz="4" w:space="0"/>
              <w:left w:val="single" w:color="auto" w:sz="4" w:space="0"/>
              <w:bottom w:val="single" w:color="auto" w:sz="4" w:space="0"/>
              <w:right w:val="single" w:color="auto" w:sz="4" w:space="0"/>
              <w:tl2br w:val="nil"/>
              <w:tr2bl w:val="nil"/>
            </w:tcBorders>
            <w:noWrap w:val="0"/>
            <w:vAlign w:val="top"/>
          </w:tcPr>
          <w:p w14:paraId="39CB2D02">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1674" w:type="dxa"/>
            <w:tcBorders>
              <w:top w:val="single" w:color="auto" w:sz="4" w:space="0"/>
              <w:left w:val="single" w:color="auto" w:sz="4" w:space="0"/>
              <w:bottom w:val="single" w:color="auto" w:sz="4" w:space="0"/>
              <w:right w:val="single" w:color="auto" w:sz="4" w:space="0"/>
              <w:tl2br w:val="nil"/>
              <w:tr2bl w:val="nil"/>
            </w:tcBorders>
            <w:noWrap w:val="0"/>
            <w:vAlign w:val="top"/>
          </w:tcPr>
          <w:p w14:paraId="78C52FFD">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监督检查对象</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top"/>
          </w:tcPr>
          <w:p w14:paraId="551812B6">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抽检比例</w:t>
            </w:r>
          </w:p>
        </w:tc>
        <w:tc>
          <w:tcPr>
            <w:tcW w:w="9179" w:type="dxa"/>
            <w:tcBorders>
              <w:top w:val="single" w:color="auto" w:sz="4" w:space="0"/>
              <w:left w:val="single" w:color="auto" w:sz="4" w:space="0"/>
              <w:bottom w:val="single" w:color="auto" w:sz="4" w:space="0"/>
              <w:right w:val="single" w:color="auto" w:sz="4" w:space="0"/>
              <w:tl2br w:val="nil"/>
              <w:tr2bl w:val="nil"/>
            </w:tcBorders>
            <w:noWrap w:val="0"/>
            <w:vAlign w:val="top"/>
          </w:tcPr>
          <w:p w14:paraId="53C51900">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检查内容</w:t>
            </w:r>
          </w:p>
        </w:tc>
        <w:tc>
          <w:tcPr>
            <w:tcW w:w="1389" w:type="dxa"/>
            <w:tcBorders>
              <w:top w:val="single" w:color="auto" w:sz="4" w:space="0"/>
              <w:left w:val="single" w:color="auto" w:sz="4" w:space="0"/>
              <w:bottom w:val="single" w:color="auto" w:sz="4" w:space="0"/>
              <w:right w:val="single" w:color="auto" w:sz="4" w:space="0"/>
              <w:tl2br w:val="nil"/>
              <w:tr2bl w:val="nil"/>
            </w:tcBorders>
            <w:noWrap w:val="0"/>
            <w:vAlign w:val="top"/>
          </w:tcPr>
          <w:p w14:paraId="7E8B74D9">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备注</w:t>
            </w:r>
          </w:p>
        </w:tc>
      </w:tr>
      <w:tr w14:paraId="47FF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7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6E5450">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6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29DB9">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妇幼保健机构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214431">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w:t>
            </w:r>
          </w:p>
        </w:tc>
        <w:tc>
          <w:tcPr>
            <w:tcW w:w="917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54BD93AD">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1.机构及人员资质情况。开展母婴保健技术服务、人类辅助生殖技术服务、设置人类精子库的机构执业资质和人员执业资格情况。</w:t>
            </w:r>
          </w:p>
          <w:p w14:paraId="361E9A86">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法律法规执行情况。机构是否按照批准的业务范围和服务项目执业；人员是否按照批准的服务项目执业；开展人工终止妊娠手术是否进行登记查验；开展孕妇外周血胎儿游离DNA产前筛查与诊断是否规范；开展人类辅助生殖技术是否查验身份证、结婚证；开展产前诊断、人类辅助生殖技术等服务是否符合相关要求；出具出生医学证明是否符合相关规定；相关技术服务是否遵守知情同意的原则；出具医学证明文件和诊断报告是否符合相关规定；病历、记录、档案等医疗文书是否符合相关规定；是否设置禁止“两非”的警示标志；是否依法发布母婴保健技术服务广告。</w:t>
            </w:r>
          </w:p>
          <w:p w14:paraId="3B319831">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制度建立及实施情况。是否建立禁止胎儿性别鉴定的管理制度；是否建立人工终止妊娠登记查验制度；是否建立技术档案管理、转诊、追踪观察制度；是否建立孕产妇死亡、婴儿死亡以及新生儿出生缺陷报告制度；是否具有保证技术服务安全和服务质量的其他管理制度；相关制度实施情况。</w:t>
            </w:r>
          </w:p>
          <w:p w14:paraId="7C0E79ED">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规范应用人类辅助生殖技术检查。是否符合国家生育政策、伦理原则和基本标准；是否遵守临床、实验室等操作规范；是否存在非法采供精、非法采供卵、参与实施代孕、滥用性别鉴定技术等行为；是否存在无相应技术资质开展人类辅助生殖技术的行为。</w:t>
            </w:r>
          </w:p>
          <w:p w14:paraId="41CF8778">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5.出生医学证明管理检查。</w:t>
            </w:r>
            <w:r>
              <w:rPr>
                <w:rFonts w:hint="default" w:ascii="Times New Roman" w:hAnsi="Times New Roman" w:eastAsia="仿宋_GB2312" w:cs="Times New Roman"/>
                <w:color w:val="auto"/>
                <w:sz w:val="21"/>
                <w:szCs w:val="21"/>
                <w:lang w:val="en-US" w:eastAsia="zh-CN"/>
              </w:rPr>
              <w:t>是否建立并执行空白证件管理、人员管理、印章管理、废证管理、信息管理、档案管理、信息安全保密等制度；是否配备专</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兼）职工作人员分别负责空白证件管理、证件签发和印章管理，是否能够落实“证”“章”分离制度；空白证件保管是否符合“两锁”“三铁”“四防”要求</w:t>
            </w:r>
            <w:r>
              <w:rPr>
                <w:rFonts w:hint="eastAsia"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即门锁、柜锁，铁门、铁栏窗和保险柜，防水、防火、防潮和防盗）</w:t>
            </w:r>
            <w:r>
              <w:rPr>
                <w:rFonts w:hint="default" w:ascii="Times New Roman" w:hAnsi="Times New Roman" w:eastAsia="仿宋_GB2312" w:cs="Times New Roman"/>
                <w:color w:val="auto"/>
                <w:sz w:val="21"/>
                <w:szCs w:val="21"/>
                <w:lang w:eastAsia="zh-CN"/>
              </w:rPr>
              <w:t>；是否配备人证核验设备，建立并严格落实“刷脸比对”身份核验制度；是否存在伪造和买卖出生医学证明情况</w:t>
            </w:r>
            <w:r>
              <w:rPr>
                <w:rFonts w:hint="default" w:ascii="Times New Roman" w:hAnsi="Times New Roman" w:eastAsia="仿宋_GB2312" w:cs="Times New Roman"/>
                <w:color w:val="auto"/>
                <w:sz w:val="21"/>
                <w:szCs w:val="21"/>
                <w:lang w:val="en-US" w:eastAsia="zh-CN"/>
              </w:rPr>
              <w:t>。</w:t>
            </w:r>
          </w:p>
        </w:tc>
        <w:tc>
          <w:tcPr>
            <w:tcW w:w="138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27B5C1CA">
            <w:pPr>
              <w:spacing w:beforeLines="0" w:afterLines="0" w:line="360" w:lineRule="auto"/>
              <w:rPr>
                <w:rFonts w:hint="default" w:ascii="Times New Roman" w:hAnsi="Times New Roman" w:eastAsia="仿宋_GB2312" w:cs="Times New Roman"/>
                <w:color w:val="auto"/>
                <w:sz w:val="21"/>
                <w:szCs w:val="21"/>
              </w:rPr>
            </w:pPr>
          </w:p>
          <w:p w14:paraId="53395E8E">
            <w:pPr>
              <w:spacing w:beforeLines="0" w:afterLines="0" w:line="360" w:lineRule="auto"/>
              <w:rPr>
                <w:rFonts w:hint="default" w:ascii="Times New Roman" w:hAnsi="Times New Roman" w:eastAsia="仿宋_GB2312" w:cs="Times New Roman"/>
                <w:color w:val="auto"/>
                <w:sz w:val="21"/>
                <w:szCs w:val="21"/>
              </w:rPr>
            </w:pPr>
          </w:p>
          <w:p w14:paraId="07A1BF7E">
            <w:pPr>
              <w:spacing w:beforeLines="0" w:afterLines="0" w:line="360" w:lineRule="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根据各机构业务开展情况，检查内容可合理缺项。</w:t>
            </w:r>
          </w:p>
        </w:tc>
      </w:tr>
      <w:tr w14:paraId="3EF3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2" w:type="dxa"/>
            <w:tcBorders>
              <w:top w:val="single" w:color="auto" w:sz="4" w:space="0"/>
              <w:left w:val="single" w:color="auto" w:sz="4" w:space="0"/>
              <w:right w:val="single" w:color="auto" w:sz="4" w:space="0"/>
              <w:tl2br w:val="nil"/>
              <w:tr2bl w:val="nil"/>
            </w:tcBorders>
            <w:noWrap w:val="0"/>
            <w:vAlign w:val="center"/>
          </w:tcPr>
          <w:p w14:paraId="4580E551">
            <w:pPr>
              <w:spacing w:beforeLines="0" w:afterLines="0" w:line="360"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674" w:type="dxa"/>
            <w:tcBorders>
              <w:top w:val="single" w:color="auto" w:sz="4" w:space="0"/>
              <w:left w:val="single" w:color="auto" w:sz="4" w:space="0"/>
              <w:right w:val="single" w:color="auto" w:sz="4" w:space="0"/>
              <w:tl2br w:val="nil"/>
              <w:tr2bl w:val="nil"/>
            </w:tcBorders>
            <w:noWrap w:val="0"/>
            <w:vAlign w:val="center"/>
          </w:tcPr>
          <w:p w14:paraId="1E4718EC">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其他医疗、保健机构</w:t>
            </w:r>
          </w:p>
        </w:tc>
        <w:tc>
          <w:tcPr>
            <w:tcW w:w="12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97D542">
            <w:pPr>
              <w:spacing w:beforeLines="0" w:afterLine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50%</w:t>
            </w:r>
          </w:p>
        </w:tc>
        <w:tc>
          <w:tcPr>
            <w:tcW w:w="917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3F2F0F">
            <w:pPr>
              <w:widowControl/>
              <w:spacing w:beforeLines="0" w:afterLines="0"/>
              <w:jc w:val="left"/>
              <w:rPr>
                <w:rFonts w:hint="default" w:ascii="Times New Roman" w:hAnsi="Times New Roman" w:eastAsia="仿宋_GB2312" w:cs="Times New Roman"/>
                <w:color w:val="auto"/>
                <w:sz w:val="21"/>
                <w:szCs w:val="21"/>
              </w:rPr>
            </w:pPr>
          </w:p>
        </w:tc>
        <w:tc>
          <w:tcPr>
            <w:tcW w:w="138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9D6B5C3">
            <w:pPr>
              <w:spacing w:beforeLines="0" w:afterLines="0" w:line="360" w:lineRule="auto"/>
              <w:rPr>
                <w:rFonts w:hint="default" w:ascii="Times New Roman" w:hAnsi="Times New Roman" w:eastAsia="仿宋_GB2312" w:cs="Times New Roman"/>
                <w:color w:val="auto"/>
                <w:sz w:val="21"/>
                <w:szCs w:val="21"/>
              </w:rPr>
            </w:pPr>
          </w:p>
        </w:tc>
      </w:tr>
    </w:tbl>
    <w:p w14:paraId="1DB3C98A">
      <w:pPr>
        <w:spacing w:line="590" w:lineRule="exact"/>
        <w:ind w:firstLine="0" w:firstLineChars="0"/>
        <w:rPr>
          <w:rFonts w:hint="eastAsia" w:ascii="方正小标宋简体" w:hAnsi="方正小标宋简体" w:eastAsia="方正小标宋简体" w:cs="方正小标宋简体"/>
          <w:b w:val="0"/>
          <w:bCs/>
          <w:color w:val="auto"/>
          <w:sz w:val="44"/>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 xml:space="preserve">9       </w:t>
      </w:r>
      <w:r>
        <w:rPr>
          <w:rFonts w:hint="eastAsia" w:ascii="方正小标宋简体" w:hAnsi="方正小标宋简体" w:eastAsia="方正小标宋简体" w:cs="方正小标宋简体"/>
          <w:b w:val="0"/>
          <w:bCs/>
          <w:color w:val="auto"/>
          <w:sz w:val="44"/>
        </w:rPr>
        <w:t>2025年母婴保健技术服务机构</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监督抽查汇总表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2"/>
        <w:gridCol w:w="317"/>
        <w:gridCol w:w="357"/>
        <w:gridCol w:w="554"/>
        <w:gridCol w:w="531"/>
        <w:gridCol w:w="554"/>
        <w:gridCol w:w="542"/>
        <w:gridCol w:w="519"/>
        <w:gridCol w:w="531"/>
        <w:gridCol w:w="519"/>
        <w:gridCol w:w="531"/>
        <w:gridCol w:w="600"/>
        <w:gridCol w:w="612"/>
        <w:gridCol w:w="554"/>
        <w:gridCol w:w="623"/>
        <w:gridCol w:w="657"/>
        <w:gridCol w:w="600"/>
        <w:gridCol w:w="600"/>
        <w:gridCol w:w="577"/>
        <w:gridCol w:w="600"/>
        <w:gridCol w:w="658"/>
        <w:gridCol w:w="564"/>
        <w:gridCol w:w="583"/>
        <w:gridCol w:w="526"/>
        <w:gridCol w:w="402"/>
        <w:gridCol w:w="516"/>
        <w:gridCol w:w="383"/>
        <w:gridCol w:w="407"/>
      </w:tblGrid>
      <w:tr w14:paraId="7F4A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ECFF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单位类别</w:t>
            </w:r>
          </w:p>
        </w:tc>
        <w:tc>
          <w:tcPr>
            <w:tcW w:w="3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9CB2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辖区内单位总数</w:t>
            </w:r>
          </w:p>
        </w:tc>
        <w:tc>
          <w:tcPr>
            <w:tcW w:w="35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780D3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检查单位数</w:t>
            </w:r>
          </w:p>
        </w:tc>
        <w:tc>
          <w:tcPr>
            <w:tcW w:w="12035" w:type="dxa"/>
            <w:gridSpan w:val="21"/>
            <w:vMerge w:val="restart"/>
            <w:tcBorders>
              <w:top w:val="single" w:color="000000" w:sz="4" w:space="0"/>
              <w:left w:val="single" w:color="000000" w:sz="4" w:space="0"/>
              <w:bottom w:val="single" w:color="000000" w:sz="4" w:space="0"/>
              <w:right w:val="single" w:color="000000" w:sz="4" w:space="0"/>
            </w:tcBorders>
            <w:noWrap w:val="0"/>
            <w:vAlign w:val="center"/>
          </w:tcPr>
          <w:p w14:paraId="483F7C4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kern w:val="0"/>
                <w:sz w:val="15"/>
                <w:szCs w:val="15"/>
                <w:u w:val="none"/>
                <w:lang w:val="en-US" w:eastAsia="zh-CN" w:bidi="ar"/>
              </w:rPr>
            </w:pPr>
            <w:r>
              <w:rPr>
                <w:rFonts w:hint="default" w:ascii="Times New Roman" w:hAnsi="Times New Roman" w:eastAsia="仿宋_GB2312" w:cs="Times New Roman"/>
                <w:i w:val="0"/>
                <w:color w:val="auto"/>
                <w:kern w:val="0"/>
                <w:sz w:val="15"/>
                <w:szCs w:val="15"/>
                <w:u w:val="none"/>
                <w:lang w:val="en-US" w:eastAsia="zh-CN" w:bidi="ar"/>
              </w:rPr>
              <w:t>不合格情况</w:t>
            </w:r>
          </w:p>
        </w:tc>
        <w:tc>
          <w:tcPr>
            <w:tcW w:w="1708"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715DCB4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行政处罚情况</w:t>
            </w:r>
          </w:p>
        </w:tc>
      </w:tr>
      <w:tr w14:paraId="562C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1"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00A6D">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1F07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EF815">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1085" w:type="dxa"/>
            <w:gridSpan w:val="2"/>
            <w:tcBorders>
              <w:top w:val="single" w:color="000000" w:sz="4" w:space="0"/>
              <w:left w:val="single" w:color="000000" w:sz="4" w:space="0"/>
              <w:bottom w:val="single" w:color="000000" w:sz="4" w:space="0"/>
              <w:right w:val="single" w:color="000000" w:sz="4" w:space="0"/>
            </w:tcBorders>
            <w:noWrap w:val="0"/>
            <w:vAlign w:val="center"/>
          </w:tcPr>
          <w:p w14:paraId="4128CB2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机构及人员资质情况</w:t>
            </w:r>
          </w:p>
        </w:tc>
        <w:tc>
          <w:tcPr>
            <w:tcW w:w="8019" w:type="dxa"/>
            <w:gridSpan w:val="14"/>
            <w:tcBorders>
              <w:top w:val="single" w:color="000000" w:sz="4" w:space="0"/>
              <w:left w:val="single" w:color="000000" w:sz="4" w:space="0"/>
              <w:bottom w:val="single" w:color="000000" w:sz="4" w:space="0"/>
              <w:right w:val="single" w:color="000000" w:sz="4" w:space="0"/>
            </w:tcBorders>
            <w:noWrap w:val="0"/>
            <w:vAlign w:val="center"/>
          </w:tcPr>
          <w:p w14:paraId="7D8A83B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法律法规执行情况</w:t>
            </w:r>
          </w:p>
        </w:tc>
        <w:tc>
          <w:tcPr>
            <w:tcW w:w="2931" w:type="dxa"/>
            <w:gridSpan w:val="5"/>
            <w:tcBorders>
              <w:top w:val="single" w:color="000000" w:sz="4" w:space="0"/>
              <w:left w:val="single" w:color="000000" w:sz="4" w:space="0"/>
              <w:bottom w:val="single" w:color="000000" w:sz="4" w:space="0"/>
              <w:right w:val="single" w:color="000000" w:sz="4" w:space="0"/>
            </w:tcBorders>
            <w:noWrap w:val="0"/>
            <w:vAlign w:val="center"/>
          </w:tcPr>
          <w:p w14:paraId="195F0AA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kern w:val="0"/>
                <w:sz w:val="15"/>
                <w:szCs w:val="15"/>
                <w:u w:val="none"/>
                <w:lang w:val="en-US" w:eastAsia="zh-CN" w:bidi="ar"/>
              </w:rPr>
            </w:pPr>
            <w:r>
              <w:rPr>
                <w:rFonts w:hint="default" w:ascii="Times New Roman" w:hAnsi="Times New Roman" w:eastAsia="仿宋_GB2312" w:cs="Times New Roman"/>
                <w:i w:val="0"/>
                <w:color w:val="auto"/>
                <w:kern w:val="0"/>
                <w:sz w:val="15"/>
                <w:szCs w:val="15"/>
                <w:u w:val="none"/>
                <w:lang w:val="en-US" w:eastAsia="zh-CN" w:bidi="ar"/>
              </w:rPr>
              <w:t>制度建立情况</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14:paraId="013B398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查处案件数</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3D114114">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罚没款金额</w:t>
            </w:r>
            <w:r>
              <w:rPr>
                <w:rFonts w:hint="eastAsia" w:eastAsia="仿宋_GB2312" w:cs="Times New Roman"/>
                <w:i w:val="0"/>
                <w:color w:val="auto"/>
                <w:kern w:val="0"/>
                <w:sz w:val="15"/>
                <w:szCs w:val="15"/>
                <w:u w:val="none"/>
                <w:lang w:val="en-US" w:eastAsia="zh-CN" w:bidi="ar"/>
              </w:rPr>
              <w:t>（</w:t>
            </w:r>
            <w:r>
              <w:rPr>
                <w:rFonts w:hint="default" w:ascii="Times New Roman" w:hAnsi="Times New Roman" w:eastAsia="仿宋_GB2312" w:cs="Times New Roman"/>
                <w:i w:val="0"/>
                <w:color w:val="auto"/>
                <w:kern w:val="0"/>
                <w:sz w:val="15"/>
                <w:szCs w:val="15"/>
                <w:u w:val="none"/>
                <w:lang w:val="en-US" w:eastAsia="zh-CN" w:bidi="ar"/>
              </w:rPr>
              <w:t>万元）</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0B78DED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吊销执业机构许可证单位数</w:t>
            </w: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41576C1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吊销人员资格证单位数</w:t>
            </w:r>
          </w:p>
        </w:tc>
      </w:tr>
      <w:tr w14:paraId="5DCC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B8ECC">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9AECD">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4D4CD">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6650673">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机构执业资质管理不符合要求单位数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4805A7C">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人员资格管理不符合要求单位数</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5B086A3A">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机构未按照批准的业务范围和服务项目执业单位数</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BFADF5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人员未按照批准的服务项目执业单位数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52FBE9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未按要求开展人工终止妊娠手术进行登记查验单位数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4C173F9">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未按要求开展孕妇外周血胎儿游离DNA产前筛查与诊断单位数</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FF68ED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未按要求开展人类辅助生殖技术查验身份证、结婚证单位数</w:t>
            </w: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58AF7A6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未按要求开展产前诊断、人类辅助生殖技术等服务单位数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BEA4830">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开展相关技术服务未按要求遵守知情同意原则单位数</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B5749C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出具医学证明文件和诊断报告不符合相关规定单位数</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5DF02B">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病历、记录、档案等文书不符合相关规定单位数</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00F2BA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未按要求设置禁止“两非”警示标志单位数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7596D4C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违法发布母婴保健技术服务广告单位数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032A68">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存在买卖精子、买卖卵子、代孕等违法犯罪行为单位数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DFD0CA3">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未按规定出具出生医学证明单位数</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18F7EB3B">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存在买卖和伪造出生医学证明违法犯罪行为单位数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C561F5E">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未建立禁止胎儿性别鉴定管理制度单位数</w:t>
            </w:r>
          </w:p>
        </w:tc>
        <w:tc>
          <w:tcPr>
            <w:tcW w:w="658" w:type="dxa"/>
            <w:tcBorders>
              <w:top w:val="single" w:color="000000" w:sz="4" w:space="0"/>
              <w:left w:val="single" w:color="000000" w:sz="4" w:space="0"/>
              <w:bottom w:val="single" w:color="000000" w:sz="4" w:space="0"/>
              <w:right w:val="single" w:color="000000" w:sz="4" w:space="0"/>
            </w:tcBorders>
            <w:noWrap w:val="0"/>
            <w:vAlign w:val="center"/>
          </w:tcPr>
          <w:p w14:paraId="7D966F1F">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未建立人工终止妊娠登记查验制度单位数</w:t>
            </w:r>
          </w:p>
        </w:tc>
        <w:tc>
          <w:tcPr>
            <w:tcW w:w="564" w:type="dxa"/>
            <w:tcBorders>
              <w:top w:val="single" w:color="000000" w:sz="4" w:space="0"/>
              <w:left w:val="single" w:color="000000" w:sz="4" w:space="0"/>
              <w:bottom w:val="single" w:color="000000" w:sz="4" w:space="0"/>
              <w:right w:val="single" w:color="000000" w:sz="4" w:space="0"/>
            </w:tcBorders>
            <w:noWrap w:val="0"/>
            <w:vAlign w:val="center"/>
          </w:tcPr>
          <w:p w14:paraId="742BDE1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未建立健全技术档案管理、转诊、追踪观察制度单位数</w:t>
            </w:r>
          </w:p>
        </w:tc>
        <w:tc>
          <w:tcPr>
            <w:tcW w:w="583" w:type="dxa"/>
            <w:tcBorders>
              <w:top w:val="single" w:color="000000" w:sz="4" w:space="0"/>
              <w:left w:val="single" w:color="000000" w:sz="4" w:space="0"/>
              <w:bottom w:val="single" w:color="000000" w:sz="4" w:space="0"/>
              <w:right w:val="single" w:color="000000" w:sz="4" w:space="0"/>
            </w:tcBorders>
            <w:noWrap w:val="0"/>
            <w:vAlign w:val="center"/>
          </w:tcPr>
          <w:p w14:paraId="7834E33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未建立孕产妇死亡、婴儿死亡以及新生儿初生缺陷报告制度单位数</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14:paraId="381F0DF7">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不具有保证技术服务安全和服务质量的其他管理制度单位数</w:t>
            </w:r>
          </w:p>
        </w:tc>
        <w:tc>
          <w:tcPr>
            <w:tcW w:w="402" w:type="dxa"/>
            <w:tcBorders>
              <w:top w:val="single" w:color="000000" w:sz="4" w:space="0"/>
              <w:left w:val="single" w:color="000000" w:sz="4" w:space="0"/>
              <w:bottom w:val="single" w:color="000000" w:sz="4" w:space="0"/>
              <w:right w:val="single" w:color="000000" w:sz="4" w:space="0"/>
            </w:tcBorders>
            <w:noWrap w:val="0"/>
            <w:vAlign w:val="center"/>
          </w:tcPr>
          <w:p w14:paraId="697ECC8A">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2C52822F">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3783E60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51B7DD6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r>
      <w:tr w14:paraId="7248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6532EA3D">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妇幼保健机构</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14:paraId="6D4BC728">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14:paraId="28BCF46E">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8589D27">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1B13B295">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34B0EF">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32818F1">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8DE7308">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14:paraId="3814C6CF">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14:paraId="3C1CB211">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14:paraId="11F37FC3">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CCEF4C">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ACD2714">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1787EEA">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289E44D">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top"/>
          </w:tcPr>
          <w:p w14:paraId="5942C414">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104A90A7">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3049D532">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14:paraId="56D4D45A">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59BBCC4E">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14:paraId="5D7F26D6">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69DE9C03">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14:paraId="53323563">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15E5F4A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2" w:type="dxa"/>
            <w:tcBorders>
              <w:top w:val="single" w:color="000000" w:sz="4" w:space="0"/>
              <w:left w:val="single" w:color="000000" w:sz="4" w:space="0"/>
              <w:bottom w:val="single" w:color="000000" w:sz="4" w:space="0"/>
              <w:right w:val="single" w:color="000000" w:sz="4" w:space="0"/>
            </w:tcBorders>
            <w:noWrap w:val="0"/>
            <w:vAlign w:val="center"/>
          </w:tcPr>
          <w:p w14:paraId="45DE5C32">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83A5BDB">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center"/>
          </w:tcPr>
          <w:p w14:paraId="4A3F76D0">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D577775">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r>
      <w:tr w14:paraId="0011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2BD46C65">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其他医疗、保健机构</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14:paraId="5D671B4F">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14:paraId="53C02C51">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1978BE63">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0D2147AD">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C908745">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35AA994">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6BBA675D">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14:paraId="413C8C5C">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14:paraId="5991B145">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14:paraId="0D22186B">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F2E2363">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6E3F605B">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8B98A8">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5E6F9A2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top"/>
          </w:tcPr>
          <w:p w14:paraId="1A4E0B0E">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3ECEF9F1">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562E495B">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14:paraId="17A0C7A2">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313F1DA3">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14:paraId="468398A8">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6B9D4A0A">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14:paraId="0C5E9A4E">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45B637FE">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2" w:type="dxa"/>
            <w:tcBorders>
              <w:top w:val="single" w:color="000000" w:sz="4" w:space="0"/>
              <w:left w:val="single" w:color="000000" w:sz="4" w:space="0"/>
              <w:bottom w:val="single" w:color="000000" w:sz="4" w:space="0"/>
              <w:right w:val="single" w:color="000000" w:sz="4" w:space="0"/>
            </w:tcBorders>
            <w:noWrap w:val="0"/>
            <w:vAlign w:val="top"/>
          </w:tcPr>
          <w:p w14:paraId="10A02A17">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1D392D6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top"/>
          </w:tcPr>
          <w:p w14:paraId="10EDCBC5">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top"/>
          </w:tcPr>
          <w:p w14:paraId="66E66A99">
            <w:pPr>
              <w:keepNext w:val="0"/>
              <w:keepLines w:val="0"/>
              <w:pageBreakBefore w:val="0"/>
              <w:widowControl/>
              <w:kinsoku/>
              <w:wordWrap/>
              <w:overflowPunct/>
              <w:topLinePunct w:val="0"/>
              <w:autoSpaceDE/>
              <w:autoSpaceDN/>
              <w:bidi w:val="0"/>
              <w:adjustRightInd/>
              <w:snapToGrid/>
              <w:spacing w:line="160" w:lineRule="exact"/>
              <w:jc w:val="center"/>
              <w:rPr>
                <w:rFonts w:hint="default" w:ascii="Times New Roman" w:hAnsi="Times New Roman" w:eastAsia="仿宋_GB2312" w:cs="Times New Roman"/>
                <w:i w:val="0"/>
                <w:color w:val="auto"/>
                <w:sz w:val="15"/>
                <w:szCs w:val="15"/>
                <w:u w:val="none"/>
              </w:rPr>
            </w:pPr>
          </w:p>
        </w:tc>
      </w:tr>
      <w:tr w14:paraId="1403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562" w:type="dxa"/>
            <w:tcBorders>
              <w:top w:val="single" w:color="000000" w:sz="4" w:space="0"/>
              <w:left w:val="single" w:color="000000" w:sz="4" w:space="0"/>
              <w:bottom w:val="single" w:color="000000" w:sz="4" w:space="0"/>
              <w:right w:val="single" w:color="000000" w:sz="4" w:space="0"/>
            </w:tcBorders>
            <w:noWrap w:val="0"/>
            <w:vAlign w:val="center"/>
          </w:tcPr>
          <w:p w14:paraId="48808FB1">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_GB2312" w:cs="Times New Roman"/>
                <w:i w:val="0"/>
                <w:color w:val="auto"/>
                <w:sz w:val="15"/>
                <w:szCs w:val="15"/>
                <w:u w:val="none"/>
              </w:rPr>
            </w:pPr>
            <w:r>
              <w:rPr>
                <w:rFonts w:hint="default" w:ascii="Times New Roman" w:hAnsi="Times New Roman" w:eastAsia="仿宋_GB2312" w:cs="Times New Roman"/>
                <w:i w:val="0"/>
                <w:color w:val="auto"/>
                <w:kern w:val="0"/>
                <w:sz w:val="15"/>
                <w:szCs w:val="15"/>
                <w:u w:val="none"/>
                <w:lang w:val="en-US" w:eastAsia="zh-CN" w:bidi="ar"/>
              </w:rPr>
              <w:t>合计</w:t>
            </w:r>
          </w:p>
        </w:tc>
        <w:tc>
          <w:tcPr>
            <w:tcW w:w="317" w:type="dxa"/>
            <w:tcBorders>
              <w:top w:val="single" w:color="000000" w:sz="4" w:space="0"/>
              <w:left w:val="single" w:color="000000" w:sz="4" w:space="0"/>
              <w:bottom w:val="single" w:color="000000" w:sz="4" w:space="0"/>
              <w:right w:val="single" w:color="000000" w:sz="4" w:space="0"/>
            </w:tcBorders>
            <w:noWrap w:val="0"/>
            <w:vAlign w:val="center"/>
          </w:tcPr>
          <w:p w14:paraId="2454370E">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357" w:type="dxa"/>
            <w:tcBorders>
              <w:top w:val="single" w:color="000000" w:sz="4" w:space="0"/>
              <w:left w:val="single" w:color="000000" w:sz="4" w:space="0"/>
              <w:bottom w:val="single" w:color="000000" w:sz="4" w:space="0"/>
              <w:right w:val="single" w:color="000000" w:sz="4" w:space="0"/>
            </w:tcBorders>
            <w:noWrap w:val="0"/>
            <w:vAlign w:val="center"/>
          </w:tcPr>
          <w:p w14:paraId="6226FA3A">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0EC44D0">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center"/>
          </w:tcPr>
          <w:p w14:paraId="7C6AB6CB">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6CACCE00">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0758887">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23D21B22">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14:paraId="7CCCF175">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top"/>
          </w:tcPr>
          <w:p w14:paraId="365BD414">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noWrap w:val="0"/>
            <w:vAlign w:val="top"/>
          </w:tcPr>
          <w:p w14:paraId="338038B5">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7D2471F">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0883D920">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7BE8152D">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33422A1C">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57" w:type="dxa"/>
            <w:tcBorders>
              <w:top w:val="single" w:color="000000" w:sz="4" w:space="0"/>
              <w:left w:val="single" w:color="000000" w:sz="4" w:space="0"/>
              <w:bottom w:val="single" w:color="000000" w:sz="4" w:space="0"/>
              <w:right w:val="single" w:color="000000" w:sz="4" w:space="0"/>
            </w:tcBorders>
            <w:noWrap w:val="0"/>
            <w:vAlign w:val="top"/>
          </w:tcPr>
          <w:p w14:paraId="3B4801C5">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26CC8AB9">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22A9F93B">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77" w:type="dxa"/>
            <w:tcBorders>
              <w:top w:val="single" w:color="000000" w:sz="4" w:space="0"/>
              <w:left w:val="single" w:color="000000" w:sz="4" w:space="0"/>
              <w:bottom w:val="single" w:color="000000" w:sz="4" w:space="0"/>
              <w:right w:val="single" w:color="000000" w:sz="4" w:space="0"/>
            </w:tcBorders>
            <w:noWrap w:val="0"/>
            <w:vAlign w:val="top"/>
          </w:tcPr>
          <w:p w14:paraId="77C9658D">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14:paraId="7B37AB48">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658" w:type="dxa"/>
            <w:tcBorders>
              <w:top w:val="single" w:color="000000" w:sz="4" w:space="0"/>
              <w:left w:val="single" w:color="000000" w:sz="4" w:space="0"/>
              <w:bottom w:val="single" w:color="000000" w:sz="4" w:space="0"/>
              <w:right w:val="single" w:color="000000" w:sz="4" w:space="0"/>
            </w:tcBorders>
            <w:noWrap w:val="0"/>
            <w:vAlign w:val="top"/>
          </w:tcPr>
          <w:p w14:paraId="760FE223">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64" w:type="dxa"/>
            <w:tcBorders>
              <w:top w:val="single" w:color="000000" w:sz="4" w:space="0"/>
              <w:left w:val="single" w:color="000000" w:sz="4" w:space="0"/>
              <w:bottom w:val="single" w:color="000000" w:sz="4" w:space="0"/>
              <w:right w:val="single" w:color="000000" w:sz="4" w:space="0"/>
            </w:tcBorders>
            <w:noWrap w:val="0"/>
            <w:vAlign w:val="top"/>
          </w:tcPr>
          <w:p w14:paraId="4696CD85">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83" w:type="dxa"/>
            <w:tcBorders>
              <w:top w:val="single" w:color="000000" w:sz="4" w:space="0"/>
              <w:left w:val="single" w:color="000000" w:sz="4" w:space="0"/>
              <w:bottom w:val="single" w:color="000000" w:sz="4" w:space="0"/>
              <w:right w:val="single" w:color="000000" w:sz="4" w:space="0"/>
            </w:tcBorders>
            <w:noWrap w:val="0"/>
            <w:vAlign w:val="top"/>
          </w:tcPr>
          <w:p w14:paraId="09159868">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26" w:type="dxa"/>
            <w:tcBorders>
              <w:top w:val="single" w:color="000000" w:sz="4" w:space="0"/>
              <w:left w:val="single" w:color="000000" w:sz="4" w:space="0"/>
              <w:bottom w:val="single" w:color="000000" w:sz="4" w:space="0"/>
              <w:right w:val="single" w:color="000000" w:sz="4" w:space="0"/>
            </w:tcBorders>
            <w:noWrap w:val="0"/>
            <w:vAlign w:val="top"/>
          </w:tcPr>
          <w:p w14:paraId="34E91769">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402" w:type="dxa"/>
            <w:tcBorders>
              <w:top w:val="single" w:color="000000" w:sz="4" w:space="0"/>
              <w:left w:val="single" w:color="000000" w:sz="4" w:space="0"/>
              <w:bottom w:val="single" w:color="000000" w:sz="4" w:space="0"/>
              <w:right w:val="single" w:color="000000" w:sz="4" w:space="0"/>
            </w:tcBorders>
            <w:noWrap w:val="0"/>
            <w:vAlign w:val="top"/>
          </w:tcPr>
          <w:p w14:paraId="795AD551">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noWrap w:val="0"/>
            <w:vAlign w:val="top"/>
          </w:tcPr>
          <w:p w14:paraId="5E9569FF">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383" w:type="dxa"/>
            <w:tcBorders>
              <w:top w:val="single" w:color="000000" w:sz="4" w:space="0"/>
              <w:left w:val="single" w:color="000000" w:sz="4" w:space="0"/>
              <w:bottom w:val="single" w:color="000000" w:sz="4" w:space="0"/>
              <w:right w:val="single" w:color="000000" w:sz="4" w:space="0"/>
            </w:tcBorders>
            <w:noWrap w:val="0"/>
            <w:vAlign w:val="top"/>
          </w:tcPr>
          <w:p w14:paraId="4C3D6F6E">
            <w:pPr>
              <w:keepNext w:val="0"/>
              <w:keepLines w:val="0"/>
              <w:pageBreakBefore w:val="0"/>
              <w:widowControl/>
              <w:kinsoku/>
              <w:wordWrap/>
              <w:overflowPunct/>
              <w:topLinePunct w:val="0"/>
              <w:autoSpaceDE/>
              <w:autoSpaceDN/>
              <w:bidi w:val="0"/>
              <w:adjustRightInd/>
              <w:snapToGrid/>
              <w:spacing w:line="160" w:lineRule="exact"/>
              <w:jc w:val="both"/>
              <w:rPr>
                <w:rFonts w:hint="default" w:ascii="Times New Roman" w:hAnsi="Times New Roman" w:eastAsia="仿宋_GB2312" w:cs="Times New Roman"/>
                <w:i w:val="0"/>
                <w:color w:val="auto"/>
                <w:sz w:val="15"/>
                <w:szCs w:val="15"/>
                <w:u w:val="none"/>
              </w:rPr>
            </w:pPr>
          </w:p>
        </w:tc>
        <w:tc>
          <w:tcPr>
            <w:tcW w:w="407" w:type="dxa"/>
            <w:tcBorders>
              <w:top w:val="single" w:color="000000" w:sz="4" w:space="0"/>
              <w:left w:val="single" w:color="000000" w:sz="4" w:space="0"/>
              <w:bottom w:val="single" w:color="000000" w:sz="4" w:space="0"/>
              <w:right w:val="single" w:color="000000" w:sz="4" w:space="0"/>
            </w:tcBorders>
            <w:noWrap w:val="0"/>
            <w:vAlign w:val="center"/>
          </w:tcPr>
          <w:p w14:paraId="0F551834">
            <w:pPr>
              <w:keepNext w:val="0"/>
              <w:keepLines w:val="0"/>
              <w:pageBreakBefore w:val="0"/>
              <w:widowControl/>
              <w:kinsoku/>
              <w:wordWrap/>
              <w:overflowPunct/>
              <w:topLinePunct w:val="0"/>
              <w:autoSpaceDE/>
              <w:autoSpaceDN/>
              <w:bidi w:val="0"/>
              <w:adjustRightInd/>
              <w:snapToGrid/>
              <w:spacing w:line="160" w:lineRule="exact"/>
              <w:rPr>
                <w:rFonts w:hint="default" w:ascii="Times New Roman" w:hAnsi="Times New Roman" w:eastAsia="宋体" w:cs="Times New Roman"/>
                <w:i w:val="0"/>
                <w:color w:val="auto"/>
                <w:sz w:val="15"/>
                <w:szCs w:val="15"/>
                <w:u w:val="none"/>
              </w:rPr>
            </w:pPr>
          </w:p>
        </w:tc>
      </w:tr>
    </w:tbl>
    <w:p w14:paraId="3B8FF88D">
      <w:pPr>
        <w:pStyle w:val="3"/>
        <w:rPr>
          <w:rFonts w:hint="eastAsia"/>
        </w:rPr>
        <w:sectPr>
          <w:pgSz w:w="16838" w:h="11906" w:orient="landscape"/>
          <w:pgMar w:top="1803" w:right="1440" w:bottom="1803" w:left="1440" w:header="992" w:footer="1332" w:gutter="0"/>
          <w:paperSrc/>
          <w:cols w:space="720" w:num="1"/>
          <w:rtlGutter w:val="0"/>
          <w:docGrid w:type="lines" w:linePitch="437" w:charSpace="0"/>
        </w:sectPr>
      </w:pPr>
    </w:p>
    <w:p w14:paraId="65B755D9">
      <w:pPr>
        <w:numPr>
          <w:ilvl w:val="0"/>
          <w:numId w:val="0"/>
        </w:numPr>
        <w:spacing w:beforeLines="0" w:afterLines="0" w:line="520" w:lineRule="exact"/>
        <w:jc w:val="left"/>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6</w:t>
      </w:r>
    </w:p>
    <w:p w14:paraId="0C923FA3">
      <w:pPr>
        <w:pStyle w:val="3"/>
        <w:spacing w:before="0" w:beforeLines="0" w:after="0" w:afterLines="0" w:line="520" w:lineRule="exact"/>
        <w:rPr>
          <w:rFonts w:hint="eastAsia"/>
          <w:color w:val="auto"/>
          <w:sz w:val="32"/>
          <w:lang w:val="en-US" w:eastAsia="zh-CN"/>
        </w:rPr>
      </w:pPr>
    </w:p>
    <w:p w14:paraId="0B02E325">
      <w:pPr>
        <w:keepNext w:val="0"/>
        <w:keepLines w:val="0"/>
        <w:pageBreakBefore w:val="0"/>
        <w:numPr>
          <w:ilvl w:val="0"/>
          <w:numId w:val="0"/>
        </w:numPr>
        <w:kinsoku/>
        <w:wordWrap/>
        <w:overflowPunct/>
        <w:topLinePunct w:val="0"/>
        <w:autoSpaceDE/>
        <w:autoSpaceDN/>
        <w:bidi w:val="0"/>
        <w:adjustRightInd/>
        <w:snapToGrid/>
        <w:spacing w:beforeLines="0" w:afterLines="0" w:line="700" w:lineRule="exact"/>
        <w:jc w:val="center"/>
        <w:textAlignment w:val="auto"/>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w:t>
      </w:r>
      <w:r>
        <w:rPr>
          <w:rFonts w:hint="eastAsia" w:ascii="方正小标宋简体" w:hAnsi="方正小标宋简体" w:eastAsia="方正小标宋简体" w:cs="方正小标宋简体"/>
          <w:b w:val="0"/>
          <w:bCs/>
          <w:color w:val="auto"/>
          <w:sz w:val="44"/>
          <w:lang w:eastAsia="zh-CN"/>
        </w:rPr>
        <w:t>血液</w:t>
      </w:r>
      <w:r>
        <w:rPr>
          <w:rFonts w:hint="eastAsia" w:ascii="方正小标宋简体" w:hAnsi="方正小标宋简体" w:eastAsia="方正小标宋简体" w:cs="方正小标宋简体"/>
          <w:b w:val="0"/>
          <w:bCs/>
          <w:color w:val="auto"/>
          <w:sz w:val="44"/>
          <w:lang w:val="en-US" w:eastAsia="zh-CN"/>
        </w:rPr>
        <w:t>汕头市</w:t>
      </w:r>
      <w:r>
        <w:rPr>
          <w:rFonts w:hint="eastAsia" w:ascii="方正小标宋简体" w:hAnsi="方正小标宋简体" w:eastAsia="方正小标宋简体" w:cs="方正小标宋简体"/>
          <w:b w:val="0"/>
          <w:bCs/>
          <w:color w:val="auto"/>
          <w:sz w:val="44"/>
          <w:lang w:eastAsia="zh-CN"/>
        </w:rPr>
        <w:t>随机</w:t>
      </w:r>
      <w:r>
        <w:rPr>
          <w:rFonts w:hint="eastAsia" w:ascii="方正小标宋简体" w:hAnsi="方正小标宋简体" w:eastAsia="方正小标宋简体" w:cs="方正小标宋简体"/>
          <w:b w:val="0"/>
          <w:bCs/>
          <w:color w:val="auto"/>
          <w:sz w:val="44"/>
        </w:rPr>
        <w:t>监督抽查计划</w:t>
      </w:r>
    </w:p>
    <w:p w14:paraId="0FB5E8BA">
      <w:pPr>
        <w:keepNext w:val="0"/>
        <w:keepLines w:val="0"/>
        <w:pageBreakBefore w:val="0"/>
        <w:kinsoku/>
        <w:wordWrap/>
        <w:overflowPunct/>
        <w:topLinePunct w:val="0"/>
        <w:autoSpaceDE/>
        <w:autoSpaceDN/>
        <w:bidi w:val="0"/>
        <w:adjustRightInd/>
        <w:snapToGrid/>
        <w:spacing w:beforeLines="0" w:afterLines="0" w:line="500" w:lineRule="exact"/>
        <w:textAlignment w:val="auto"/>
        <w:rPr>
          <w:rFonts w:hint="default" w:ascii="Times New Roman" w:hAnsi="Times New Roman" w:eastAsia="黑体" w:cs="Times New Roman"/>
          <w:color w:val="auto"/>
          <w:sz w:val="32"/>
        </w:rPr>
      </w:pPr>
    </w:p>
    <w:p w14:paraId="7936382A">
      <w:pPr>
        <w:keepNext w:val="0"/>
        <w:keepLines w:val="0"/>
        <w:pageBreakBefore w:val="0"/>
        <w:kinsoku/>
        <w:wordWrap/>
        <w:overflowPunct/>
        <w:topLinePunct w:val="0"/>
        <w:autoSpaceDE/>
        <w:autoSpaceDN/>
        <w:bidi w:val="0"/>
        <w:adjustRightInd/>
        <w:snapToGrid/>
        <w:spacing w:beforeLines="0" w:afterLines="0" w:line="50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一、监督检查对象</w:t>
      </w:r>
    </w:p>
    <w:p w14:paraId="49807AD7">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抽查辖区采供血机构</w:t>
      </w:r>
      <w:r>
        <w:rPr>
          <w:rFonts w:hint="default" w:ascii="Times New Roman" w:hAnsi="Times New Roman" w:cs="Times New Roman"/>
          <w:color w:val="auto"/>
          <w:sz w:val="32"/>
          <w:lang w:eastAsia="zh-CN"/>
        </w:rPr>
        <w:t>、医疗机构，</w:t>
      </w:r>
      <w:r>
        <w:rPr>
          <w:rFonts w:hint="default" w:ascii="Times New Roman" w:hAnsi="Times New Roman" w:eastAsia="仿宋_GB2312" w:cs="Times New Roman"/>
          <w:color w:val="auto"/>
          <w:sz w:val="32"/>
        </w:rPr>
        <w:t>抽取比例见附表。</w:t>
      </w:r>
    </w:p>
    <w:p w14:paraId="74117A20">
      <w:pPr>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640" w:firstLineChars="200"/>
        <w:textAlignment w:val="auto"/>
        <w:rPr>
          <w:rFonts w:hint="default" w:ascii="Times New Roman" w:hAnsi="Times New Roman" w:eastAsia="黑体" w:cs="Times New Roman"/>
          <w:color w:val="auto"/>
          <w:kern w:val="0"/>
          <w:sz w:val="32"/>
        </w:rPr>
      </w:pPr>
      <w:r>
        <w:rPr>
          <w:rFonts w:hint="eastAsia" w:eastAsia="黑体" w:cs="Times New Roman"/>
          <w:color w:val="auto"/>
          <w:kern w:val="0"/>
          <w:sz w:val="32"/>
          <w:lang w:eastAsia="zh-CN"/>
        </w:rPr>
        <w:t>二、</w:t>
      </w:r>
      <w:r>
        <w:rPr>
          <w:rFonts w:hint="default" w:ascii="Times New Roman" w:hAnsi="Times New Roman" w:eastAsia="黑体" w:cs="Times New Roman"/>
          <w:color w:val="auto"/>
          <w:kern w:val="0"/>
          <w:sz w:val="32"/>
        </w:rPr>
        <w:t>监督检查内容</w:t>
      </w:r>
    </w:p>
    <w:p w14:paraId="5B5377B5">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1.一般血站</w:t>
      </w:r>
      <w:r>
        <w:rPr>
          <w:rFonts w:hint="eastAsia" w:eastAsia="仿宋_GB2312" w:cs="Times New Roman"/>
          <w:color w:val="auto"/>
          <w:sz w:val="32"/>
          <w:lang w:eastAsia="zh-CN"/>
        </w:rPr>
        <w:t>（</w:t>
      </w:r>
      <w:r>
        <w:rPr>
          <w:rFonts w:hint="default" w:ascii="Times New Roman" w:hAnsi="Times New Roman" w:eastAsia="仿宋_GB2312" w:cs="Times New Roman"/>
          <w:color w:val="auto"/>
          <w:sz w:val="32"/>
        </w:rPr>
        <w:t>血液中心、中心血站、中心血库）、特殊血站</w:t>
      </w:r>
      <w:r>
        <w:rPr>
          <w:rFonts w:hint="eastAsia" w:eastAsia="仿宋_GB2312" w:cs="Times New Roman"/>
          <w:color w:val="auto"/>
          <w:sz w:val="32"/>
          <w:lang w:eastAsia="zh-CN"/>
        </w:rPr>
        <w:t>（</w:t>
      </w:r>
      <w:r>
        <w:rPr>
          <w:rFonts w:hint="default" w:ascii="Times New Roman" w:hAnsi="Times New Roman" w:eastAsia="仿宋_GB2312" w:cs="Times New Roman"/>
          <w:color w:val="auto"/>
          <w:sz w:val="32"/>
        </w:rPr>
        <w:t>脐带血造血干细胞库）。检查</w:t>
      </w:r>
      <w:r>
        <w:rPr>
          <w:rFonts w:hint="default" w:ascii="Times New Roman" w:hAnsi="Times New Roman" w:eastAsia="仿宋_GB2312" w:cs="Times New Roman"/>
          <w:color w:val="auto"/>
          <w:sz w:val="32"/>
          <w:lang w:eastAsia="zh-CN"/>
        </w:rPr>
        <w:t>执业</w:t>
      </w:r>
      <w:r>
        <w:rPr>
          <w:rFonts w:hint="default" w:ascii="Times New Roman" w:hAnsi="Times New Roman" w:eastAsia="仿宋_GB2312" w:cs="Times New Roman"/>
          <w:color w:val="auto"/>
          <w:sz w:val="32"/>
        </w:rPr>
        <w:t>资质情况、血源管理情况、血液检测情况、包装储存</w:t>
      </w:r>
      <w:r>
        <w:rPr>
          <w:rFonts w:hint="default" w:ascii="Times New Roman" w:hAnsi="Times New Roman" w:eastAsia="仿宋_GB2312" w:cs="Times New Roman"/>
          <w:color w:val="auto"/>
          <w:sz w:val="32"/>
          <w:lang w:eastAsia="zh-CN"/>
        </w:rPr>
        <w:t>与运输</w:t>
      </w:r>
      <w:r>
        <w:rPr>
          <w:rFonts w:hint="default" w:ascii="Times New Roman" w:hAnsi="Times New Roman" w:eastAsia="仿宋_GB2312" w:cs="Times New Roman"/>
          <w:color w:val="auto"/>
          <w:sz w:val="32"/>
        </w:rPr>
        <w:t>情况、检查医疗废物处理情况等。</w:t>
      </w:r>
    </w:p>
    <w:p w14:paraId="78E6E16C">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kern w:val="0"/>
          <w:sz w:val="32"/>
        </w:rPr>
      </w:pPr>
      <w:r>
        <w:rPr>
          <w:rFonts w:hint="default" w:ascii="Times New Roman" w:hAnsi="Times New Roman" w:eastAsia="仿宋_GB2312" w:cs="Times New Roman"/>
          <w:color w:val="auto"/>
          <w:sz w:val="32"/>
        </w:rPr>
        <w:t>2.单采血浆站。检查单采血浆站</w:t>
      </w:r>
      <w:r>
        <w:rPr>
          <w:rFonts w:hint="default" w:ascii="Times New Roman" w:hAnsi="Times New Roman" w:eastAsia="仿宋_GB2312" w:cs="Times New Roman"/>
          <w:color w:val="auto"/>
          <w:sz w:val="32"/>
          <w:lang w:eastAsia="zh-CN"/>
        </w:rPr>
        <w:t>执业</w:t>
      </w:r>
      <w:r>
        <w:rPr>
          <w:rFonts w:hint="default" w:ascii="Times New Roman" w:hAnsi="Times New Roman" w:eastAsia="仿宋_GB2312" w:cs="Times New Roman"/>
          <w:color w:val="auto"/>
          <w:sz w:val="32"/>
        </w:rPr>
        <w:t>资质情况、</w:t>
      </w:r>
      <w:r>
        <w:rPr>
          <w:rFonts w:hint="default" w:ascii="Times New Roman" w:hAnsi="Times New Roman" w:eastAsia="仿宋_GB2312" w:cs="Times New Roman"/>
          <w:color w:val="auto"/>
          <w:sz w:val="32"/>
          <w:lang w:eastAsia="zh-CN"/>
        </w:rPr>
        <w:t>献</w:t>
      </w:r>
      <w:r>
        <w:rPr>
          <w:rFonts w:hint="default" w:ascii="Times New Roman" w:hAnsi="Times New Roman" w:eastAsia="仿宋_GB2312" w:cs="Times New Roman"/>
          <w:color w:val="auto"/>
          <w:sz w:val="32"/>
        </w:rPr>
        <w:t>血浆者管理情况、检测与采集情况、血浆储存</w:t>
      </w:r>
      <w:r>
        <w:rPr>
          <w:rFonts w:hint="default" w:ascii="Times New Roman" w:hAnsi="Times New Roman" w:eastAsia="仿宋_GB2312" w:cs="Times New Roman"/>
          <w:color w:val="auto"/>
          <w:sz w:val="32"/>
          <w:lang w:eastAsia="zh-CN"/>
        </w:rPr>
        <w:t>与供应</w:t>
      </w:r>
      <w:r>
        <w:rPr>
          <w:rFonts w:hint="default" w:ascii="Times New Roman" w:hAnsi="Times New Roman" w:eastAsia="仿宋_GB2312" w:cs="Times New Roman"/>
          <w:color w:val="auto"/>
          <w:sz w:val="32"/>
        </w:rPr>
        <w:t>情况、医疗废物处理情况等。</w:t>
      </w:r>
    </w:p>
    <w:p w14:paraId="0B4E43EB">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kern w:val="0"/>
          <w:sz w:val="32"/>
          <w:lang w:val="en-US" w:eastAsia="zh-CN"/>
        </w:rPr>
      </w:pP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临床用血</w:t>
      </w:r>
      <w:r>
        <w:rPr>
          <w:rFonts w:hint="eastAsia" w:eastAsia="仿宋_GB2312" w:cs="Times New Roman"/>
          <w:color w:val="auto"/>
          <w:sz w:val="32"/>
          <w:lang w:eastAsia="zh-CN"/>
        </w:rPr>
        <w:t>（</w:t>
      </w:r>
      <w:r>
        <w:rPr>
          <w:rFonts w:hint="default" w:ascii="Times New Roman" w:hAnsi="Times New Roman" w:eastAsia="仿宋_GB2312" w:cs="Times New Roman"/>
          <w:color w:val="auto"/>
          <w:sz w:val="32"/>
        </w:rPr>
        <w:t>用血来源、管理组织和制度，血液</w:t>
      </w:r>
      <w:r>
        <w:rPr>
          <w:rFonts w:hint="default" w:ascii="Times New Roman" w:hAnsi="Times New Roman" w:eastAsia="仿宋_GB2312" w:cs="Times New Roman"/>
          <w:color w:val="auto"/>
          <w:sz w:val="32"/>
          <w:lang w:eastAsia="zh-CN"/>
        </w:rPr>
        <w:t>出入库</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临床输血</w:t>
      </w:r>
      <w:r>
        <w:rPr>
          <w:rFonts w:hint="default" w:ascii="Times New Roman" w:hAnsi="Times New Roman" w:eastAsia="仿宋_GB2312" w:cs="Times New Roman"/>
          <w:color w:val="auto"/>
          <w:sz w:val="32"/>
        </w:rPr>
        <w:t>）等。</w:t>
      </w:r>
    </w:p>
    <w:p w14:paraId="6FBC248F">
      <w:pPr>
        <w:keepNext w:val="0"/>
        <w:keepLines w:val="0"/>
        <w:pageBreakBefore w:val="0"/>
        <w:kinsoku/>
        <w:wordWrap/>
        <w:overflowPunct/>
        <w:topLinePunct w:val="0"/>
        <w:autoSpaceDE/>
        <w:autoSpaceDN/>
        <w:bidi w:val="0"/>
        <w:adjustRightInd/>
        <w:snapToGrid/>
        <w:spacing w:beforeLines="0" w:afterLines="0" w:line="500" w:lineRule="exact"/>
        <w:ind w:firstLine="640" w:firstLineChars="200"/>
        <w:textAlignment w:val="auto"/>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三、结果报送要求</w:t>
      </w:r>
    </w:p>
    <w:p w14:paraId="0998D99B">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200"/>
        <w:jc w:val="both"/>
        <w:textAlignment w:val="auto"/>
        <w:rPr>
          <w:rFonts w:hint="default" w:ascii="Times New Roman" w:hAnsi="Times New Roman" w:eastAsia="仿宋_GB2312" w:cs="Times New Roman"/>
          <w:color w:val="auto"/>
          <w:sz w:val="32"/>
        </w:rPr>
      </w:pPr>
      <w:r>
        <w:rPr>
          <w:rFonts w:hint="eastAsia" w:eastAsia="仿宋_GB2312" w:cs="Times New Roman"/>
          <w:color w:val="auto"/>
          <w:sz w:val="32"/>
          <w:lang w:eastAsia="zh-CN"/>
        </w:rPr>
        <w:t>各级卫生健康部门</w:t>
      </w:r>
      <w:r>
        <w:rPr>
          <w:rFonts w:hint="default" w:ascii="Times New Roman" w:hAnsi="Times New Roman" w:eastAsia="仿宋_GB2312" w:cs="Times New Roman"/>
          <w:color w:val="auto"/>
          <w:sz w:val="32"/>
        </w:rPr>
        <w:t>要于2025年11月</w:t>
      </w:r>
      <w:r>
        <w:rPr>
          <w:rFonts w:hint="eastAsia" w:eastAsia="仿宋_GB2312" w:cs="Times New Roman"/>
          <w:color w:val="auto"/>
          <w:sz w:val="32"/>
          <w:lang w:val="en-US" w:eastAsia="zh-CN"/>
        </w:rPr>
        <w:t>5</w:t>
      </w:r>
      <w:r>
        <w:rPr>
          <w:rFonts w:hint="default" w:ascii="Times New Roman" w:hAnsi="Times New Roman" w:eastAsia="仿宋_GB2312" w:cs="Times New Roman"/>
          <w:color w:val="auto"/>
          <w:sz w:val="32"/>
        </w:rPr>
        <w:t>日前完成</w:t>
      </w:r>
      <w:r>
        <w:rPr>
          <w:rFonts w:hint="eastAsia" w:eastAsia="仿宋_GB2312" w:cs="Times New Roman"/>
          <w:color w:val="auto"/>
          <w:sz w:val="32"/>
          <w:lang w:eastAsia="zh-CN"/>
        </w:rPr>
        <w:t>我市</w:t>
      </w:r>
      <w:r>
        <w:rPr>
          <w:rFonts w:hint="default" w:ascii="Times New Roman" w:hAnsi="Times New Roman" w:eastAsia="仿宋_GB2312" w:cs="Times New Roman"/>
          <w:color w:val="auto"/>
          <w:sz w:val="32"/>
          <w:lang w:eastAsia="zh-CN"/>
        </w:rPr>
        <w:t>血液</w:t>
      </w:r>
      <w:r>
        <w:rPr>
          <w:rFonts w:hint="default" w:ascii="Times New Roman" w:hAnsi="Times New Roman" w:eastAsia="仿宋_GB2312" w:cs="Times New Roman"/>
          <w:color w:val="auto"/>
          <w:sz w:val="32"/>
        </w:rPr>
        <w:t>监督抽检信息报送工作，汇总数据以信息报告系统填报数据为准。</w:t>
      </w:r>
    </w:p>
    <w:p w14:paraId="1D2BF5A1">
      <w:pPr>
        <w:keepNext w:val="0"/>
        <w:keepLines w:val="0"/>
        <w:pageBreakBefore w:val="0"/>
        <w:widowControl/>
        <w:numPr>
          <w:ilvl w:val="0"/>
          <w:numId w:val="0"/>
        </w:numPr>
        <w:tabs>
          <w:tab w:val="left" w:pos="1843"/>
          <w:tab w:val="left" w:pos="2127"/>
        </w:tabs>
        <w:kinsoku/>
        <w:wordWrap/>
        <w:overflowPunct/>
        <w:topLinePunct w:val="0"/>
        <w:autoSpaceDE/>
        <w:autoSpaceDN/>
        <w:bidi w:val="0"/>
        <w:adjustRightInd w:val="0"/>
        <w:snapToGrid w:val="0"/>
        <w:spacing w:beforeLines="0" w:afterLines="0" w:line="500" w:lineRule="exact"/>
        <w:ind w:left="640" w:firstLine="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rPr>
        <w:t>联系人：</w:t>
      </w:r>
      <w:r>
        <w:rPr>
          <w:rFonts w:hint="eastAsia" w:eastAsia="仿宋_GB2312" w:cs="Times New Roman"/>
          <w:color w:val="auto"/>
          <w:sz w:val="32"/>
          <w:szCs w:val="24"/>
          <w:lang w:val="en-US" w:eastAsia="zh-CN"/>
        </w:rPr>
        <w:t>市卫健局执法监督科  陈佳航</w:t>
      </w:r>
    </w:p>
    <w:p w14:paraId="7EB7F986">
      <w:pPr>
        <w:keepNext w:val="0"/>
        <w:keepLines w:val="0"/>
        <w:pageBreakBefore w:val="0"/>
        <w:widowControl w:val="0"/>
        <w:tabs>
          <w:tab w:val="left" w:pos="1843"/>
          <w:tab w:val="left" w:pos="2127"/>
        </w:tabs>
        <w:kinsoku/>
        <w:wordWrap/>
        <w:overflowPunct/>
        <w:topLinePunct w:val="0"/>
        <w:autoSpaceDE/>
        <w:autoSpaceDN/>
        <w:bidi w:val="0"/>
        <w:adjustRightInd/>
        <w:snapToGrid/>
        <w:spacing w:beforeLines="0" w:afterLines="0" w:line="500" w:lineRule="exact"/>
        <w:ind w:firstLine="640"/>
        <w:textAlignment w:val="auto"/>
        <w:rPr>
          <w:rFonts w:hint="default"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rPr>
        <w:t>电  话：</w:t>
      </w:r>
      <w:r>
        <w:rPr>
          <w:rFonts w:hint="eastAsia" w:eastAsia="仿宋_GB2312" w:cs="Times New Roman"/>
          <w:color w:val="auto"/>
          <w:sz w:val="32"/>
          <w:highlight w:val="none"/>
          <w:lang w:val="en-US" w:eastAsia="zh-CN"/>
        </w:rPr>
        <w:t>0754-87266052</w:t>
      </w:r>
    </w:p>
    <w:p w14:paraId="5654CACB">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0"/>
        <w:jc w:val="left"/>
        <w:textAlignment w:val="auto"/>
        <w:rPr>
          <w:rFonts w:hint="default" w:ascii="Times New Roman" w:hAnsi="Times New Roman" w:eastAsia="仿宋_GB2312" w:cs="Times New Roman"/>
          <w:color w:val="auto"/>
          <w:sz w:val="32"/>
        </w:rPr>
      </w:pPr>
    </w:p>
    <w:p w14:paraId="7496322A">
      <w:pPr>
        <w:keepNext w:val="0"/>
        <w:keepLines w:val="0"/>
        <w:pageBreakBefore w:val="0"/>
        <w:widowControl/>
        <w:kinsoku/>
        <w:wordWrap/>
        <w:overflowPunct/>
        <w:topLinePunct w:val="0"/>
        <w:autoSpaceDE/>
        <w:autoSpaceDN/>
        <w:bidi w:val="0"/>
        <w:adjustRightInd/>
        <w:snapToGrid/>
        <w:spacing w:beforeLines="0" w:afterLines="0" w:line="500" w:lineRule="exact"/>
        <w:ind w:firstLine="640" w:firstLineChars="0"/>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附表：</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2025年</w:t>
      </w:r>
      <w:r>
        <w:rPr>
          <w:rFonts w:hint="default" w:ascii="Times New Roman" w:hAnsi="Times New Roman" w:eastAsia="仿宋_GB2312" w:cs="Times New Roman"/>
          <w:color w:val="auto"/>
          <w:sz w:val="32"/>
          <w:lang w:eastAsia="zh-CN"/>
        </w:rPr>
        <w:t>血液随机</w:t>
      </w:r>
      <w:r>
        <w:rPr>
          <w:rFonts w:hint="default" w:ascii="Times New Roman" w:hAnsi="Times New Roman" w:eastAsia="仿宋_GB2312" w:cs="Times New Roman"/>
          <w:color w:val="auto"/>
          <w:sz w:val="32"/>
        </w:rPr>
        <w:t>监督抽查工作</w:t>
      </w:r>
      <w:r>
        <w:rPr>
          <w:rFonts w:hint="default" w:ascii="Times New Roman" w:hAnsi="Times New Roman" w:eastAsia="仿宋_GB2312" w:cs="Times New Roman"/>
          <w:color w:val="auto"/>
          <w:sz w:val="32"/>
          <w:lang w:eastAsia="zh-CN"/>
        </w:rPr>
        <w:t>计划</w:t>
      </w:r>
      <w:r>
        <w:rPr>
          <w:rFonts w:hint="default" w:ascii="Times New Roman" w:hAnsi="Times New Roman" w:eastAsia="仿宋_GB2312" w:cs="Times New Roman"/>
          <w:color w:val="auto"/>
          <w:sz w:val="32"/>
        </w:rPr>
        <w:t>表</w:t>
      </w:r>
    </w:p>
    <w:p w14:paraId="21865D92">
      <w:pPr>
        <w:keepNext w:val="0"/>
        <w:keepLines w:val="0"/>
        <w:pageBreakBefore w:val="0"/>
        <w:widowControl/>
        <w:kinsoku/>
        <w:wordWrap/>
        <w:overflowPunct/>
        <w:topLinePunct w:val="0"/>
        <w:autoSpaceDE/>
        <w:autoSpaceDN/>
        <w:bidi w:val="0"/>
        <w:adjustRightInd/>
        <w:snapToGrid/>
        <w:spacing w:beforeLines="0" w:afterLines="0" w:line="500" w:lineRule="exact"/>
        <w:ind w:firstLine="1600" w:firstLineChars="500"/>
        <w:jc w:val="left"/>
        <w:textAlignment w:val="auto"/>
        <w:rPr>
          <w:rFonts w:hint="default" w:ascii="Times New Roman" w:hAnsi="Times New Roman" w:eastAsia="仿宋_GB2312" w:cs="Times New Roman"/>
          <w:color w:val="auto"/>
          <w:sz w:val="32"/>
        </w:rPr>
        <w:sectPr>
          <w:headerReference r:id="rId22" w:type="default"/>
          <w:footerReference r:id="rId23" w:type="default"/>
          <w:pgSz w:w="11906" w:h="16838"/>
          <w:pgMar w:top="2041" w:right="1531" w:bottom="2041" w:left="1531" w:header="992" w:footer="1332" w:gutter="0"/>
          <w:pgNumType w:fmt="numberInDash"/>
          <w:cols w:space="720" w:num="1"/>
          <w:rtlGutter w:val="0"/>
          <w:docGrid w:type="lines" w:linePitch="436" w:charSpace="0"/>
        </w:sectPr>
      </w:pP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.2025年</w:t>
      </w:r>
      <w:r>
        <w:rPr>
          <w:rFonts w:hint="default" w:ascii="Times New Roman" w:hAnsi="Times New Roman" w:eastAsia="仿宋_GB2312" w:cs="Times New Roman"/>
          <w:color w:val="auto"/>
          <w:sz w:val="32"/>
          <w:lang w:eastAsia="zh-CN"/>
        </w:rPr>
        <w:t>血液随机</w:t>
      </w:r>
      <w:r>
        <w:rPr>
          <w:rFonts w:hint="default" w:ascii="Times New Roman" w:hAnsi="Times New Roman" w:eastAsia="仿宋_GB2312" w:cs="Times New Roman"/>
          <w:color w:val="auto"/>
          <w:sz w:val="32"/>
        </w:rPr>
        <w:t>监督抽查汇总表</w:t>
      </w:r>
    </w:p>
    <w:p w14:paraId="244CAAD4">
      <w:pPr>
        <w:widowControl/>
        <w:spacing w:line="59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1</w:t>
      </w:r>
    </w:p>
    <w:p w14:paraId="7CD994D3">
      <w:pPr>
        <w:spacing w:beforeLines="0" w:afterLines="0" w:line="24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 w:val="0"/>
          <w:bCs/>
          <w:color w:val="auto"/>
          <w:sz w:val="44"/>
          <w:szCs w:val="44"/>
        </w:rPr>
        <w:t>2025年</w:t>
      </w:r>
      <w:r>
        <w:rPr>
          <w:rFonts w:hint="eastAsia" w:ascii="方正小标宋简体" w:hAnsi="方正小标宋简体" w:eastAsia="方正小标宋简体" w:cs="方正小标宋简体"/>
          <w:b w:val="0"/>
          <w:bCs/>
          <w:color w:val="auto"/>
          <w:sz w:val="44"/>
          <w:szCs w:val="44"/>
          <w:lang w:eastAsia="zh-CN"/>
        </w:rPr>
        <w:t>血液随机</w:t>
      </w:r>
      <w:r>
        <w:rPr>
          <w:rFonts w:hint="eastAsia" w:ascii="方正小标宋简体" w:hAnsi="方正小标宋简体" w:eastAsia="方正小标宋简体" w:cs="方正小标宋简体"/>
          <w:b w:val="0"/>
          <w:bCs/>
          <w:color w:val="auto"/>
          <w:sz w:val="44"/>
          <w:szCs w:val="44"/>
        </w:rPr>
        <w:t>监督抽查工作计划表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883"/>
        <w:gridCol w:w="1485"/>
        <w:gridCol w:w="8227"/>
        <w:gridCol w:w="1588"/>
      </w:tblGrid>
      <w:tr w14:paraId="168C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top"/>
          </w:tcPr>
          <w:p w14:paraId="6D192343">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序号</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top"/>
          </w:tcPr>
          <w:p w14:paraId="5DE092A0">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监督检查对象</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top"/>
          </w:tcPr>
          <w:p w14:paraId="428B8B41">
            <w:pPr>
              <w:keepNext w:val="0"/>
              <w:keepLines w:val="0"/>
              <w:pageBreakBefore w:val="0"/>
              <w:widowControl/>
              <w:kinsoku/>
              <w:wordWrap/>
              <w:overflowPunct/>
              <w:topLinePunct w:val="0"/>
              <w:autoSpaceDE/>
              <w:autoSpaceDN/>
              <w:bidi w:val="0"/>
              <w:adjustRightInd/>
              <w:snapToGrid/>
              <w:spacing w:beforeLines="0" w:afterLines="0" w:line="620" w:lineRule="exact"/>
              <w:ind w:firstLine="210" w:firstLineChars="1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抽检比例</w:t>
            </w:r>
          </w:p>
        </w:tc>
        <w:tc>
          <w:tcPr>
            <w:tcW w:w="8227" w:type="dxa"/>
            <w:tcBorders>
              <w:top w:val="single" w:color="auto" w:sz="4" w:space="0"/>
              <w:left w:val="single" w:color="auto" w:sz="4" w:space="0"/>
              <w:bottom w:val="single" w:color="auto" w:sz="4" w:space="0"/>
              <w:right w:val="single" w:color="auto" w:sz="4" w:space="0"/>
              <w:tl2br w:val="nil"/>
              <w:tr2bl w:val="nil"/>
            </w:tcBorders>
            <w:noWrap w:val="0"/>
            <w:vAlign w:val="top"/>
          </w:tcPr>
          <w:p w14:paraId="7B2316C5">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14:paraId="1EBF09E0">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备注</w:t>
            </w:r>
          </w:p>
        </w:tc>
      </w:tr>
      <w:tr w14:paraId="6DA0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27F9C0">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CD0C7A">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一般血站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76D6FF">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50%</w:t>
            </w:r>
          </w:p>
        </w:tc>
        <w:tc>
          <w:tcPr>
            <w:tcW w:w="8227" w:type="dxa"/>
            <w:vMerge w:val="restart"/>
            <w:tcBorders>
              <w:top w:val="single" w:color="auto" w:sz="4" w:space="0"/>
              <w:left w:val="single" w:color="auto" w:sz="4" w:space="0"/>
              <w:right w:val="single" w:color="auto" w:sz="4" w:space="0"/>
              <w:tl2br w:val="nil"/>
              <w:tr2bl w:val="nil"/>
            </w:tcBorders>
            <w:noWrap w:val="0"/>
            <w:vAlign w:val="top"/>
          </w:tcPr>
          <w:p w14:paraId="4C54B7CD">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1.资质管理：按照许可范围开展工作；从业人员取得相关岗位执业资格或者执业注册而从事血液安全工作；使用符合国家规定的耗材；</w:t>
            </w:r>
          </w:p>
          <w:p w14:paraId="4914BC07">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2.血源管理：按规定对献血者、供血浆者进行身份核实、健康征询和体检；按要求检测新浆员和间隔180天的浆员的血浆</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lang w:eastAsia="zh-CN"/>
              </w:rPr>
              <w:t>液）</w:t>
            </w:r>
            <w:r>
              <w:rPr>
                <w:rFonts w:hint="default" w:ascii="Times New Roman" w:hAnsi="Times New Roman" w:eastAsia="仿宋_GB2312" w:cs="Times New Roman"/>
                <w:color w:val="auto"/>
                <w:sz w:val="21"/>
                <w:szCs w:val="18"/>
              </w:rPr>
              <w:t>；未超量、频繁采集血液</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浆）；未采集冒名顶替者、健康检查不合格者血液(血浆)；</w:t>
            </w:r>
          </w:p>
          <w:p w14:paraId="16F93547">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lang w:eastAsia="zh-CN"/>
              </w:rPr>
            </w:pPr>
            <w:r>
              <w:rPr>
                <w:rFonts w:hint="default" w:ascii="Times New Roman" w:hAnsi="Times New Roman" w:eastAsia="仿宋_GB2312" w:cs="Times New Roman"/>
                <w:color w:val="auto"/>
                <w:sz w:val="21"/>
                <w:szCs w:val="18"/>
              </w:rPr>
              <w:t>3.血液检测：血液</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浆）检测项目齐全；按规定保存血液标本；按规定保存工作记录；对检测不合格或者报废的血液</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浆），按有关规定处理；</w:t>
            </w:r>
            <w:r>
              <w:rPr>
                <w:rFonts w:hint="default" w:ascii="Times New Roman" w:hAnsi="Times New Roman" w:eastAsia="仿宋_GB2312" w:cs="Times New Roman"/>
                <w:color w:val="auto"/>
                <w:sz w:val="21"/>
                <w:szCs w:val="18"/>
                <w:lang w:eastAsia="zh-CN"/>
              </w:rPr>
              <w:t>按规定制备全血及成分血；</w:t>
            </w:r>
          </w:p>
          <w:p w14:paraId="36E149DE">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4.包装储存运输：包装、储存、运输符合国家规定的卫生标准和要求；</w:t>
            </w:r>
          </w:p>
          <w:p w14:paraId="0C22B67E">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5.其它：未非法采集、供应、倒卖血液、血浆</w:t>
            </w:r>
            <w:r>
              <w:rPr>
                <w:rFonts w:hint="default" w:ascii="Times New Roman" w:hAnsi="Times New Roman" w:eastAsia="仿宋_GB2312" w:cs="Times New Roman"/>
                <w:color w:val="auto"/>
                <w:sz w:val="21"/>
                <w:szCs w:val="18"/>
                <w:lang w:eastAsia="zh-CN"/>
              </w:rPr>
              <w:t>，无不符合相关文件要求的情况</w:t>
            </w:r>
            <w:r>
              <w:rPr>
                <w:rFonts w:hint="default" w:ascii="Times New Roman" w:hAnsi="Times New Roman" w:eastAsia="仿宋_GB2312" w:cs="Times New Roman"/>
                <w:color w:val="auto"/>
                <w:sz w:val="21"/>
                <w:szCs w:val="18"/>
              </w:rPr>
              <w:t>。</w:t>
            </w:r>
          </w:p>
          <w:p w14:paraId="0583E31B">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lang w:val="en-US" w:eastAsia="zh-CN"/>
              </w:rPr>
              <w:t>6.特殊血站管理：按规定依法执业；</w:t>
            </w:r>
            <w:r>
              <w:rPr>
                <w:rFonts w:hint="default" w:ascii="Times New Roman" w:hAnsi="Times New Roman" w:eastAsia="仿宋_GB2312" w:cs="Times New Roman"/>
                <w:color w:val="auto"/>
                <w:sz w:val="21"/>
                <w:szCs w:val="18"/>
                <w:lang w:eastAsia="zh-CN"/>
              </w:rPr>
              <w:t>按规定科学宣传、规范处理医疗废物；按要求采集制备脐带血、开展核酸检测。</w:t>
            </w:r>
          </w:p>
          <w:p w14:paraId="46419002">
            <w:pPr>
              <w:keepNext w:val="0"/>
              <w:keepLines w:val="0"/>
              <w:pageBreakBefore w:val="0"/>
              <w:widowControl/>
              <w:kinsoku/>
              <w:wordWrap/>
              <w:overflowPunct/>
              <w:topLinePunct w:val="0"/>
              <w:autoSpaceDE/>
              <w:autoSpaceDN/>
              <w:bidi w:val="0"/>
              <w:adjustRightInd/>
              <w:snapToGrid/>
              <w:spacing w:beforeLines="0" w:afterLines="0" w:line="360" w:lineRule="exact"/>
              <w:ind w:firstLine="420" w:firstLineChars="200"/>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lang w:val="en-US" w:eastAsia="zh-CN"/>
              </w:rPr>
              <w:t>7.</w:t>
            </w:r>
            <w:r>
              <w:rPr>
                <w:rFonts w:hint="default" w:ascii="Times New Roman" w:hAnsi="Times New Roman" w:eastAsia="仿宋_GB2312" w:cs="Times New Roman"/>
                <w:color w:val="auto"/>
                <w:sz w:val="21"/>
                <w:szCs w:val="18"/>
              </w:rPr>
              <w:t>临床用血</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用血来源、管理组织和制度，</w:t>
            </w:r>
            <w:r>
              <w:rPr>
                <w:rFonts w:hint="default" w:ascii="Times New Roman" w:hAnsi="Times New Roman" w:eastAsia="仿宋_GB2312" w:cs="Times New Roman"/>
                <w:color w:val="auto"/>
                <w:sz w:val="21"/>
                <w:szCs w:val="18"/>
                <w:lang w:eastAsia="zh-CN"/>
              </w:rPr>
              <w:t>血液出入库</w:t>
            </w:r>
            <w:r>
              <w:rPr>
                <w:rFonts w:hint="default" w:ascii="Times New Roman" w:hAnsi="Times New Roman" w:eastAsia="仿宋_GB2312" w:cs="Times New Roman"/>
                <w:color w:val="auto"/>
                <w:sz w:val="21"/>
                <w:szCs w:val="18"/>
              </w:rPr>
              <w:t>，</w:t>
            </w:r>
            <w:r>
              <w:rPr>
                <w:rFonts w:hint="default" w:ascii="Times New Roman" w:hAnsi="Times New Roman" w:eastAsia="仿宋_GB2312" w:cs="Times New Roman"/>
                <w:color w:val="auto"/>
                <w:sz w:val="21"/>
                <w:szCs w:val="18"/>
                <w:lang w:eastAsia="zh-CN"/>
              </w:rPr>
              <w:t>临床输血</w:t>
            </w:r>
            <w:r>
              <w:rPr>
                <w:rFonts w:hint="default" w:ascii="Times New Roman" w:hAnsi="Times New Roman" w:eastAsia="仿宋_GB2312" w:cs="Times New Roman"/>
                <w:color w:val="auto"/>
                <w:sz w:val="21"/>
                <w:szCs w:val="18"/>
              </w:rPr>
              <w:t>）管理情况。</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820E69">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根据各机构业务开展情况，检查内容可合理缺项。</w:t>
            </w:r>
          </w:p>
        </w:tc>
      </w:tr>
      <w:tr w14:paraId="4571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F045F">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2</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DAB8E8">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特殊血站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4F21E">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100%</w:t>
            </w:r>
          </w:p>
        </w:tc>
        <w:tc>
          <w:tcPr>
            <w:tcW w:w="8227" w:type="dxa"/>
            <w:vMerge w:val="continue"/>
            <w:tcBorders>
              <w:left w:val="single" w:color="auto" w:sz="4" w:space="0"/>
              <w:right w:val="single" w:color="auto" w:sz="4" w:space="0"/>
              <w:tl2br w:val="nil"/>
              <w:tr2bl w:val="nil"/>
            </w:tcBorders>
            <w:noWrap w:val="0"/>
            <w:vAlign w:val="center"/>
          </w:tcPr>
          <w:p w14:paraId="7CB06F91">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6D41AA0">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r w14:paraId="4450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086543">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3</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F98DF2">
            <w:pPr>
              <w:keepNext w:val="0"/>
              <w:keepLines w:val="0"/>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单采血浆站</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9DB88">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rPr>
            </w:pPr>
            <w:r>
              <w:rPr>
                <w:rFonts w:hint="default" w:ascii="Times New Roman" w:hAnsi="Times New Roman" w:cs="Times New Roman"/>
                <w:color w:val="auto"/>
                <w:sz w:val="21"/>
                <w:szCs w:val="18"/>
                <w:lang w:val="en-US" w:eastAsia="zh-CN"/>
              </w:rPr>
              <w:t>10</w:t>
            </w:r>
            <w:r>
              <w:rPr>
                <w:rFonts w:hint="default" w:ascii="Times New Roman" w:hAnsi="Times New Roman" w:eastAsia="仿宋_GB2312" w:cs="Times New Roman"/>
                <w:color w:val="auto"/>
                <w:sz w:val="21"/>
                <w:szCs w:val="18"/>
              </w:rPr>
              <w:t>0%</w:t>
            </w:r>
          </w:p>
        </w:tc>
        <w:tc>
          <w:tcPr>
            <w:tcW w:w="8227" w:type="dxa"/>
            <w:vMerge w:val="continue"/>
            <w:tcBorders>
              <w:left w:val="single" w:color="auto" w:sz="4" w:space="0"/>
              <w:right w:val="single" w:color="auto" w:sz="4" w:space="0"/>
              <w:tl2br w:val="nil"/>
              <w:tr2bl w:val="nil"/>
            </w:tcBorders>
            <w:noWrap w:val="0"/>
            <w:vAlign w:val="center"/>
          </w:tcPr>
          <w:p w14:paraId="74B1ED76">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A975862">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r w14:paraId="5D21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D8893">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lang w:val="en-US" w:eastAsia="zh-CN"/>
              </w:rPr>
              <w:t>4</w:t>
            </w:r>
          </w:p>
        </w:tc>
        <w:tc>
          <w:tcPr>
            <w:tcW w:w="1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AD5AB">
            <w:pPr>
              <w:keepNext w:val="0"/>
              <w:keepLines w:val="0"/>
              <w:pageBreakBefore w:val="0"/>
              <w:widowControl/>
              <w:kinsoku/>
              <w:wordWrap/>
              <w:overflowPunct/>
              <w:topLinePunct w:val="0"/>
              <w:autoSpaceDE/>
              <w:autoSpaceDN/>
              <w:bidi w:val="0"/>
              <w:adjustRightInd/>
              <w:snapToGrid/>
              <w:spacing w:beforeLines="0" w:afterLines="0" w:line="620" w:lineRule="exact"/>
              <w:jc w:val="left"/>
              <w:textAlignment w:val="auto"/>
              <w:rPr>
                <w:rFonts w:hint="default" w:ascii="Times New Roman" w:hAnsi="Times New Roman" w:eastAsia="仿宋_GB2312" w:cs="Times New Roman"/>
                <w:color w:val="auto"/>
                <w:sz w:val="21"/>
                <w:szCs w:val="18"/>
              </w:rPr>
            </w:pPr>
            <w:r>
              <w:rPr>
                <w:rFonts w:hint="default" w:ascii="Times New Roman" w:hAnsi="Times New Roman" w:eastAsia="仿宋_GB2312" w:cs="Times New Roman"/>
                <w:color w:val="auto"/>
                <w:sz w:val="21"/>
                <w:szCs w:val="18"/>
              </w:rPr>
              <w:t>医院</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含中医院）</w:t>
            </w:r>
          </w:p>
        </w:tc>
        <w:tc>
          <w:tcPr>
            <w:tcW w:w="14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3050C">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both"/>
              <w:textAlignment w:val="auto"/>
              <w:rPr>
                <w:rFonts w:hint="default" w:ascii="Times New Roman" w:hAnsi="Times New Roman" w:eastAsia="仿宋_GB2312" w:cs="Times New Roman"/>
                <w:color w:val="auto"/>
                <w:sz w:val="21"/>
                <w:szCs w:val="18"/>
                <w:lang w:val="en-US" w:eastAsia="zh-CN"/>
              </w:rPr>
            </w:pPr>
            <w:r>
              <w:rPr>
                <w:rFonts w:hint="default" w:ascii="Times New Roman" w:hAnsi="Times New Roman" w:eastAsia="仿宋_GB2312" w:cs="Times New Roman"/>
                <w:color w:val="auto"/>
                <w:sz w:val="21"/>
                <w:szCs w:val="18"/>
              </w:rPr>
              <w:t>6%</w:t>
            </w:r>
          </w:p>
        </w:tc>
        <w:tc>
          <w:tcPr>
            <w:tcW w:w="8227" w:type="dxa"/>
            <w:vMerge w:val="continue"/>
            <w:tcBorders>
              <w:left w:val="single" w:color="auto" w:sz="4" w:space="0"/>
              <w:bottom w:val="single" w:color="auto" w:sz="4" w:space="0"/>
              <w:right w:val="single" w:color="auto" w:sz="4" w:space="0"/>
              <w:tl2br w:val="nil"/>
              <w:tr2bl w:val="nil"/>
            </w:tcBorders>
            <w:noWrap w:val="0"/>
            <w:vAlign w:val="center"/>
          </w:tcPr>
          <w:p w14:paraId="511B67F0">
            <w:pPr>
              <w:keepNext w:val="0"/>
              <w:keepLines w:val="0"/>
              <w:pageBreakBefore w:val="0"/>
              <w:widowControl/>
              <w:kinsoku/>
              <w:wordWrap/>
              <w:overflowPunct/>
              <w:topLinePunct w:val="0"/>
              <w:autoSpaceDE/>
              <w:autoSpaceDN/>
              <w:bidi w:val="0"/>
              <w:adjustRightInd/>
              <w:snapToGrid/>
              <w:spacing w:beforeLines="0" w:afterLines="0" w:line="240" w:lineRule="auto"/>
              <w:ind w:firstLine="420" w:firstLineChars="200"/>
              <w:jc w:val="left"/>
              <w:textAlignment w:val="auto"/>
              <w:rPr>
                <w:rFonts w:hint="default" w:ascii="Times New Roman" w:hAnsi="Times New Roman" w:eastAsia="仿宋_GB2312" w:cs="Times New Roman"/>
                <w:color w:val="auto"/>
                <w:sz w:val="21"/>
                <w:szCs w:val="18"/>
              </w:rPr>
            </w:pP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top"/>
          </w:tcPr>
          <w:p w14:paraId="78310B42">
            <w:pPr>
              <w:keepNext w:val="0"/>
              <w:keepLines w:val="0"/>
              <w:pageBreakBefore w:val="0"/>
              <w:widowControl/>
              <w:kinsoku/>
              <w:wordWrap/>
              <w:overflowPunct/>
              <w:topLinePunct w:val="0"/>
              <w:autoSpaceDE/>
              <w:autoSpaceDN/>
              <w:bidi w:val="0"/>
              <w:adjustRightInd/>
              <w:snapToGrid/>
              <w:spacing w:beforeLines="0" w:afterLines="0" w:line="620" w:lineRule="exact"/>
              <w:ind w:firstLine="420" w:firstLineChars="200"/>
              <w:jc w:val="left"/>
              <w:textAlignment w:val="auto"/>
              <w:rPr>
                <w:rFonts w:hint="default" w:ascii="Times New Roman" w:hAnsi="Times New Roman" w:eastAsia="仿宋_GB2312" w:cs="Times New Roman"/>
                <w:color w:val="auto"/>
                <w:sz w:val="21"/>
                <w:szCs w:val="18"/>
              </w:rPr>
            </w:pPr>
          </w:p>
        </w:tc>
      </w:tr>
    </w:tbl>
    <w:p w14:paraId="320ABBB6">
      <w:pPr>
        <w:spacing w:line="590" w:lineRule="exact"/>
        <w:rPr>
          <w:rFonts w:hint="eastAsia" w:ascii="黑体" w:hAnsi="黑体" w:eastAsia="黑体" w:cs="黑体"/>
          <w:color w:val="auto"/>
          <w:sz w:val="32"/>
          <w:szCs w:val="32"/>
          <w:lang w:eastAsia="zh-CN"/>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2</w:t>
      </w:r>
    </w:p>
    <w:p w14:paraId="0E313F3F">
      <w:pPr>
        <w:spacing w:beforeLines="0" w:afterLines="0"/>
        <w:jc w:val="center"/>
        <w:rPr>
          <w:rFonts w:hint="eastAsia" w:ascii="方正小标宋简体" w:hAnsi="方正小标宋简体" w:eastAsia="方正小标宋简体" w:cs="方正小标宋简体"/>
          <w:b w:val="0"/>
          <w:bCs/>
          <w:color w:val="auto"/>
          <w:sz w:val="44"/>
        </w:rPr>
      </w:pPr>
      <w:r>
        <w:rPr>
          <w:rFonts w:hint="eastAsia" w:ascii="方正小标宋简体" w:hAnsi="方正小标宋简体" w:eastAsia="方正小标宋简体" w:cs="方正小标宋简体"/>
          <w:b w:val="0"/>
          <w:bCs/>
          <w:color w:val="auto"/>
          <w:sz w:val="44"/>
        </w:rPr>
        <w:t>2025年</w:t>
      </w:r>
      <w:r>
        <w:rPr>
          <w:rFonts w:hint="eastAsia" w:ascii="方正小标宋简体" w:hAnsi="方正小标宋简体" w:eastAsia="方正小标宋简体" w:cs="方正小标宋简体"/>
          <w:b w:val="0"/>
          <w:bCs/>
          <w:color w:val="auto"/>
          <w:sz w:val="44"/>
          <w:lang w:eastAsia="zh-CN"/>
        </w:rPr>
        <w:t>血液随机</w:t>
      </w:r>
      <w:r>
        <w:rPr>
          <w:rFonts w:hint="eastAsia" w:ascii="方正小标宋简体" w:hAnsi="方正小标宋简体" w:eastAsia="方正小标宋简体" w:cs="方正小标宋简体"/>
          <w:b w:val="0"/>
          <w:bCs/>
          <w:color w:val="auto"/>
          <w:sz w:val="44"/>
        </w:rPr>
        <w:t>监督抽查汇总表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96"/>
        <w:gridCol w:w="318"/>
        <w:gridCol w:w="520"/>
        <w:gridCol w:w="755"/>
        <w:gridCol w:w="420"/>
        <w:gridCol w:w="750"/>
        <w:gridCol w:w="675"/>
        <w:gridCol w:w="615"/>
        <w:gridCol w:w="720"/>
        <w:gridCol w:w="405"/>
        <w:gridCol w:w="405"/>
        <w:gridCol w:w="390"/>
        <w:gridCol w:w="885"/>
        <w:gridCol w:w="660"/>
        <w:gridCol w:w="780"/>
        <w:gridCol w:w="855"/>
        <w:gridCol w:w="360"/>
        <w:gridCol w:w="660"/>
        <w:gridCol w:w="720"/>
        <w:gridCol w:w="345"/>
        <w:gridCol w:w="360"/>
        <w:gridCol w:w="645"/>
        <w:gridCol w:w="927"/>
        <w:gridCol w:w="493"/>
        <w:gridCol w:w="955"/>
      </w:tblGrid>
      <w:tr w14:paraId="27D9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A95690C">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单位类别</w:t>
            </w:r>
          </w:p>
        </w:tc>
        <w:tc>
          <w:tcPr>
            <w:tcW w:w="3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DFE5354">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辖区内单位总数</w:t>
            </w:r>
          </w:p>
        </w:tc>
        <w:tc>
          <w:tcPr>
            <w:tcW w:w="3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4EF616D">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检查单位数</w:t>
            </w:r>
          </w:p>
        </w:tc>
        <w:tc>
          <w:tcPr>
            <w:tcW w:w="12852" w:type="dxa"/>
            <w:gridSpan w:val="21"/>
            <w:tcBorders>
              <w:top w:val="single" w:color="auto" w:sz="4" w:space="0"/>
              <w:left w:val="single" w:color="auto" w:sz="4" w:space="0"/>
              <w:bottom w:val="single" w:color="auto" w:sz="4" w:space="0"/>
              <w:right w:val="single" w:color="auto" w:sz="4" w:space="0"/>
              <w:tl2br w:val="nil"/>
              <w:tr2bl w:val="nil"/>
            </w:tcBorders>
            <w:noWrap w:val="0"/>
            <w:vAlign w:val="center"/>
          </w:tcPr>
          <w:p w14:paraId="2622E4EE">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不合格情况</w:t>
            </w:r>
          </w:p>
        </w:tc>
        <w:tc>
          <w:tcPr>
            <w:tcW w:w="14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461DA1">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行政处罚情况</w:t>
            </w:r>
          </w:p>
        </w:tc>
      </w:tr>
      <w:tr w14:paraId="4CB5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33C08D">
            <w:pPr>
              <w:spacing w:beforeLines="0" w:afterLines="0" w:line="240" w:lineRule="exact"/>
              <w:jc w:val="center"/>
              <w:rPr>
                <w:rFonts w:hint="default" w:ascii="Times New Roman" w:hAnsi="Times New Roman" w:eastAsia="仿宋_GB2312" w:cs="Times New Roman"/>
                <w:color w:val="auto"/>
                <w:sz w:val="21"/>
                <w:szCs w:val="21"/>
              </w:rPr>
            </w:pPr>
          </w:p>
        </w:tc>
        <w:tc>
          <w:tcPr>
            <w:tcW w:w="3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FFCAF">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E10F93">
            <w:pPr>
              <w:spacing w:beforeLines="0" w:afterLines="0" w:line="240" w:lineRule="exact"/>
              <w:jc w:val="center"/>
              <w:rPr>
                <w:rFonts w:hint="default" w:ascii="Times New Roman" w:hAnsi="Times New Roman" w:eastAsia="仿宋_GB2312" w:cs="Times New Roman"/>
                <w:color w:val="auto"/>
                <w:sz w:val="21"/>
                <w:szCs w:val="21"/>
              </w:rPr>
            </w:pPr>
          </w:p>
        </w:tc>
        <w:tc>
          <w:tcPr>
            <w:tcW w:w="169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812DEFC">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资质管理</w:t>
            </w:r>
          </w:p>
        </w:tc>
        <w:tc>
          <w:tcPr>
            <w:tcW w:w="276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67C0939">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血源管理</w:t>
            </w:r>
          </w:p>
        </w:tc>
        <w:tc>
          <w:tcPr>
            <w:tcW w:w="274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2F4872F">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血液检测</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5B5D6">
            <w:pPr>
              <w:spacing w:beforeLines="0" w:afterLines="0" w:line="24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包装储存运输</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7AEA5">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其他</w:t>
            </w:r>
          </w:p>
        </w:tc>
        <w:tc>
          <w:tcPr>
            <w:tcW w:w="17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7D847E9">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18"/>
                <w:lang w:val="en-US" w:eastAsia="zh-CN"/>
              </w:rPr>
              <w:t>特殊血站管理</w:t>
            </w:r>
          </w:p>
        </w:tc>
        <w:tc>
          <w:tcPr>
            <w:tcW w:w="22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C2A536F">
            <w:pPr>
              <w:spacing w:beforeLines="0" w:afterLines="0" w:line="240" w:lineRule="exact"/>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临床用血管理</w:t>
            </w:r>
          </w:p>
        </w:tc>
        <w:tc>
          <w:tcPr>
            <w:tcW w:w="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4CCDD7">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案件查处数</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21FF89">
            <w:pPr>
              <w:spacing w:beforeLines="0" w:afterLines="0" w:line="24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罚没款金额</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万元）</w:t>
            </w:r>
          </w:p>
        </w:tc>
      </w:tr>
      <w:tr w14:paraId="76C2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61E9CF">
            <w:pPr>
              <w:spacing w:beforeLines="0" w:afterLines="0" w:line="240" w:lineRule="exact"/>
              <w:jc w:val="center"/>
              <w:rPr>
                <w:rFonts w:hint="default" w:ascii="Times New Roman" w:hAnsi="Times New Roman" w:eastAsia="仿宋_GB2312" w:cs="Times New Roman"/>
                <w:color w:val="auto"/>
                <w:sz w:val="21"/>
                <w:szCs w:val="21"/>
              </w:rPr>
            </w:pPr>
          </w:p>
        </w:tc>
        <w:tc>
          <w:tcPr>
            <w:tcW w:w="3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02A9A3">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0396B3">
            <w:pPr>
              <w:spacing w:beforeLines="0" w:afterLines="0" w:line="240" w:lineRule="exact"/>
              <w:jc w:val="center"/>
              <w:rPr>
                <w:rFonts w:hint="default" w:ascii="Times New Roman" w:hAnsi="Times New Roman" w:eastAsia="仿宋_GB2312" w:cs="Times New Roman"/>
                <w:color w:val="auto"/>
                <w:sz w:val="21"/>
                <w:szCs w:val="21"/>
              </w:rPr>
            </w:pPr>
          </w:p>
        </w:tc>
        <w:tc>
          <w:tcPr>
            <w:tcW w:w="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788BB7">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未按照许可范围开展工作单位数</w:t>
            </w: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8F128">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从业人员未取得相关岗位执业资格或者执业注册而从事血液安全工作单位数</w:t>
            </w: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C2311C">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使用不符合国家规定的耗材单位数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45A1E8">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未按规定对献血者、供血浆者进行身份核实、健康征询和体检单位数</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ABF1DE">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未按要求检测新浆员和间隔180天的浆员的血浆单位数</w:t>
            </w: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BA053">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超量、频繁采集血液</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浆）的单位数</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B51900">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采集冒名顶替者、健康检查不合格者血液(血浆)单位数</w:t>
            </w: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80033E">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血液</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浆）检测项目不齐全单位数</w:t>
            </w: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1205D">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未按规定保存血液标本的单位数</w:t>
            </w: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24D8E">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未按规定保存工作记录的单位数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453115">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对检测不合格或者报废的血液</w:t>
            </w:r>
            <w:r>
              <w:rPr>
                <w:rFonts w:hint="eastAsia" w:eastAsia="仿宋_GB2312" w:cs="Times New Roman"/>
                <w:color w:val="auto"/>
                <w:sz w:val="21"/>
                <w:szCs w:val="21"/>
                <w:lang w:eastAsia="zh-CN"/>
              </w:rPr>
              <w:t>（</w:t>
            </w:r>
            <w:r>
              <w:rPr>
                <w:rFonts w:hint="default" w:ascii="Times New Roman" w:hAnsi="Times New Roman" w:eastAsia="仿宋_GB2312" w:cs="Times New Roman"/>
                <w:color w:val="auto"/>
                <w:sz w:val="21"/>
                <w:szCs w:val="21"/>
              </w:rPr>
              <w:t>浆），未按有关规定处理单位数</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05B6F6">
            <w:pPr>
              <w:spacing w:beforeLines="0" w:afterLines="0" w:line="240" w:lineRule="exac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全血及成分血不符合国家规定的卫生标准单位数</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4CD2D">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包装、储存、运输不符合国家规定的卫生标准和要求单位数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0370D">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非法采集、供应、倒卖血液、血浆单位数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18"/>
                <w:lang w:eastAsia="zh-CN"/>
              </w:rPr>
              <w:t>不符合相关文件要求的情况</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6FB8A">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val="en-US" w:eastAsia="zh-CN"/>
              </w:rPr>
              <w:t>未按规定依法执业</w:t>
            </w: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5C6EA">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eastAsia="zh-CN"/>
              </w:rPr>
              <w:t>未按规定科学宣传、规范处理医疗废物</w:t>
            </w: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1A050">
            <w:pPr>
              <w:spacing w:beforeLines="0" w:afterLines="0" w:line="240" w:lineRule="exact"/>
              <w:jc w:val="center"/>
              <w:rPr>
                <w:rFonts w:hint="default" w:ascii="Times New Roman" w:hAnsi="Times New Roman" w:eastAsia="仿宋_GB2312" w:cs="Times New Roman"/>
                <w:i/>
                <w:iCs/>
                <w:color w:val="auto"/>
                <w:sz w:val="21"/>
                <w:szCs w:val="21"/>
              </w:rPr>
            </w:pPr>
            <w:r>
              <w:rPr>
                <w:rFonts w:hint="default" w:ascii="Times New Roman" w:hAnsi="Times New Roman" w:eastAsia="仿宋_GB2312" w:cs="Times New Roman"/>
                <w:color w:val="auto"/>
                <w:sz w:val="21"/>
                <w:szCs w:val="18"/>
                <w:lang w:eastAsia="zh-CN"/>
              </w:rPr>
              <w:t>未按要求采集制备脐带血、开展核酸检测</w:t>
            </w:r>
          </w:p>
        </w:tc>
        <w:tc>
          <w:tcPr>
            <w:tcW w:w="345" w:type="dxa"/>
            <w:tcBorders>
              <w:top w:val="single" w:color="auto" w:sz="4" w:space="0"/>
              <w:left w:val="single" w:color="auto" w:sz="4" w:space="0"/>
              <w:bottom w:val="single" w:color="auto" w:sz="4" w:space="0"/>
              <w:right w:val="single" w:color="auto" w:sz="4" w:space="0"/>
              <w:tl2br w:val="nil"/>
              <w:tr2bl w:val="nil"/>
            </w:tcBorders>
            <w:noWrap w:val="0"/>
            <w:vAlign w:val="top"/>
          </w:tcPr>
          <w:p w14:paraId="2FAAC8B1">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用血来源管理不符合要求单位数</w:t>
            </w:r>
          </w:p>
        </w:tc>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11AB27BC">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血液</w:t>
            </w:r>
            <w:r>
              <w:rPr>
                <w:rFonts w:hint="default" w:ascii="Times New Roman" w:hAnsi="Times New Roman" w:eastAsia="仿宋_GB2312" w:cs="Times New Roman"/>
                <w:color w:val="auto"/>
                <w:sz w:val="21"/>
                <w:szCs w:val="21"/>
                <w:lang w:eastAsia="zh-CN"/>
              </w:rPr>
              <w:t>出入库</w:t>
            </w:r>
            <w:r>
              <w:rPr>
                <w:rFonts w:hint="default" w:ascii="Times New Roman" w:hAnsi="Times New Roman" w:eastAsia="仿宋_GB2312" w:cs="Times New Roman"/>
                <w:color w:val="auto"/>
                <w:sz w:val="21"/>
                <w:szCs w:val="21"/>
              </w:rPr>
              <w:t>不符合要求的单位数</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14:paraId="0391689E">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rPr>
              <w:t>用血管理组织和制度不符合要求单位数</w:t>
            </w:r>
          </w:p>
        </w:tc>
        <w:tc>
          <w:tcPr>
            <w:tcW w:w="927" w:type="dxa"/>
            <w:tcBorders>
              <w:top w:val="single" w:color="auto" w:sz="4" w:space="0"/>
              <w:left w:val="single" w:color="auto" w:sz="4" w:space="0"/>
              <w:bottom w:val="single" w:color="auto" w:sz="4" w:space="0"/>
              <w:right w:val="single" w:color="auto" w:sz="4" w:space="0"/>
              <w:tl2br w:val="nil"/>
              <w:tr2bl w:val="nil"/>
            </w:tcBorders>
            <w:noWrap w:val="0"/>
            <w:vAlign w:val="top"/>
          </w:tcPr>
          <w:p w14:paraId="710851A8">
            <w:pPr>
              <w:spacing w:before="100" w:beforeLines="0" w:beforeAutospacing="1" w:after="100" w:afterLines="0" w:afterAutospacing="1" w:line="240" w:lineRule="exact"/>
              <w:jc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sz w:val="21"/>
                <w:szCs w:val="21"/>
                <w:lang w:eastAsia="zh-CN"/>
              </w:rPr>
              <w:t>临床输血</w:t>
            </w:r>
            <w:r>
              <w:rPr>
                <w:rFonts w:hint="default" w:ascii="Times New Roman" w:hAnsi="Times New Roman" w:eastAsia="仿宋_GB2312" w:cs="Times New Roman"/>
                <w:color w:val="auto"/>
                <w:sz w:val="21"/>
                <w:szCs w:val="21"/>
              </w:rPr>
              <w:t>管理不符合要求单位数</w:t>
            </w:r>
          </w:p>
        </w:tc>
        <w:tc>
          <w:tcPr>
            <w:tcW w:w="493" w:type="dxa"/>
            <w:tcBorders>
              <w:top w:val="single" w:color="auto" w:sz="4" w:space="0"/>
              <w:left w:val="single" w:color="auto" w:sz="4" w:space="0"/>
              <w:right w:val="single" w:color="auto" w:sz="4" w:space="0"/>
              <w:tl2br w:val="nil"/>
              <w:tr2bl w:val="nil"/>
            </w:tcBorders>
            <w:noWrap w:val="0"/>
            <w:vAlign w:val="center"/>
          </w:tcPr>
          <w:p w14:paraId="71DB4FE3">
            <w:pPr>
              <w:spacing w:beforeLines="0" w:afterLines="0" w:line="240" w:lineRule="exact"/>
              <w:jc w:val="center"/>
              <w:rPr>
                <w:rFonts w:hint="default" w:ascii="Times New Roman" w:hAnsi="Times New Roman" w:eastAsia="仿宋_GB2312" w:cs="Times New Roman"/>
                <w:color w:val="auto"/>
                <w:sz w:val="21"/>
                <w:szCs w:val="21"/>
              </w:rPr>
            </w:pPr>
          </w:p>
        </w:tc>
        <w:tc>
          <w:tcPr>
            <w:tcW w:w="955" w:type="dxa"/>
            <w:tcBorders>
              <w:top w:val="single" w:color="auto" w:sz="4" w:space="0"/>
              <w:left w:val="single" w:color="auto" w:sz="4" w:space="0"/>
              <w:right w:val="single" w:color="auto" w:sz="4" w:space="0"/>
              <w:tl2br w:val="nil"/>
              <w:tr2bl w:val="nil"/>
            </w:tcBorders>
            <w:noWrap w:val="0"/>
            <w:vAlign w:val="center"/>
          </w:tcPr>
          <w:p w14:paraId="09585FC1">
            <w:pPr>
              <w:spacing w:beforeLines="0" w:afterLines="0" w:line="240" w:lineRule="exact"/>
              <w:jc w:val="center"/>
              <w:rPr>
                <w:rFonts w:hint="default" w:ascii="Times New Roman" w:hAnsi="Times New Roman" w:eastAsia="仿宋_GB2312" w:cs="Times New Roman"/>
                <w:color w:val="auto"/>
                <w:sz w:val="21"/>
                <w:szCs w:val="21"/>
              </w:rPr>
            </w:pPr>
          </w:p>
        </w:tc>
      </w:tr>
      <w:tr w14:paraId="02D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D1705">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一般血站</w:t>
            </w:r>
          </w:p>
        </w:tc>
        <w:tc>
          <w:tcPr>
            <w:tcW w:w="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13A1F">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788DB">
            <w:pPr>
              <w:spacing w:beforeLines="0" w:afterLines="0" w:line="240" w:lineRule="exact"/>
              <w:jc w:val="center"/>
              <w:rPr>
                <w:rFonts w:hint="default" w:ascii="Times New Roman" w:hAnsi="Times New Roman" w:eastAsia="仿宋_GB2312" w:cs="Times New Roman"/>
                <w:color w:val="auto"/>
                <w:sz w:val="21"/>
                <w:szCs w:val="21"/>
              </w:rPr>
            </w:pPr>
          </w:p>
        </w:tc>
        <w:tc>
          <w:tcPr>
            <w:tcW w:w="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E760C">
            <w:pPr>
              <w:spacing w:beforeLines="0" w:afterLines="0" w:line="240" w:lineRule="exact"/>
              <w:jc w:val="center"/>
              <w:rPr>
                <w:rFonts w:hint="default" w:ascii="Times New Roman" w:hAnsi="Times New Roman" w:eastAsia="仿宋_GB2312" w:cs="Times New Roman"/>
                <w:color w:val="auto"/>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A7127">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D81A8">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482187">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1FA266">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9154DB">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155C2">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BE245">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512519">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5997B">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BADBDF">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B43AD">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6A11AA">
            <w:pPr>
              <w:spacing w:beforeLines="0" w:afterLines="0" w:line="240" w:lineRule="exact"/>
              <w:jc w:val="center"/>
              <w:rPr>
                <w:rFonts w:hint="default" w:ascii="Times New Roman" w:hAnsi="Times New Roman" w:eastAsia="仿宋_GB2312" w:cs="Times New Roman"/>
                <w:color w:val="auto"/>
                <w:sz w:val="21"/>
                <w:szCs w:val="21"/>
              </w:rPr>
            </w:pPr>
          </w:p>
        </w:tc>
        <w:tc>
          <w:tcPr>
            <w:tcW w:w="487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2C420D6A">
            <w:pPr>
              <w:spacing w:beforeLines="0" w:afterLines="0" w:line="240" w:lineRule="exact"/>
              <w:jc w:val="center"/>
              <w:rPr>
                <w:rFonts w:hint="default" w:ascii="Times New Roman" w:hAnsi="Times New Roman" w:eastAsia="仿宋_GB2312" w:cs="Times New Roman"/>
                <w:color w:val="auto"/>
                <w:sz w:val="21"/>
                <w:szCs w:val="21"/>
              </w:rPr>
            </w:pPr>
          </w:p>
        </w:tc>
        <w:tc>
          <w:tcPr>
            <w:tcW w:w="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51765">
            <w:pPr>
              <w:spacing w:beforeLines="0" w:afterLines="0" w:line="240" w:lineRule="exact"/>
              <w:jc w:val="center"/>
              <w:rPr>
                <w:rFonts w:hint="default" w:ascii="Times New Roman" w:hAnsi="Times New Roman" w:eastAsia="仿宋_GB2312" w:cs="Times New Roman"/>
                <w:color w:val="auto"/>
                <w:sz w:val="21"/>
                <w:szCs w:val="21"/>
              </w:rPr>
            </w:pP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8948F">
            <w:pPr>
              <w:spacing w:beforeLines="0" w:afterLines="0" w:line="240" w:lineRule="exact"/>
              <w:jc w:val="center"/>
              <w:rPr>
                <w:rFonts w:hint="default" w:ascii="Times New Roman" w:hAnsi="Times New Roman" w:eastAsia="仿宋_GB2312" w:cs="Times New Roman"/>
                <w:color w:val="auto"/>
                <w:sz w:val="21"/>
                <w:szCs w:val="21"/>
              </w:rPr>
            </w:pPr>
          </w:p>
        </w:tc>
      </w:tr>
      <w:tr w14:paraId="15B7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E04A9">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特殊血站</w:t>
            </w:r>
          </w:p>
        </w:tc>
        <w:tc>
          <w:tcPr>
            <w:tcW w:w="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DE49C">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7D5FA">
            <w:pPr>
              <w:spacing w:beforeLines="0" w:afterLines="0" w:line="240" w:lineRule="exact"/>
              <w:jc w:val="center"/>
              <w:rPr>
                <w:rFonts w:hint="default" w:ascii="Times New Roman" w:hAnsi="Times New Roman" w:eastAsia="仿宋_GB2312" w:cs="Times New Roman"/>
                <w:color w:val="auto"/>
                <w:sz w:val="21"/>
                <w:szCs w:val="21"/>
              </w:rPr>
            </w:pPr>
          </w:p>
        </w:tc>
        <w:tc>
          <w:tcPr>
            <w:tcW w:w="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17712E">
            <w:pPr>
              <w:spacing w:beforeLines="0" w:afterLines="0" w:line="240" w:lineRule="exact"/>
              <w:jc w:val="center"/>
              <w:rPr>
                <w:rFonts w:hint="default" w:ascii="Times New Roman" w:hAnsi="Times New Roman" w:eastAsia="仿宋_GB2312" w:cs="Times New Roman"/>
                <w:color w:val="auto"/>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67067">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7E29D">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C54C6A">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D14C5">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4F8C0">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6AB50">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59E38">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D7569B">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71FDD">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4BDDC1">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713C26">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01A169">
            <w:pPr>
              <w:spacing w:beforeLines="0" w:afterLines="0" w:line="240" w:lineRule="exact"/>
              <w:jc w:val="center"/>
              <w:rPr>
                <w:rFonts w:hint="default" w:ascii="Times New Roman" w:hAnsi="Times New Roman" w:eastAsia="仿宋_GB2312" w:cs="Times New Roman"/>
                <w:color w:val="auto"/>
                <w:sz w:val="21"/>
                <w:szCs w:val="21"/>
              </w:rPr>
            </w:pPr>
          </w:p>
        </w:tc>
        <w:tc>
          <w:tcPr>
            <w:tcW w:w="487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22523689">
            <w:pPr>
              <w:spacing w:beforeLines="0" w:afterLines="0" w:line="240" w:lineRule="exact"/>
              <w:jc w:val="center"/>
              <w:rPr>
                <w:rFonts w:hint="default" w:ascii="Times New Roman" w:hAnsi="Times New Roman" w:eastAsia="仿宋_GB2312" w:cs="Times New Roman"/>
                <w:color w:val="auto"/>
                <w:sz w:val="21"/>
                <w:szCs w:val="21"/>
              </w:rPr>
            </w:pPr>
          </w:p>
        </w:tc>
        <w:tc>
          <w:tcPr>
            <w:tcW w:w="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1FDCDF">
            <w:pPr>
              <w:spacing w:beforeLines="0" w:afterLines="0" w:line="240" w:lineRule="exact"/>
              <w:jc w:val="center"/>
              <w:rPr>
                <w:rFonts w:hint="default" w:ascii="Times New Roman" w:hAnsi="Times New Roman" w:eastAsia="仿宋_GB2312" w:cs="Times New Roman"/>
                <w:color w:val="auto"/>
                <w:sz w:val="21"/>
                <w:szCs w:val="21"/>
              </w:rPr>
            </w:pP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7A573">
            <w:pPr>
              <w:spacing w:beforeLines="0" w:afterLines="0" w:line="240" w:lineRule="exact"/>
              <w:jc w:val="center"/>
              <w:rPr>
                <w:rFonts w:hint="default" w:ascii="Times New Roman" w:hAnsi="Times New Roman" w:eastAsia="仿宋_GB2312" w:cs="Times New Roman"/>
                <w:color w:val="auto"/>
                <w:sz w:val="21"/>
                <w:szCs w:val="21"/>
              </w:rPr>
            </w:pPr>
          </w:p>
        </w:tc>
      </w:tr>
      <w:tr w14:paraId="3F1F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76AB9">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单采血浆站</w:t>
            </w:r>
          </w:p>
        </w:tc>
        <w:tc>
          <w:tcPr>
            <w:tcW w:w="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E5C94">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5359F">
            <w:pPr>
              <w:spacing w:beforeLines="0" w:afterLines="0" w:line="240" w:lineRule="exact"/>
              <w:jc w:val="center"/>
              <w:rPr>
                <w:rFonts w:hint="default" w:ascii="Times New Roman" w:hAnsi="Times New Roman" w:eastAsia="仿宋_GB2312" w:cs="Times New Roman"/>
                <w:color w:val="auto"/>
                <w:sz w:val="21"/>
                <w:szCs w:val="21"/>
              </w:rPr>
            </w:pPr>
          </w:p>
        </w:tc>
        <w:tc>
          <w:tcPr>
            <w:tcW w:w="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89BCC">
            <w:pPr>
              <w:spacing w:beforeLines="0" w:afterLines="0" w:line="240" w:lineRule="exact"/>
              <w:jc w:val="center"/>
              <w:rPr>
                <w:rFonts w:hint="default" w:ascii="Times New Roman" w:hAnsi="Times New Roman" w:eastAsia="仿宋_GB2312" w:cs="Times New Roman"/>
                <w:color w:val="auto"/>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05E9E6">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E579B">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219C1">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990BD0">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138D2">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81324">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77A46C">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C2020">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97640">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33349B">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AEA2F">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576E0">
            <w:pPr>
              <w:spacing w:beforeLines="0" w:afterLines="0" w:line="240" w:lineRule="exact"/>
              <w:jc w:val="center"/>
              <w:rPr>
                <w:rFonts w:hint="default" w:ascii="Times New Roman" w:hAnsi="Times New Roman" w:eastAsia="仿宋_GB2312" w:cs="Times New Roman"/>
                <w:color w:val="auto"/>
                <w:sz w:val="21"/>
                <w:szCs w:val="21"/>
              </w:rPr>
            </w:pPr>
          </w:p>
        </w:tc>
        <w:tc>
          <w:tcPr>
            <w:tcW w:w="487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3EF0736">
            <w:pPr>
              <w:spacing w:beforeLines="0" w:afterLines="0" w:line="240" w:lineRule="exact"/>
              <w:jc w:val="center"/>
              <w:rPr>
                <w:rFonts w:hint="default" w:ascii="Times New Roman" w:hAnsi="Times New Roman" w:eastAsia="仿宋_GB2312" w:cs="Times New Roman"/>
                <w:color w:val="auto"/>
                <w:sz w:val="21"/>
                <w:szCs w:val="21"/>
              </w:rPr>
            </w:pPr>
          </w:p>
        </w:tc>
        <w:tc>
          <w:tcPr>
            <w:tcW w:w="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1EAAD">
            <w:pPr>
              <w:spacing w:beforeLines="0" w:afterLines="0" w:line="240" w:lineRule="exact"/>
              <w:jc w:val="center"/>
              <w:rPr>
                <w:rFonts w:hint="default" w:ascii="Times New Roman" w:hAnsi="Times New Roman" w:eastAsia="仿宋_GB2312" w:cs="Times New Roman"/>
                <w:color w:val="auto"/>
                <w:sz w:val="21"/>
                <w:szCs w:val="21"/>
              </w:rPr>
            </w:pP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FCFB3">
            <w:pPr>
              <w:spacing w:beforeLines="0" w:afterLines="0" w:line="240" w:lineRule="exact"/>
              <w:jc w:val="center"/>
              <w:rPr>
                <w:rFonts w:hint="default" w:ascii="Times New Roman" w:hAnsi="Times New Roman" w:eastAsia="仿宋_GB2312" w:cs="Times New Roman"/>
                <w:color w:val="auto"/>
                <w:sz w:val="21"/>
                <w:szCs w:val="21"/>
              </w:rPr>
            </w:pPr>
          </w:p>
        </w:tc>
      </w:tr>
      <w:tr w14:paraId="2DB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AD9EC">
            <w:pPr>
              <w:spacing w:beforeLines="0" w:afterLines="0" w:line="240" w:lineRule="exact"/>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18"/>
              </w:rPr>
              <w:t>医院</w:t>
            </w:r>
            <w:r>
              <w:rPr>
                <w:rFonts w:hint="eastAsia" w:eastAsia="仿宋_GB2312" w:cs="Times New Roman"/>
                <w:color w:val="auto"/>
                <w:sz w:val="21"/>
                <w:szCs w:val="18"/>
                <w:lang w:eastAsia="zh-CN"/>
              </w:rPr>
              <w:t>（</w:t>
            </w:r>
            <w:r>
              <w:rPr>
                <w:rFonts w:hint="default" w:ascii="Times New Roman" w:hAnsi="Times New Roman" w:eastAsia="仿宋_GB2312" w:cs="Times New Roman"/>
                <w:color w:val="auto"/>
                <w:sz w:val="21"/>
                <w:szCs w:val="18"/>
              </w:rPr>
              <w:t>含中医院</w:t>
            </w:r>
            <w:r>
              <w:rPr>
                <w:rFonts w:hint="default" w:ascii="Times New Roman" w:hAnsi="Times New Roman" w:cs="Times New Roman"/>
                <w:color w:val="auto"/>
                <w:sz w:val="21"/>
                <w:szCs w:val="18"/>
                <w:lang w:eastAsia="zh-CN"/>
              </w:rPr>
              <w:t>）</w:t>
            </w:r>
          </w:p>
        </w:tc>
        <w:tc>
          <w:tcPr>
            <w:tcW w:w="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76A6E">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96A08">
            <w:pPr>
              <w:spacing w:beforeLines="0" w:afterLines="0" w:line="240" w:lineRule="exact"/>
              <w:jc w:val="center"/>
              <w:rPr>
                <w:rFonts w:hint="default" w:ascii="Times New Roman" w:hAnsi="Times New Roman" w:eastAsia="仿宋_GB2312" w:cs="Times New Roman"/>
                <w:color w:val="auto"/>
                <w:sz w:val="21"/>
                <w:szCs w:val="21"/>
              </w:rPr>
            </w:pPr>
          </w:p>
        </w:tc>
        <w:tc>
          <w:tcPr>
            <w:tcW w:w="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C98102">
            <w:pPr>
              <w:spacing w:beforeLines="0" w:afterLines="0" w:line="240" w:lineRule="exact"/>
              <w:jc w:val="center"/>
              <w:rPr>
                <w:rFonts w:hint="default" w:ascii="Times New Roman" w:hAnsi="Times New Roman" w:eastAsia="仿宋_GB2312" w:cs="Times New Roman"/>
                <w:color w:val="auto"/>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9817E">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2C0388">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E0AD2">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E78858">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2E6B69">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99861">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D8EA5">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5FF1D0">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6BB99">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72C74">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B1533">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31617">
            <w:pPr>
              <w:spacing w:beforeLines="0" w:afterLines="0" w:line="240" w:lineRule="exact"/>
              <w:jc w:val="center"/>
              <w:rPr>
                <w:rFonts w:hint="default" w:ascii="Times New Roman" w:hAnsi="Times New Roman" w:eastAsia="仿宋_GB2312" w:cs="Times New Roman"/>
                <w:color w:val="auto"/>
                <w:sz w:val="21"/>
                <w:szCs w:val="21"/>
              </w:rPr>
            </w:pPr>
          </w:p>
        </w:tc>
        <w:tc>
          <w:tcPr>
            <w:tcW w:w="487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7500B2EA">
            <w:pPr>
              <w:spacing w:beforeLines="0" w:afterLines="0" w:line="240" w:lineRule="exact"/>
              <w:jc w:val="center"/>
              <w:rPr>
                <w:rFonts w:hint="default" w:ascii="Times New Roman" w:hAnsi="Times New Roman" w:eastAsia="仿宋_GB2312" w:cs="Times New Roman"/>
                <w:color w:val="auto"/>
                <w:sz w:val="21"/>
                <w:szCs w:val="21"/>
              </w:rPr>
            </w:pPr>
          </w:p>
        </w:tc>
        <w:tc>
          <w:tcPr>
            <w:tcW w:w="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6A17BB">
            <w:pPr>
              <w:spacing w:beforeLines="0" w:afterLines="0" w:line="240" w:lineRule="exact"/>
              <w:jc w:val="center"/>
              <w:rPr>
                <w:rFonts w:hint="default" w:ascii="Times New Roman" w:hAnsi="Times New Roman" w:eastAsia="仿宋_GB2312" w:cs="Times New Roman"/>
                <w:color w:val="auto"/>
                <w:sz w:val="21"/>
                <w:szCs w:val="21"/>
              </w:rPr>
            </w:pP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2095D">
            <w:pPr>
              <w:spacing w:beforeLines="0" w:afterLines="0" w:line="240" w:lineRule="exact"/>
              <w:jc w:val="center"/>
              <w:rPr>
                <w:rFonts w:hint="default" w:ascii="Times New Roman" w:hAnsi="Times New Roman" w:eastAsia="仿宋_GB2312" w:cs="Times New Roman"/>
                <w:color w:val="auto"/>
                <w:sz w:val="21"/>
                <w:szCs w:val="21"/>
              </w:rPr>
            </w:pPr>
          </w:p>
        </w:tc>
      </w:tr>
      <w:tr w14:paraId="7559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DBAEF">
            <w:pPr>
              <w:spacing w:beforeLines="0" w:afterLines="0" w:line="240" w:lineRule="exact"/>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合计</w:t>
            </w:r>
          </w:p>
        </w:tc>
        <w:tc>
          <w:tcPr>
            <w:tcW w:w="3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3F7D2B">
            <w:pPr>
              <w:spacing w:beforeLines="0" w:afterLines="0" w:line="240" w:lineRule="exact"/>
              <w:jc w:val="center"/>
              <w:rPr>
                <w:rFonts w:hint="default" w:ascii="Times New Roman" w:hAnsi="Times New Roman" w:eastAsia="仿宋_GB2312" w:cs="Times New Roman"/>
                <w:color w:val="auto"/>
                <w:sz w:val="21"/>
                <w:szCs w:val="21"/>
              </w:rPr>
            </w:pPr>
          </w:p>
        </w:tc>
        <w:tc>
          <w:tcPr>
            <w:tcW w:w="3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B03AD">
            <w:pPr>
              <w:spacing w:beforeLines="0" w:afterLines="0" w:line="240" w:lineRule="exact"/>
              <w:jc w:val="center"/>
              <w:rPr>
                <w:rFonts w:hint="default" w:ascii="Times New Roman" w:hAnsi="Times New Roman" w:eastAsia="仿宋_GB2312" w:cs="Times New Roman"/>
                <w:color w:val="auto"/>
                <w:sz w:val="21"/>
                <w:szCs w:val="21"/>
              </w:rPr>
            </w:pPr>
          </w:p>
        </w:tc>
        <w:tc>
          <w:tcPr>
            <w:tcW w:w="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7289D">
            <w:pPr>
              <w:spacing w:beforeLines="0" w:afterLines="0" w:line="240" w:lineRule="exact"/>
              <w:jc w:val="center"/>
              <w:rPr>
                <w:rFonts w:hint="default" w:ascii="Times New Roman" w:hAnsi="Times New Roman" w:eastAsia="仿宋_GB2312" w:cs="Times New Roman"/>
                <w:color w:val="auto"/>
                <w:sz w:val="21"/>
                <w:szCs w:val="21"/>
              </w:rPr>
            </w:pPr>
          </w:p>
        </w:tc>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3EEF3">
            <w:pPr>
              <w:spacing w:beforeLines="0" w:afterLines="0" w:line="240" w:lineRule="exact"/>
              <w:jc w:val="center"/>
              <w:rPr>
                <w:rFonts w:hint="default" w:ascii="Times New Roman" w:hAnsi="Times New Roman" w:eastAsia="仿宋_GB2312" w:cs="Times New Roman"/>
                <w:color w:val="auto"/>
                <w:sz w:val="21"/>
                <w:szCs w:val="21"/>
              </w:rPr>
            </w:pPr>
          </w:p>
        </w:tc>
        <w:tc>
          <w:tcPr>
            <w:tcW w:w="4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D7D0A3">
            <w:pPr>
              <w:spacing w:beforeLines="0" w:afterLines="0" w:line="240" w:lineRule="exact"/>
              <w:jc w:val="center"/>
              <w:rPr>
                <w:rFonts w:hint="default" w:ascii="Times New Roman" w:hAnsi="Times New Roman" w:eastAsia="仿宋_GB2312" w:cs="Times New Roman"/>
                <w:color w:val="auto"/>
                <w:sz w:val="21"/>
                <w:szCs w:val="21"/>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88C7C">
            <w:pPr>
              <w:spacing w:beforeLines="0" w:afterLines="0" w:line="240" w:lineRule="exact"/>
              <w:jc w:val="center"/>
              <w:rPr>
                <w:rFonts w:hint="default" w:ascii="Times New Roman" w:hAnsi="Times New Roman" w:eastAsia="仿宋_GB2312" w:cs="Times New Roman"/>
                <w:color w:val="auto"/>
                <w:sz w:val="21"/>
                <w:szCs w:val="21"/>
              </w:rPr>
            </w:pP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ACCBF">
            <w:pPr>
              <w:spacing w:beforeLines="0" w:afterLines="0" w:line="240" w:lineRule="exact"/>
              <w:jc w:val="center"/>
              <w:rPr>
                <w:rFonts w:hint="default" w:ascii="Times New Roman" w:hAnsi="Times New Roman" w:eastAsia="仿宋_GB2312" w:cs="Times New Roman"/>
                <w:color w:val="auto"/>
                <w:sz w:val="21"/>
                <w:szCs w:val="21"/>
              </w:rPr>
            </w:pPr>
          </w:p>
        </w:tc>
        <w:tc>
          <w:tcPr>
            <w:tcW w:w="61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F550B">
            <w:pPr>
              <w:spacing w:beforeLines="0" w:afterLines="0" w:line="240" w:lineRule="exact"/>
              <w:jc w:val="center"/>
              <w:rPr>
                <w:rFonts w:hint="default" w:ascii="Times New Roman" w:hAnsi="Times New Roman" w:eastAsia="仿宋_GB2312" w:cs="Times New Roman"/>
                <w:color w:val="auto"/>
                <w:sz w:val="21"/>
                <w:szCs w:val="21"/>
              </w:rPr>
            </w:pPr>
          </w:p>
        </w:tc>
        <w:tc>
          <w:tcPr>
            <w:tcW w:w="7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D5471">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056A4C">
            <w:pPr>
              <w:spacing w:beforeLines="0" w:afterLines="0" w:line="240" w:lineRule="exact"/>
              <w:jc w:val="center"/>
              <w:rPr>
                <w:rFonts w:hint="default" w:ascii="Times New Roman" w:hAnsi="Times New Roman" w:eastAsia="仿宋_GB2312" w:cs="Times New Roman"/>
                <w:color w:val="auto"/>
                <w:sz w:val="21"/>
                <w:szCs w:val="21"/>
              </w:rPr>
            </w:pPr>
          </w:p>
        </w:tc>
        <w:tc>
          <w:tcPr>
            <w:tcW w:w="4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626AD">
            <w:pPr>
              <w:spacing w:beforeLines="0" w:afterLines="0" w:line="240" w:lineRule="exact"/>
              <w:jc w:val="center"/>
              <w:rPr>
                <w:rFonts w:hint="default" w:ascii="Times New Roman" w:hAnsi="Times New Roman" w:eastAsia="仿宋_GB2312" w:cs="Times New Roman"/>
                <w:color w:val="auto"/>
                <w:sz w:val="21"/>
                <w:szCs w:val="21"/>
              </w:rPr>
            </w:pPr>
          </w:p>
        </w:tc>
        <w:tc>
          <w:tcPr>
            <w:tcW w:w="3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5BBB45">
            <w:pPr>
              <w:spacing w:beforeLines="0" w:afterLines="0" w:line="240" w:lineRule="exact"/>
              <w:jc w:val="center"/>
              <w:rPr>
                <w:rFonts w:hint="default" w:ascii="Times New Roman" w:hAnsi="Times New Roman" w:eastAsia="仿宋_GB2312" w:cs="Times New Roman"/>
                <w:color w:val="auto"/>
                <w:sz w:val="21"/>
                <w:szCs w:val="21"/>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0FE45">
            <w:pPr>
              <w:spacing w:beforeLines="0" w:afterLines="0" w:line="240" w:lineRule="exact"/>
              <w:jc w:val="center"/>
              <w:rPr>
                <w:rFonts w:hint="default" w:ascii="Times New Roman" w:hAnsi="Times New Roman" w:eastAsia="仿宋_GB2312" w:cs="Times New Roman"/>
                <w:color w:val="auto"/>
                <w:sz w:val="21"/>
                <w:szCs w:val="21"/>
              </w:rPr>
            </w:pPr>
          </w:p>
        </w:tc>
        <w:tc>
          <w:tcPr>
            <w:tcW w:w="6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54AE13">
            <w:pPr>
              <w:spacing w:beforeLines="0" w:afterLines="0" w:line="240" w:lineRule="exact"/>
              <w:jc w:val="center"/>
              <w:rPr>
                <w:rFonts w:hint="default" w:ascii="Times New Roman" w:hAnsi="Times New Roman" w:eastAsia="仿宋_GB2312" w:cs="Times New Roman"/>
                <w:color w:val="auto"/>
                <w:sz w:val="21"/>
                <w:szCs w:val="21"/>
              </w:rPr>
            </w:pP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4CB5F3">
            <w:pPr>
              <w:spacing w:beforeLines="0" w:afterLines="0" w:line="240" w:lineRule="exact"/>
              <w:jc w:val="center"/>
              <w:rPr>
                <w:rFonts w:hint="default" w:ascii="Times New Roman" w:hAnsi="Times New Roman" w:eastAsia="仿宋_GB2312" w:cs="Times New Roman"/>
                <w:color w:val="auto"/>
                <w:sz w:val="21"/>
                <w:szCs w:val="21"/>
              </w:rPr>
            </w:pPr>
          </w:p>
        </w:tc>
        <w:tc>
          <w:tcPr>
            <w:tcW w:w="487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4DDAA411">
            <w:pPr>
              <w:spacing w:beforeLines="0" w:afterLines="0" w:line="240" w:lineRule="exact"/>
              <w:jc w:val="center"/>
              <w:rPr>
                <w:rFonts w:hint="default" w:ascii="Times New Roman" w:hAnsi="Times New Roman" w:eastAsia="仿宋_GB2312" w:cs="Times New Roman"/>
                <w:color w:val="auto"/>
                <w:sz w:val="21"/>
                <w:szCs w:val="21"/>
              </w:rPr>
            </w:pPr>
          </w:p>
        </w:tc>
        <w:tc>
          <w:tcPr>
            <w:tcW w:w="4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54121">
            <w:pPr>
              <w:spacing w:beforeLines="0" w:afterLines="0" w:line="240" w:lineRule="exact"/>
              <w:jc w:val="center"/>
              <w:rPr>
                <w:rFonts w:hint="default" w:ascii="Times New Roman" w:hAnsi="Times New Roman" w:eastAsia="仿宋_GB2312" w:cs="Times New Roman"/>
                <w:color w:val="auto"/>
                <w:sz w:val="21"/>
                <w:szCs w:val="21"/>
              </w:rPr>
            </w:pP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CA6CF">
            <w:pPr>
              <w:spacing w:beforeLines="0" w:afterLines="0" w:line="240" w:lineRule="exact"/>
              <w:jc w:val="center"/>
              <w:rPr>
                <w:rFonts w:hint="default" w:ascii="Times New Roman" w:hAnsi="Times New Roman" w:eastAsia="仿宋_GB2312" w:cs="Times New Roman"/>
                <w:color w:val="auto"/>
                <w:sz w:val="21"/>
                <w:szCs w:val="21"/>
              </w:rPr>
            </w:pPr>
          </w:p>
        </w:tc>
      </w:tr>
    </w:tbl>
    <w:p w14:paraId="33491524"/>
    <w:p w14:paraId="72A771EA">
      <w:pPr>
        <w:rPr>
          <w:rFonts w:hint="eastAsia"/>
        </w:rPr>
        <w:sectPr>
          <w:pgSz w:w="16838" w:h="11906" w:orient="landscape"/>
          <w:pgMar w:top="1531" w:right="2041" w:bottom="1531" w:left="2041" w:header="992" w:footer="1332" w:gutter="0"/>
          <w:paperSrc/>
          <w:cols w:space="720" w:num="1"/>
          <w:rtlGutter w:val="0"/>
          <w:docGrid w:type="lines" w:linePitch="442" w:charSpace="0"/>
        </w:sectPr>
      </w:pPr>
    </w:p>
    <w:p w14:paraId="35087187">
      <w:pPr>
        <w:rPr>
          <w:rFonts w:hint="eastAsia" w:ascii="黑体" w:hAnsi="黑体" w:eastAsia="黑体"/>
          <w:smallCaps/>
        </w:rPr>
      </w:pPr>
    </w:p>
    <w:p w14:paraId="39060D6F">
      <w:pPr>
        <w:rPr>
          <w:rFonts w:hint="eastAsia" w:ascii="黑体" w:hAnsi="黑体" w:eastAsia="黑体"/>
          <w:smallCaps/>
        </w:rPr>
      </w:pPr>
    </w:p>
    <w:p w14:paraId="204D7931">
      <w:pPr>
        <w:rPr>
          <w:rFonts w:hint="eastAsia" w:ascii="黑体" w:hAnsi="黑体" w:eastAsia="黑体"/>
          <w:smallCaps/>
        </w:rPr>
      </w:pPr>
    </w:p>
    <w:p w14:paraId="128963E7">
      <w:pPr>
        <w:rPr>
          <w:rFonts w:hint="eastAsia" w:ascii="黑体" w:hAnsi="黑体" w:eastAsia="黑体"/>
          <w:smallCaps/>
        </w:rPr>
      </w:pPr>
    </w:p>
    <w:p w14:paraId="53331FD7">
      <w:pPr>
        <w:rPr>
          <w:rFonts w:hint="eastAsia" w:ascii="黑体" w:hAnsi="黑体" w:eastAsia="黑体"/>
          <w:smallCaps/>
        </w:rPr>
      </w:pPr>
    </w:p>
    <w:p w14:paraId="42C3DBF1">
      <w:pPr>
        <w:rPr>
          <w:rFonts w:hint="eastAsia" w:ascii="黑体" w:hAnsi="黑体" w:eastAsia="黑体"/>
          <w:smallCaps/>
        </w:rPr>
      </w:pPr>
    </w:p>
    <w:p w14:paraId="754422A9">
      <w:pPr>
        <w:rPr>
          <w:rFonts w:hint="eastAsia" w:ascii="黑体" w:hAnsi="黑体" w:eastAsia="黑体"/>
          <w:smallCaps/>
        </w:rPr>
      </w:pPr>
    </w:p>
    <w:p w14:paraId="413FAC21">
      <w:pPr>
        <w:rPr>
          <w:rFonts w:hint="eastAsia" w:ascii="黑体" w:hAnsi="黑体" w:eastAsia="黑体"/>
          <w:smallCaps/>
        </w:rPr>
      </w:pPr>
    </w:p>
    <w:p w14:paraId="4638105D">
      <w:pPr>
        <w:rPr>
          <w:rFonts w:hint="eastAsia" w:ascii="黑体" w:hAnsi="黑体" w:eastAsia="黑体"/>
          <w:smallCaps/>
        </w:rPr>
      </w:pPr>
    </w:p>
    <w:p w14:paraId="06F192BB">
      <w:pPr>
        <w:rPr>
          <w:rFonts w:hint="eastAsia" w:ascii="黑体" w:hAnsi="黑体" w:eastAsia="黑体"/>
          <w:smallCaps/>
        </w:rPr>
      </w:pPr>
    </w:p>
    <w:p w14:paraId="74A9EDCB">
      <w:pPr>
        <w:rPr>
          <w:rFonts w:hint="eastAsia" w:ascii="黑体" w:hAnsi="黑体" w:eastAsia="黑体"/>
          <w:smallCaps/>
        </w:rPr>
      </w:pPr>
    </w:p>
    <w:p w14:paraId="7C842EEC">
      <w:pPr>
        <w:rPr>
          <w:rFonts w:hint="eastAsia" w:ascii="黑体" w:hAnsi="黑体" w:eastAsia="黑体"/>
          <w:smallCaps/>
        </w:rPr>
      </w:pPr>
    </w:p>
    <w:p w14:paraId="1C610BB2">
      <w:pPr>
        <w:rPr>
          <w:rFonts w:hint="eastAsia" w:ascii="黑体" w:hAnsi="黑体" w:eastAsia="黑体"/>
          <w:smallCaps/>
        </w:rPr>
      </w:pPr>
    </w:p>
    <w:p w14:paraId="5E5FB4E9">
      <w:pPr>
        <w:rPr>
          <w:rFonts w:hint="eastAsia" w:ascii="黑体" w:hAnsi="黑体" w:eastAsia="黑体"/>
          <w:smallCaps/>
        </w:rPr>
      </w:pPr>
    </w:p>
    <w:p w14:paraId="1D4554B7">
      <w:pPr>
        <w:rPr>
          <w:rFonts w:hint="eastAsia" w:ascii="黑体" w:hAnsi="黑体" w:eastAsia="黑体"/>
          <w:smallCaps/>
        </w:rPr>
      </w:pPr>
    </w:p>
    <w:p w14:paraId="14CDC4CE">
      <w:pPr>
        <w:rPr>
          <w:rFonts w:hint="eastAsia" w:ascii="黑体" w:hAnsi="黑体" w:eastAsia="黑体"/>
          <w:smallCaps/>
        </w:rPr>
      </w:pPr>
    </w:p>
    <w:p w14:paraId="6C0ACA8E">
      <w:pPr>
        <w:rPr>
          <w:rFonts w:hint="eastAsia" w:ascii="黑体" w:hAnsi="黑体" w:eastAsia="黑体"/>
          <w:smallCaps/>
        </w:rPr>
      </w:pPr>
    </w:p>
    <w:p w14:paraId="15A3B4B3">
      <w:pPr>
        <w:rPr>
          <w:rFonts w:hint="eastAsia" w:ascii="黑体" w:hAnsi="黑体" w:eastAsia="黑体"/>
          <w:smallCaps/>
        </w:rPr>
      </w:pPr>
    </w:p>
    <w:p w14:paraId="71EE50DB">
      <w:pPr>
        <w:rPr>
          <w:rFonts w:hint="eastAsia" w:ascii="黑体" w:hAnsi="黑体" w:eastAsia="黑体"/>
          <w:smallCaps/>
        </w:rPr>
      </w:pPr>
    </w:p>
    <w:p w14:paraId="1649B2C3">
      <w:pPr>
        <w:rPr>
          <w:rFonts w:hint="eastAsia" w:ascii="黑体" w:hAnsi="黑体" w:eastAsia="黑体"/>
          <w:smallCaps/>
        </w:rPr>
      </w:pPr>
    </w:p>
    <w:p w14:paraId="0DEB89A6">
      <w:pPr>
        <w:rPr>
          <w:rFonts w:hint="eastAsia" w:ascii="黑体" w:hAnsi="黑体" w:eastAsia="黑体"/>
          <w:smallCaps/>
        </w:rPr>
      </w:pPr>
    </w:p>
    <w:p w14:paraId="79A7EF28">
      <w:pPr>
        <w:rPr>
          <w:rFonts w:hint="eastAsia" w:ascii="黑体" w:hAnsi="黑体" w:eastAsia="黑体"/>
          <w:smallCaps/>
        </w:rPr>
      </w:pPr>
    </w:p>
    <w:p w14:paraId="32138E38">
      <w:pPr>
        <w:rPr>
          <w:rFonts w:hint="eastAsia" w:ascii="黑体" w:hAnsi="黑体" w:eastAsia="黑体"/>
          <w:smallCaps/>
        </w:rPr>
      </w:pPr>
    </w:p>
    <w:p w14:paraId="24C73BE0">
      <w:pPr>
        <w:rPr>
          <w:rFonts w:hint="eastAsia" w:ascii="仿宋_GB2312" w:hAnsi="仿宋_GB2312" w:cs="仿宋_GB2312"/>
          <w:smallCaps/>
        </w:rPr>
      </w:pPr>
      <w:r>
        <w:rPr>
          <w:rFonts w:hint="eastAsia" w:ascii="黑体" w:hAnsi="黑体" w:eastAsia="黑体"/>
          <w:smallCaps/>
        </w:rPr>
        <w:t>公开方式：</w:t>
      </w:r>
      <w:r>
        <w:rPr>
          <w:rFonts w:hint="eastAsia" w:ascii="仿宋_GB2312" w:hAnsi="仿宋_GB2312" w:cs="仿宋_GB2312"/>
          <w:smallCaps/>
          <w:lang w:eastAsia="zh-CN"/>
        </w:rPr>
        <w:t>主动公开</w:t>
      </w:r>
    </w:p>
    <w:p w14:paraId="286E6199">
      <w:pPr>
        <w:rPr>
          <w:smallCaps/>
        </w:rPr>
      </w:pPr>
    </w:p>
    <w:p w14:paraId="177E4C50">
      <w:pPr>
        <w:rPr>
          <w:rFonts w:hint="eastAsia" w:eastAsia="仿宋_GB2312"/>
          <w:sz w:val="28"/>
          <w:szCs w:val="28"/>
          <w:lang w:eastAsia="zh-CN"/>
        </w:rPr>
      </w:pPr>
      <w:r>
        <w:rPr>
          <w:rFonts w:hint="eastAsia"/>
          <w:sz w:val="28"/>
          <w:szCs w:val="28"/>
          <w:lang w:eastAsia="zh-CN"/>
        </w:rPr>
        <w:t>抄送：局直属各医疗机构，汕大医学院各附属医疗机构，局机关各科室。</w:t>
      </w:r>
    </w:p>
    <w:p w14:paraId="1C7198C1">
      <w:pPr>
        <w:ind w:left="160" w:leftChars="50" w:right="160" w:rightChars="50" w:firstLine="0" w:firstLineChars="0"/>
        <w:rPr>
          <w:smallCaps/>
          <w:sz w:val="28"/>
          <w:szCs w:val="28"/>
        </w:rPr>
      </w:pPr>
      <w:r>
        <w:rPr>
          <w:sz w:val="28"/>
          <w:szCs w:val="28"/>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18480" cy="0"/>
                <wp:effectExtent l="0" t="4445" r="0" b="5080"/>
                <wp:wrapNone/>
                <wp:docPr id="1" name="直线 3"/>
                <wp:cNvGraphicFramePr/>
                <a:graphic xmlns:a="http://schemas.openxmlformats.org/drawingml/2006/main">
                  <a:graphicData uri="http://schemas.microsoft.com/office/word/2010/wordprocessingShape">
                    <wps:wsp>
                      <wps:cNvSp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0pt;height:0pt;width:442.4pt;z-index:251659264;mso-width-relative:page;mso-height-relative:page;" filled="f" stroked="t" coordsize="21600,21600" o:gfxdata="UEsDBAoAAAAAAIdO4kAAAAAAAAAAAAAAAAAEAAAAZHJzL1BLAwQUAAAACACHTuJA1Kl7sdEAAAAC&#10;AQAADwAAAGRycy9kb3ducmV2LnhtbE2PzU7DMBCE70i8g7VIXCpqt0UoCnF6aMmNCwXEdRsvSUS8&#10;TmP3B56+Wy5wWWk0o9lviuXJ9+pAY+wCW5hNDSjiOriOGwtvr9VdBiomZId9YLLwTRGW5fVVgbkL&#10;R36hwyY1Sko45mihTWnItY51Sx7jNAzE4n2G0WMSOTbajXiUct/ruTEP2mPH8qHFgVYt1V+bvbcQ&#10;q3faVT+TemI+Fk2g+W79/ITW3t7MzCOoRKf0F4YLvqBDKUzbsGcXVW9BhqTfK16W3cuM7UXqstD/&#10;0cszUEsDBBQAAAAIAIdO4kDoxXBy6AEAANsDAAAOAAAAZHJzL2Uyb0RvYy54bWytU0tu2zAQ3Rfo&#10;HQjua9luHbiC5SzqppuiDZD0AGOSkgjwBw5t2WfpNbrqpsfJNTqkHKdNNl5EC2rIGb6Z92a4uj5Y&#10;w/Yqovau4bPJlDPlhJfadQ3/cX/zbskZJnASjHeq4UeF/Hr99s1qCLWa+94bqSIjEIf1EBrepxTq&#10;qkLRKws48UE5crY+Wki0jV0lIwyEbk01n06vqsFHGaIXCpFON6OTnxDjJYC+bbVQGy92Vrk0okZl&#10;IBEl7HVAvi7Vtq0S6XvbokrMNJyYprJSErK3ea3WK6i7CKHX4lQCXFLCM04WtKOkZ6gNJGC7qF9A&#10;WS2iR9+mifC2GokURYjFbPpMm7segipcSGoMZ9Hx9WDFt/1tZFrSJHDmwFLDH37+evj9h73P2gwB&#10;awq5C7fxtEMyM9FDG23+EwV2KHoez3qqQ2KCDhdXs+WHJUktHn3V08UQMX1R3rJsNNxol6lCDfuv&#10;mCgZhT6G5GPj2NDwj4v5guCA5q6lfpNpA9WOrit30Rstb7Qx+QbGbvvJRLaH3PvyZUqE+19YTrIB&#10;7Me44hqnolcgPzvJ0jGQKo4eA88lWCU5M4reTrYIEOoE2lwSSamNowqyqqOO2dp6eaQe7ELUXU9K&#10;zEqV2UM9L/We5jMP1b/7gvT0Jt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Spe7HRAAAAAgEA&#10;AA8AAAAAAAAAAQAgAAAAIgAAAGRycy9kb3ducmV2LnhtbFBLAQIUABQAAAAIAIdO4kDoxXBy6AEA&#10;ANsDAAAOAAAAAAAAAAEAIAAAACABAABkcnMvZTJvRG9jLnhtbFBLBQYAAAAABgAGAFkBAAB6BQAA&#10;AAA=&#10;">
                <v:fill on="f" focussize="0,0"/>
                <v:stroke color="#000000" joinstyle="round"/>
                <v:imagedata o:title=""/>
                <o:lock v:ext="edit" aspectratio="f"/>
              </v:line>
            </w:pict>
          </mc:Fallback>
        </mc:AlternateContent>
      </w:r>
      <w:r>
        <w:rPr>
          <w:rFonts w:hint="eastAsia" w:ascii="仿宋_GB2312"/>
          <w:color w:val="000000"/>
          <w:sz w:val="28"/>
          <w:szCs w:val="28"/>
        </w:rPr>
        <w:t>校对：</w:t>
      </w:r>
      <w:r>
        <w:rPr>
          <w:rFonts w:hint="eastAsia" w:ascii="仿宋_GB2312"/>
          <w:color w:val="000000"/>
          <w:sz w:val="28"/>
          <w:szCs w:val="28"/>
          <w:lang w:eastAsia="zh-CN"/>
        </w:rPr>
        <w:t>执法监督科</w:t>
      </w:r>
      <w:r>
        <w:rPr>
          <w:rFonts w:hint="eastAsia" w:ascii="仿宋_GB2312"/>
          <w:color w:val="000000"/>
          <w:sz w:val="28"/>
          <w:szCs w:val="28"/>
        </w:rPr>
        <w:t xml:space="preserve">  </w:t>
      </w:r>
      <w:r>
        <w:rPr>
          <w:rFonts w:hint="eastAsia" w:ascii="仿宋_GB2312"/>
          <w:color w:val="000000"/>
          <w:sz w:val="28"/>
          <w:szCs w:val="28"/>
          <w:lang w:eastAsia="zh-CN"/>
        </w:rPr>
        <w:t>陈佳航</w:t>
      </w:r>
    </w:p>
    <w:sectPr>
      <w:pgSz w:w="11906" w:h="16838"/>
      <w:pgMar w:top="2041" w:right="1531" w:bottom="2041" w:left="1531" w:header="992" w:footer="1332" w:gutter="0"/>
      <w:paperSrc/>
      <w:pgNumType w:fmt="decimal"/>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B11A">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1BE23">
                          <w:pPr>
                            <w:widowControl w:val="0"/>
                            <w:snapToGrid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F1JskBAACbAwAADgAAAGRycy9lMm9Eb2MueG1srVNLbtswEN0X6B0I&#10;7mvJWhSGYDloYCQoEKQF0h6ApkiLAH/g0JZ8gfYGXXXTfc/lc3RISXaabrLohhrODN/MezNa3wxG&#10;k6MIoJxt6HJRUiIsd62y+4Z+/XL3bkUJRGZbpp0VDT0JoDebt2/Wva9F5TqnWxEIglioe9/QLkZf&#10;FwXwThgGC+eFxaB0wbCI17Av2sB6RDe6qMryfdG70PrguABA73YM0gkxvAbQSam42Dp+MMLGETUI&#10;zSJSgk55oJvcrZSCx09SgohENxSZxnxiEbR36Sw2a1bvA/Od4lML7DUtvOBkmLJY9AK1ZZGRQ1D/&#10;QBnFgwMn44I7U4xEsiLIYlm+0OapY15kLig1+Ivo8P9g+ePxcyCqbWhVUWKZwYmff3w///x9/vWN&#10;LLNAvYca8548Zsbh1g24Nkm45Ad0Jt6DDCZ9kRHBOMp7usgrhkh4erSqVqsSQxxj8wVxiutzHyDe&#10;C2dIMhoacH5ZVnZ8gDimzimpmnV3Sus8Q23/ciBm8hTXHpMVh90wNb5z7Qn59Dj6hlrcdEr0R4vK&#10;pi2ZjTAbu9k4+KD2XV6jVA/8h0PEJnJvqcIIOxXGmWV2036lpXh+z1nX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oXUmyQEAAJsDAAAOAAAAAAAAAAEAIAAAAB4BAABkcnMvZTJvRG9j&#10;LnhtbFBLBQYAAAAABgAGAFkBAABZBQAAAAA=&#10;">
              <v:fill on="f" focussize="0,0"/>
              <v:stroke on="f"/>
              <v:imagedata o:title=""/>
              <o:lock v:ext="edit" aspectratio="f"/>
              <v:textbox inset="0mm,0mm,0mm,0mm" style="mso-fit-shape-to-text:t;">
                <w:txbxContent>
                  <w:p w14:paraId="1BB1BE23">
                    <w:pPr>
                      <w:widowControl w:val="0"/>
                      <w:snapToGrid w:val="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p w14:paraId="057C6D77">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B867">
    <w:pPr>
      <w:pStyle w:val="6"/>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4C2EEA">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2kns0BAACoAwAADgAAAGRycy9lMm9Eb2MueG1srVPNjtMwEL4j8Q6W&#10;7zTZCKEqaroCVYuQECAtPIDrOI0l/2nGbdIXgDfgxIU7z9XnYOwkXVgue+DizJ+/me/zZHM7WsNO&#10;ClB71/CbVcmZctK32h0a/uXz3Ys1ZxiFa4XxTjX8rJDfbp8/2wyhVpXvvWkVMAJxWA+h4X2MoS4K&#10;lL2yAlc+KEfJzoMVkVw4FC2IgdCtKaqyfFUMHtoAXipEiu6mJJ8R4SmAvuu0VDsvj1a5OKGCMiIS&#10;Jex1QL7N03adkvFj16GKzDScmMZ8UhOy9+ksthtRH0CEXst5BPGUER5xskI7anqF2oko2BH0P1BW&#10;S/Dou7iS3hYTkawIsbgpH2lz34ugMheSGsNVdPx/sPLD6RMw3Ta8esmZE5Ze/PL92+XHr8vPr6xK&#10;+gwBayq7D1QYxzd+pK1Z4kjBRHvswKYvEWKUJ3XPV3XVGJlMl9bVel1SSlJucQi/eLgeAONb5S1L&#10;RsOBni+rKk7vMU6lS0nq5vydNiY/oXF/BQhziqi8A/PtxGSaOFlx3I8zvb1vz8RuoD1ouKO158y8&#10;cyRzWpnFgMXYL8YxgD70eadSdwyvj5FGypOmDhMsMUwOPWDmOi9b2pA//Vz18IN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E2kns0BAACoAwAADgAAAAAAAAABACAAAAAeAQAAZHJzL2Uy&#10;b0RvYy54bWxQSwUGAAAAAAYABgBZAQAAXQUAAAAA&#10;">
              <v:fill on="f" focussize="0,0"/>
              <v:stroke on="f"/>
              <v:imagedata o:title=""/>
              <o:lock v:ext="edit" aspectratio="f"/>
              <v:textbox inset="0mm,0mm,0mm,0mm" style="mso-fit-shape-to-text:t;">
                <w:txbxContent>
                  <w:p w14:paraId="7D4C2EEA">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B6BE">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C7A1">
    <w:pPr>
      <w:pStyle w:val="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A0CA9A">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49F3XAQAAsQMAAA4AAABkcnMvZTJvRG9jLnhtbK1TwY7TMBC9I/EP&#10;lu802SKWEjVdgapFSAiQFj7AdZzGku2xPG6T/gD8AScu3PmufseOnaSLlsseuDgznvGbeW8m65vB&#10;GnZUATW4ml8tSs6Uk9Bot6/5t6+3L1acYRSuEQacqvlJIb/ZPH+27n2lltCBaVRgBOKw6n3Nuxh9&#10;VRQoO2UFLsArR8EWghWR3LAvmiB6QremWJblddFDaHwAqRDpdjsG+YQYngIIbaul2oI8WOXiiBqU&#10;EZEoYac98k3utm2VjJ/bFlVkpubENOaTipC9S2exWYtqH4TvtJxaEE9p4REnK7SjoheorYiCHYL+&#10;B8pqGQChjQsJthiJZEWIxVX5SJu7TniVuZDU6C+i4/+DlZ+OXwLTDW3CG86csDTx888f519/zr+/&#10;s9dJn95jRWl3nhLj8A4Gyp3vkS4T7aENNn2JEKM4qXu6qKuGyGR6tFquViWFJMVmh/CLh+c+YHyv&#10;wLJk1DzQ+LKq4vgR45g6p6RqDm61MXmExrG+5tcvX5X5wSVC4MalXJWXYYJJlMbWkxWH3TDx3EFz&#10;Ipo9LUTNHe0/Z+aDI73T7sxGmI3dbBx80PsuL1eqhf7tIVJvueVUYYQlqsmhSWbS09alVfnbz1kP&#10;f9rmH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BM+PRd1wEAALEDAAAOAAAAAAAAAAEAIAAA&#10;AB8BAABkcnMvZTJvRG9jLnhtbFBLBQYAAAAABgAGAFkBAABoBQAAAAA=&#10;">
              <v:fill on="f" focussize="0,0"/>
              <v:stroke on="f" weight="0.5pt"/>
              <v:imagedata o:title=""/>
              <o:lock v:ext="edit" aspectratio="f"/>
              <v:textbox inset="0mm,0mm,0mm,0mm" style="mso-fit-shape-to-text:t;">
                <w:txbxContent>
                  <w:p w14:paraId="35A0CA9A">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37B56704">
    <w:pPr>
      <w:pStyle w:val="6"/>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7C663">
    <w:pPr>
      <w:pStyle w:val="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3C1E06">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MA/bYAQAAsgMAAA4AAABkcnMvZTJvRG9jLnhtbK1TS27bMBDdF+gd&#10;CO5ryS4aGILlIIWRIEDRFkhzAJoiLQL8gUNb8gXaG3TVTfc9l8/RISXZQbLJIhtphjN8M+/NcHXd&#10;G00OIoBytqbzWUmJsNw1yu5q+vjj9sOSEojMNkw7K2p6FECv1+/frTpfiYVrnW5EIAhioep8TdsY&#10;fVUUwFthGMycFxaD0gXDIrphVzSBdYhudLEoy6uic6HxwXEBgKebIUhHxPAaQCel4mLj+N4IGwfU&#10;IDSLSAla5YGuc7dSCh6/SQkiEl1TZBrzF4ugvU3fYr1i1S4w3yo+tsBe08IzToYpi0XPUBsWGdkH&#10;9QLKKB4cOBln3JliIJIVQRbz8pk2Dy3zInNBqcGfRYe3g+VfD98DUU1NFyiJZQYnfvr96/Tn3+nv&#10;TzLPAnUeKsx78JgZ+8+ux7VJwqVzwMPEu5fBpD8yIhhHrONZXtFHwtOl5WK5LDHEMTY5iFNcrvsA&#10;8U44Q5JR04Dzy7KywxeIQ+qUkqpZd6u0zjPUlnQ1vfr4qcwXzhEE1zblirwNI8yl9WTFftuPfLau&#10;OSLNDjeiphYfACX63qLg2HacjDAZ28nY+6B2bd6uVAv8zT5ib7nlVGGARarJwVFm0uPapV156ues&#10;y1Nb/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Q8wD9tgBAACyAwAADgAAAAAAAAABACAA&#10;AAAfAQAAZHJzL2Uyb0RvYy54bWxQSwUGAAAAAAYABgBZAQAAaQUAAAAA&#10;">
              <v:fill on="f" focussize="0,0"/>
              <v:stroke on="f" weight="0.5pt"/>
              <v:imagedata o:title=""/>
              <o:lock v:ext="edit" aspectratio="f"/>
              <v:textbox inset="0mm,0mm,0mm,0mm" style="mso-fit-shape-to-text:t;">
                <w:txbxContent>
                  <w:p w14:paraId="663C1E06">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02888411">
    <w:pPr>
      <w:pStyle w:val="6"/>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B2167">
    <w:pPr>
      <w:pStyle w:val="6"/>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A37A20">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1jxLYAQAAsQMAAA4AAABkcnMvZTJvRG9jLnhtbK1TzY7TMBC+I/EO&#10;lu802a5Yla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X15Q4bnHi5x/fzz9/n399&#10;I2+yPn2ABtPuAyam4Z0fcGvme8DLTHtQ0eYvEiIYR3VPF3XlkIjIj1bL1arGkMDY7CB+9fg8REjv&#10;pbckG4xGHF9RlR8/QhpT55Rczfk7bUwZoXGkZ/Tm+nVdHlwiCG5czpVlGSaYTGlsPVtp2A0Tz51v&#10;T0izx4Vg1OH+U2I+ONQ7785sxNnYzcYhRL3vynLlWhDeHhL2VlrOFUZYpJodnGQhPW1dXpW//ZL1&#10;+Kd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c7WPEtgBAACxAwAADgAAAAAAAAABACAA&#10;AAAfAQAAZHJzL2Uyb0RvYy54bWxQSwUGAAAAAAYABgBZAQAAaQUAAAAA&#10;">
              <v:fill on="f" focussize="0,0"/>
              <v:stroke on="f" weight="0.5pt"/>
              <v:imagedata o:title=""/>
              <o:lock v:ext="edit" aspectratio="f"/>
              <v:textbox inset="0mm,0mm,0mm,0mm" style="mso-fit-shape-to-text:t;">
                <w:txbxContent>
                  <w:p w14:paraId="7DA37A20">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4D77180B">
    <w:pPr>
      <w:pStyle w:val="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8BC8">
    <w:pPr>
      <w:pStyle w:val="6"/>
      <w:jc w:val="center"/>
      <w:rPr>
        <w:rFonts w:hint="default" w:ascii="Times New Roman" w:hAnsi="Times New Roman" w:cs="Times New Roman"/>
        <w:sz w:val="18"/>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09C572">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4yfLXAQAAsQ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S1pMRxixO//Ph++fn78usb&#10;WWZ9+gANpt0HTEzDOz/g1sz3gJeZ9qCizV8kRDCO6p6v6sohEZEfrVfrdY0hgbHZQfzq8XmIkN5L&#10;b0k2GI04vqIqP32ENKbOKbma83famDJC40jP6M3rN3V5cI0guHE5V5ZlmGAypbH1bKVhP0w89749&#10;I80eF4JRh/tPifngUO+8O7MRZ2M/G8cQ9aEry5VrQXh7TNhbaTlXGGGRanZwkoX0tHV5Vf72S9bj&#10;n7b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2+Mny1wEAALEDAAAOAAAAAAAAAAEAIAAA&#10;AB8BAABkcnMvZTJvRG9jLnhtbFBLBQYAAAAABgAGAFkBAABoBQAAAAA=&#10;">
              <v:fill on="f" focussize="0,0"/>
              <v:stroke on="f" weight="0.5pt"/>
              <v:imagedata o:title=""/>
              <o:lock v:ext="edit" aspectratio="f"/>
              <v:textbox inset="0mm,0mm,0mm,0mm" style="mso-fit-shape-to-text:t;">
                <w:txbxContent>
                  <w:p w14:paraId="1009C572">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003EA517">
    <w:pPr>
      <w:rPr>
        <w:rFonts w:hint="default" w:ascii="Times New Roman" w:hAnsi="Times New Roman" w:cs="Times New Roman"/>
        <w:sz w:val="32"/>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79EA">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19E402">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sX9PRAQAApAMAAA4AAABkcnMvZTJvRG9jLnhtbK1TwY7TMBC9I/EP&#10;lu80aRGrKmq6AlWLkBAgLfsBruM0lmyP5XGb9AfgDzhx4c539TsYO0kXLZc9cHHGM+M3895MNreD&#10;NeykAmpwNV8uSs6Uk9Bod6j5w9e7V2vOMArXCANO1fyskN9uX77Y9L5SK+jANCowAnFY9b7mXYy+&#10;KgqUnbICF+CVo2ALwYpI13AomiB6QremWJXlTdFDaHwAqRDJuxuDfEIMzwGEttVS7UAerXJxRA3K&#10;iEiUsNMe+TZ327ZKxs9tiyoyU3NiGvNJRcjep7PYbkR1CMJ3Wk4tiOe08ISTFdpR0SvUTkTBjkH/&#10;A2W1DIDQxoUEW4xEsiLEYlk+0ea+E15lLiQ1+qvo+P9g5afTl8B0Q5uw5MwJSxO//Ph++fn78usb&#10;Ix8J1HusKO/eU2Yc3sFAybMfyZl4D22w6UuMGMVJ3vNVXjVEJtOj9Wq9LikkKTZfCL94fO4DxvcK&#10;LEtGzQPNL8sqTh8xjqlzSqrm4E4bk2doHOtrfvP6TZkfXCMEbhzVSCTGZpMVh/0wMdtDcyZiPe1A&#10;zR2tPGfmgyOJ07rMRpiN/WwcfdCHLu9T6gT922OkbnKTqcIIOxWm4WWa06Kl7fj7nrMef67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T7F/T0QEAAKQDAAAOAAAAAAAAAAEAIAAAAB8BAABk&#10;cnMvZTJvRG9jLnhtbFBLBQYAAAAABgAGAFkBAABiBQAAAAA=&#10;">
              <v:fill on="f" focussize="0,0"/>
              <v:stroke on="f" weight="0.5pt"/>
              <v:imagedata o:title=""/>
              <o:lock v:ext="edit" aspectratio="f"/>
              <v:textbox inset="0mm,0mm,0mm,0mm" style="mso-fit-shape-to-text:t;">
                <w:txbxContent>
                  <w:p w14:paraId="5819E402">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4DCF0C8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3E3B3">
    <w:pPr>
      <w:pStyle w:val="6"/>
      <w:rPr>
        <w:rFonts w:hint="eastAsia" w:ascii="仿宋_GB2312" w:hAnsi="仿宋_GB2312" w:eastAsia="仿宋_GB2312" w:cs="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A9006A">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GhTLSAQAApAMAAA4AAABkcnMvZTJvRG9jLnhtbK1TzY7TMBC+I/EO&#10;lu80adGuqqjpClQtQkKAtPAAruM0lvynGbdJXwDegBMX7jxXn4Oxk3TRctkDF2fGM/5mvm8mm7vB&#10;GnZSgNq7mi8XJWfKSd9od6j51y/3r9acYRSuEcY7VfOzQn63ffli04dKrXznTaOAEYjDqg8172IM&#10;VVGg7JQVuPBBOQq2HqyI5MKhaED0hG5NsSrL26L30ATwUiHS7W4M8gkRngPo21ZLtfPyaJWLIyoo&#10;IyJRwk4H5NvcbdsqGT+1LarITM2JacwnFSF7n85iuxHVAUTotJxaEM9p4QknK7SjoleonYiCHUH/&#10;A2W1BI++jQvpbTESyYoQi2X5RJuHTgSVuZDUGK6i4/+DlR9Pn4HphjbhhjMnLE388uP75efvy69v&#10;bLlKAvUBK8p7CJQZh7d+oOT5Huky8R5asOlLjBjFSd7zVV41RCbTo/VqvS4pJCk2O4RfPD4PgPGd&#10;8pYlo+ZA88uyitMHjGPqnJKqOX+vjckzNI71Nb99fVPmB9cIgRtHNRKJsdlkxWE/TMz2vjkTsZ52&#10;oOaOVp4z896RxGldZgNmYz8bxwD60OV9Sp1geHOM1E1uMlUYYafCNLxMc1q0tB1/+znr8e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gaFMtIBAACkAwAADgAAAAAAAAABACAAAAAfAQAA&#10;ZHJzL2Uyb0RvYy54bWxQSwUGAAAAAAYABgBZAQAAYwUAAAAA&#10;">
              <v:fill on="f" focussize="0,0"/>
              <v:stroke on="f" weight="0.5pt"/>
              <v:imagedata o:title=""/>
              <o:lock v:ext="edit" aspectratio="f"/>
              <v:textbox inset="0mm,0mm,0mm,0mm" style="mso-fit-shape-to-text:t;">
                <w:txbxContent>
                  <w:p w14:paraId="64A9006A">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1C67">
    <w:pPr>
      <w:widowControl w:val="0"/>
      <w:snapToGrid w:val="0"/>
      <w:jc w:val="center"/>
      <w:rPr>
        <w:rFonts w:ascii="Times New Roman" w:hAnsi="Times New Roman" w:eastAsia="宋体" w:cs="Times New Roman"/>
        <w:kern w:val="2"/>
        <w:sz w:val="18"/>
        <w:szCs w:val="22"/>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88219C">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7XyuIBAADNAwAADgAAAGRycy9lMm9Eb2MueG1srVPNjtMwEL4j8Q6W&#10;7zTZHlYlarqCrRYhIUBaeADXcRpL/pNn2qQ8ALwBJy7cea4+B2Mn6cJy2QOXZP78zXyfx+ubwRp2&#10;VBG0dzW/WpScKSd9o92+5p8/3b1YcQYoXCOMd6rmJwX8ZvP82boPlVr6zptGRUYgDqo+1LxDDFVR&#10;gOyUFbDwQTlKtj5ageTGfdFE0RO6NcWyLK+L3scmRC8VAEW3Y5JPiPEpgL5ttVRbLw9WORxRozIC&#10;iRJ0OgDf5GnbVkn80LagkJmaE1PMX2pC9i59i81aVPsoQqflNIJ4ygiPOFmhHTW9QG0FCnaI+h8o&#10;q2X04FtcSG+LkUhWhFhclY+0ue9EUJkLSQ3hIjr8P1j5/vgxMt3QJiw5c8LSjZ+/fzv/+HX++ZW9&#10;TPr0ASoquw9UiMNrP1DtHAcKJtpDG236EyFGeVL3dFFXDchkOrRarlYlpSTlZofwi4fjIQK+Ud6y&#10;ZNQ80vVlVcXxHeBYOpekbs7faWPyFRr3V4Awx4jKOzCdTkzGiZOFw26Y6O18cyJ29Cqoa+fjF856&#10;2omaO3oCnJm3jiRP6zMbcTZ2syGcpIM1R85G8xbHNTuEqPddXrw0IoRXB6S5M500xtibZEgO3XIW&#10;ZNrItEZ/+rnq4RV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c7XyuIBAADNAwAADgAA&#10;AAAAAAABACAAAAAeAQAAZHJzL2Uyb0RvYy54bWxQSwUGAAAAAAYABgBZAQAAcgUAAAAA&#10;">
              <v:fill on="f" focussize="0,0"/>
              <v:stroke on="f"/>
              <v:imagedata o:title=""/>
              <o:lock v:ext="edit" aspectratio="f"/>
              <v:textbox inset="0mm,0mm,0mm,0mm" style="mso-fit-shape-to-text:t;">
                <w:txbxContent>
                  <w:p w14:paraId="7C88219C">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17BE4571">
    <w:pPr>
      <w:widowControl w:val="0"/>
      <w:snapToGrid w:val="0"/>
      <w:jc w:val="left"/>
      <w:rPr>
        <w:rFonts w:ascii="Times New Roman" w:hAnsi="Times New Roman" w:eastAsia="宋体" w:cs="Times New Roman"/>
        <w:kern w:val="2"/>
        <w:sz w:val="18"/>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CCBE7">
    <w:pPr>
      <w:pStyle w:val="6"/>
      <w:rPr>
        <w:rFonts w:hint="eastAsia" w:ascii="仿宋_GB2312" w:hAnsi="仿宋_GB2312" w:eastAsia="仿宋_GB2312" w:cs="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B480FD">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MKCsM0BAACoAwAADgAAAGRycy9lMm9Eb2MueG1srVNLbtswEN0X6B0I&#10;7mspXgSGYDloYaQoEKQF0h6ApkYWAf7AoS35Au0Nuuqm+57L5+iQkpw22WSRDTU/vpn3OFrfDEaz&#10;IwRUztb8alFyBla6Rtl9zb99vX234gyjsI3QzkLNT4D8ZvP2zbr3FSxd53QDgRGIxar3Ne9i9FVR&#10;oOzACFw4D5aSrQtGRHLDvmiC6And6GJZltdF70Ljg5OASNHtmOQTYngJoGtbJWHr5MGAjSNqAC0i&#10;UcJOeeSbPG3bgoyf2xYhMl1zYhrzSU3I3qWz2KxFtQ/Cd0pOI4iXjPCEkxHKUtML1FZEwQ5BPYMy&#10;SgaHro0L6UwxEsmKEIur8ok2D53wkLmQ1OgvouPrwcr745fAVEObcM2ZFYZe/Pzzx/nXn/Pv72yZ&#10;9Ok9VlT24KkwDh/cQLVzHCmYaA9tMOlLhBjlSd3TRV0YIpPp0mq5WpWUkpSbHcIvHq/7gPEjOMOS&#10;UfNAz5dVFcc7jGPpXJK6WXertM5PqO1/AcIcI5B3YLqdmIwTJysOu2Git3PNidj1tAc1t7T2nOlP&#10;lmROKzMbYTZ2s3HwQe27vFOpO/r3h0gj5UlThxGWGCaHHjBznZYtbci/fq56/ME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MKCsM0BAACoAwAADgAAAAAAAAABACAAAAAeAQAAZHJzL2Uy&#10;b0RvYy54bWxQSwUGAAAAAAYABgBZAQAAXQUAAAAA&#10;">
              <v:fill on="f" focussize="0,0"/>
              <v:stroke on="f"/>
              <v:imagedata o:title=""/>
              <o:lock v:ext="edit" aspectratio="f"/>
              <v:textbox inset="0mm,0mm,0mm,0mm" style="mso-fit-shape-to-text:t;">
                <w:txbxContent>
                  <w:p w14:paraId="74B480FD">
                    <w:pPr>
                      <w:pStyle w:val="6"/>
                      <w:rPr>
                        <w:rFonts w:hint="eastAsia" w:ascii="宋体" w:hAnsi="宋体" w:eastAsia="宋体" w:cs="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E68F">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122D82">
                          <w:pPr>
                            <w:pStyle w:val="6"/>
                            <w:rPr>
                              <w:rFonts w:hint="eastAsia" w:eastAsia="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W8M4BAACoAwAADgAAAGRycy9lMm9Eb2MueG1srVPNbtswDL4X2DsI&#10;ui92M2A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oU2guTthaeLnnz/Ovx7PD9/Z&#10;m6RPH7CitLtAiXF47wfKnf1IzkR7aMGmLxFiFCd1Txd11RCZTI9Wy9WqpJCk2Hwh/OLpeQCMH5S3&#10;LBk1BxpfVlUcP2EcU+eUVM35W21MHqFxfzkIc/SovAPT68Rk7DhZcdgNE72db07Erqc9qLmjtefM&#10;fHQkc1qZ2YDZ2M3GIYDed3mnUnUM7w6RWsqdpgojLDFMFxpg5jotW9qQP+856+kH2/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q0VvDOAQAAqAMAAA4AAAAAAAAAAQAgAAAAHgEAAGRycy9l&#10;Mm9Eb2MueG1sUEsFBgAAAAAGAAYAWQEAAF4FAAAAAA==&#10;">
              <v:fill on="f" focussize="0,0"/>
              <v:stroke on="f"/>
              <v:imagedata o:title=""/>
              <o:lock v:ext="edit" aspectratio="f"/>
              <v:textbox inset="0mm,0mm,0mm,0mm" style="mso-fit-shape-to-text:t;">
                <w:txbxContent>
                  <w:p w14:paraId="56122D82">
                    <w:pPr>
                      <w:pStyle w:val="6"/>
                      <w:rPr>
                        <w:rFonts w:hint="eastAsia" w:eastAsia="宋体"/>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C49F">
    <w:pPr>
      <w:pStyle w:val="6"/>
      <w:rPr>
        <w:rFonts w:hint="eastAsia" w:ascii="仿宋_GB2312" w:hAnsi="仿宋_GB2312" w:eastAsia="仿宋_GB2312" w:cs="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82010E">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58qrMw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7Jl&#10;0qcPWFHZQ6DCONz5gWrnOFIw0R5asOlLhBjlSd3zVV01RCbTpfVqvS4pJSk3O4RfPF4PgPGt8pYl&#10;o+ZAz5dVFaf3GMfSuSR1c/5eG5Of0Li/AoQ5RlTegel2YjJOnKw47IeJ3t43Z2LX0x7U3NHac2be&#10;OZI5rcxswGzsZ+MYQB+6vFOpO4bbY6SR8qSpwwhLDJNDD5i5TsuWNuRPP1c9/mDb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nyqszAEAAKgDAAAOAAAAAAAAAAEAIAAAAB4BAABkcnMvZTJv&#10;RG9jLnhtbFBLBQYAAAAABgAGAFkBAABcBQAAAAA=&#10;">
              <v:fill on="f" focussize="0,0"/>
              <v:stroke on="f"/>
              <v:imagedata o:title=""/>
              <o:lock v:ext="edit" aspectratio="f"/>
              <v:textbox inset="0mm,0mm,0mm,0mm" style="mso-fit-shape-to-text:t;">
                <w:txbxContent>
                  <w:p w14:paraId="4F82010E">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5CB79">
    <w:pPr>
      <w:pStyle w:val="6"/>
      <w:rPr>
        <w:rFonts w:hint="eastAsia" w:ascii="仿宋_GB2312" w:hAnsi="仿宋_GB2312" w:eastAsia="仿宋_GB2312" w:cs="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E86695">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2LgWswBAACo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2yZ&#10;9OkDVlT2EKgwDnd+oNo5jhRMtIcWbPoSIUZ5Uvd8VVcNkcl0ab1ar0tKScrNDuEXj9cDYHyrvGXJ&#10;qDnQ82VVxek9xrF0LkndnL/XxuQnNO6vAGGOEZV3YLqdmIwTJysO+2Git/fNmdj1tAc1d7T2nJl3&#10;jmROKzMbMBv72TgG0Icu71TqjuH2GGmkPGnqMMISw+TQA2au07KlDfnTz1WPP9j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rYuBazAEAAKgDAAAOAAAAAAAAAAEAIAAAAB4BAABkcnMvZTJv&#10;RG9jLnhtbFBLBQYAAAAABgAGAFkBAABcBQAAAAA=&#10;">
              <v:fill on="f" focussize="0,0"/>
              <v:stroke on="f"/>
              <v:imagedata o:title=""/>
              <o:lock v:ext="edit" aspectratio="f"/>
              <v:textbox inset="0mm,0mm,0mm,0mm" style="mso-fit-shape-to-text:t;">
                <w:txbxContent>
                  <w:p w14:paraId="13E86695">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11EF">
    <w:pPr>
      <w:pStyle w:val="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99A551">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k33XXAQAAsQMAAA4AAABkcnMvZTJvRG9jLnhtbK1TzY7TMBC+I/EO&#10;lu802S6sqqjpClQtQkKAtMsDuI7TWPKfZtwmfQF4A05cuPNcfQ7GTtJFy2UPXJwZz/ib+b6ZrG8H&#10;a9hRAWrvan61KDlTTvpGu33Nvz7cvVpxhlG4RhjvVM1PCvnt5uWLdR8qtfSdN40CRiAOqz7UvIsx&#10;VEWBslNW4MIH5SjYerAikgv7ogHRE7o1xbIsb4reQxPAS4VIt9sxyCdEeA6gb1st1dbLg1Uujqig&#10;jIhECTsdkG9yt22rZPzctqgiMzUnpjGfVITsXTqLzVpUexCh03JqQTynhSecrNCOil6gtiIKdgD9&#10;D5TVEjz6Ni6kt8VIJCtCLK7KJ9rcdyKozIWkxnARHf8frPx0/AJMN7QJrzlzwtLEzz++n3/+Pv/6&#10;xq6TPn3AitLuAyXG4Z0fKHe+R7pMtIcWbPoSIUZxUvd0UVcNkcn0aLVcrUoKSYrNDuEXj88DYHyv&#10;vGXJqDnQ+LKq4vgR45g6p6Rqzt9pY/IIjWN9zW+u35T5wSVC4MalXJWXYYJJlMbWkxWH3TDx3Pnm&#10;RDR7WoiaO9p/zswHR3qn3ZkNmI3dbBwC6H2XlyvVwvD2EKm33HKqMMIS1eTQJDPpaevSqvzt56zH&#10;P23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SpN911wEAALEDAAAOAAAAAAAAAAEAIAAA&#10;AB8BAABkcnMvZTJvRG9jLnhtbFBLBQYAAAAABgAGAFkBAABoBQAAAAA=&#10;">
              <v:fill on="f" focussize="0,0"/>
              <v:stroke on="f" weight="0.5pt"/>
              <v:imagedata o:title=""/>
              <o:lock v:ext="edit" aspectratio="f"/>
              <v:textbox inset="0mm,0mm,0mm,0mm" style="mso-fit-shape-to-text:t;">
                <w:txbxContent>
                  <w:p w14:paraId="3099A551">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p w14:paraId="2E9707C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950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898E">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AEE6">
    <w:pPr>
      <w:pStyle w:val="7"/>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0F4C">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6107E">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EF18">
    <w:pPr>
      <w:pStyle w:val="7"/>
      <w:pBdr>
        <w:bottom w:val="none" w:color="auto" w:sz="0" w:space="0"/>
      </w:pBdr>
      <w:rPr>
        <w:rFonts w:hint="default" w:ascii="Times New Roman" w:hAnsi="Times New Roman" w:cs="Times New Roman"/>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E302D"/>
    <w:multiLevelType w:val="singleLevel"/>
    <w:tmpl w:val="BF3E302D"/>
    <w:lvl w:ilvl="0" w:tentative="0">
      <w:start w:val="2"/>
      <w:numFmt w:val="chineseCounting"/>
      <w:suff w:val="nothing"/>
      <w:lvlText w:val="（%1）"/>
      <w:lvlJc w:val="left"/>
      <w:pPr>
        <w:ind w:left="-10"/>
      </w:pPr>
      <w:rPr>
        <w:rFonts w:hint="eastAsia"/>
      </w:rPr>
    </w:lvl>
  </w:abstractNum>
  <w:abstractNum w:abstractNumId="1">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320"/>
  <w:drawingGridVerticalSpacing w:val="221"/>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20"/>
    <w:rsid w:val="0001477D"/>
    <w:rsid w:val="0002407D"/>
    <w:rsid w:val="00054C21"/>
    <w:rsid w:val="00056D85"/>
    <w:rsid w:val="00090B07"/>
    <w:rsid w:val="00093E96"/>
    <w:rsid w:val="000A673D"/>
    <w:rsid w:val="000B1024"/>
    <w:rsid w:val="000C59A4"/>
    <w:rsid w:val="000D3D88"/>
    <w:rsid w:val="000E5661"/>
    <w:rsid w:val="00101D14"/>
    <w:rsid w:val="001113F9"/>
    <w:rsid w:val="0015357C"/>
    <w:rsid w:val="00157C44"/>
    <w:rsid w:val="001A107D"/>
    <w:rsid w:val="001A2C99"/>
    <w:rsid w:val="001C5AD0"/>
    <w:rsid w:val="00230C9F"/>
    <w:rsid w:val="002670CF"/>
    <w:rsid w:val="00292055"/>
    <w:rsid w:val="00292F1F"/>
    <w:rsid w:val="002B7E54"/>
    <w:rsid w:val="002D4AA8"/>
    <w:rsid w:val="0030042A"/>
    <w:rsid w:val="00311B2E"/>
    <w:rsid w:val="0031480C"/>
    <w:rsid w:val="00341342"/>
    <w:rsid w:val="00347950"/>
    <w:rsid w:val="003679AA"/>
    <w:rsid w:val="00367FCE"/>
    <w:rsid w:val="003D4070"/>
    <w:rsid w:val="003E36AB"/>
    <w:rsid w:val="00405ACE"/>
    <w:rsid w:val="00425852"/>
    <w:rsid w:val="00453C58"/>
    <w:rsid w:val="0046675B"/>
    <w:rsid w:val="004843DE"/>
    <w:rsid w:val="0049129C"/>
    <w:rsid w:val="00495D75"/>
    <w:rsid w:val="004A036D"/>
    <w:rsid w:val="004B2F77"/>
    <w:rsid w:val="004C1F6E"/>
    <w:rsid w:val="004F672D"/>
    <w:rsid w:val="00500418"/>
    <w:rsid w:val="00504C8B"/>
    <w:rsid w:val="00521589"/>
    <w:rsid w:val="00533ACF"/>
    <w:rsid w:val="0053736D"/>
    <w:rsid w:val="005D089D"/>
    <w:rsid w:val="005D26D1"/>
    <w:rsid w:val="00626BFC"/>
    <w:rsid w:val="0064690F"/>
    <w:rsid w:val="00663061"/>
    <w:rsid w:val="00667B8E"/>
    <w:rsid w:val="006945F1"/>
    <w:rsid w:val="0069620A"/>
    <w:rsid w:val="006F1D71"/>
    <w:rsid w:val="007848A0"/>
    <w:rsid w:val="00795A81"/>
    <w:rsid w:val="007A3F5D"/>
    <w:rsid w:val="007B56CF"/>
    <w:rsid w:val="007C0148"/>
    <w:rsid w:val="007C79EB"/>
    <w:rsid w:val="007D16D2"/>
    <w:rsid w:val="007F6ECD"/>
    <w:rsid w:val="008219A7"/>
    <w:rsid w:val="008375E0"/>
    <w:rsid w:val="00853B79"/>
    <w:rsid w:val="008545A8"/>
    <w:rsid w:val="00857C92"/>
    <w:rsid w:val="008704A9"/>
    <w:rsid w:val="00894CDA"/>
    <w:rsid w:val="008A0A40"/>
    <w:rsid w:val="008C000D"/>
    <w:rsid w:val="008F00D5"/>
    <w:rsid w:val="009147DD"/>
    <w:rsid w:val="00945870"/>
    <w:rsid w:val="00977AA0"/>
    <w:rsid w:val="00986921"/>
    <w:rsid w:val="00987BCB"/>
    <w:rsid w:val="009B04DB"/>
    <w:rsid w:val="009D0C8C"/>
    <w:rsid w:val="009D1103"/>
    <w:rsid w:val="009D3EEF"/>
    <w:rsid w:val="009F138D"/>
    <w:rsid w:val="00A0619B"/>
    <w:rsid w:val="00A16846"/>
    <w:rsid w:val="00A21B1C"/>
    <w:rsid w:val="00A3350D"/>
    <w:rsid w:val="00A56499"/>
    <w:rsid w:val="00A72743"/>
    <w:rsid w:val="00A74BB0"/>
    <w:rsid w:val="00A97F35"/>
    <w:rsid w:val="00AA6019"/>
    <w:rsid w:val="00B34C2A"/>
    <w:rsid w:val="00B7605B"/>
    <w:rsid w:val="00B77C11"/>
    <w:rsid w:val="00BB03CC"/>
    <w:rsid w:val="00BC242E"/>
    <w:rsid w:val="00BD3F83"/>
    <w:rsid w:val="00C07375"/>
    <w:rsid w:val="00C41DCA"/>
    <w:rsid w:val="00C53050"/>
    <w:rsid w:val="00C652E3"/>
    <w:rsid w:val="00C83678"/>
    <w:rsid w:val="00C87970"/>
    <w:rsid w:val="00CB0EF0"/>
    <w:rsid w:val="00CF6E9E"/>
    <w:rsid w:val="00D204B5"/>
    <w:rsid w:val="00D2315B"/>
    <w:rsid w:val="00D2475E"/>
    <w:rsid w:val="00D34F52"/>
    <w:rsid w:val="00D4331D"/>
    <w:rsid w:val="00D524F1"/>
    <w:rsid w:val="00D94C38"/>
    <w:rsid w:val="00E07325"/>
    <w:rsid w:val="00E11F81"/>
    <w:rsid w:val="00E1614B"/>
    <w:rsid w:val="00E23435"/>
    <w:rsid w:val="00E344ED"/>
    <w:rsid w:val="00E63652"/>
    <w:rsid w:val="00E77CC8"/>
    <w:rsid w:val="00E8314A"/>
    <w:rsid w:val="00E93079"/>
    <w:rsid w:val="00EA4093"/>
    <w:rsid w:val="00EC24CF"/>
    <w:rsid w:val="00F1016C"/>
    <w:rsid w:val="00F16564"/>
    <w:rsid w:val="00F23320"/>
    <w:rsid w:val="00F475E3"/>
    <w:rsid w:val="00F72709"/>
    <w:rsid w:val="00F75285"/>
    <w:rsid w:val="00FA1A59"/>
    <w:rsid w:val="00FB3285"/>
    <w:rsid w:val="00FB63CC"/>
    <w:rsid w:val="00FC0E49"/>
    <w:rsid w:val="00FF01CC"/>
    <w:rsid w:val="043D39A4"/>
    <w:rsid w:val="2F3308E7"/>
    <w:rsid w:val="335C1FBA"/>
    <w:rsid w:val="496E6122"/>
    <w:rsid w:val="4F374E28"/>
    <w:rsid w:val="56AF735D"/>
    <w:rsid w:val="60E636B3"/>
    <w:rsid w:val="AB7E6839"/>
    <w:rsid w:val="C98F1C00"/>
    <w:rsid w:val="DA3F22C5"/>
    <w:rsid w:val="DEFF793A"/>
    <w:rsid w:val="EFF5A25E"/>
    <w:rsid w:val="F57B127F"/>
    <w:rsid w:val="FDF567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paragraph" w:styleId="4">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11">
    <w:name w:val="Default Paragraph Font"/>
    <w:unhideWhenUsed/>
    <w:uiPriority w:val="1"/>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next w:val="3"/>
    <w:uiPriority w:val="0"/>
    <w:pPr>
      <w:spacing w:after="120"/>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cs="Times New Roman"/>
      <w:b/>
      <w:bCs/>
      <w:szCs w:val="32"/>
      <w:lang w:bidi="ar-SA"/>
    </w:rPr>
  </w:style>
  <w:style w:type="paragraph" w:styleId="5">
    <w:name w:val="Balloon Text"/>
    <w:basedOn w:val="1"/>
    <w:link w:val="20"/>
    <w:uiPriority w:val="0"/>
    <w:rPr>
      <w:sz w:val="18"/>
      <w:szCs w:val="18"/>
    </w:rPr>
  </w:style>
  <w:style w:type="paragraph" w:styleId="6">
    <w:name w:val="footer"/>
    <w:basedOn w:val="1"/>
    <w:link w:val="22"/>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customStyle="1" w:styleId="13">
    <w:name w:val="font51"/>
    <w:basedOn w:val="11"/>
    <w:qFormat/>
    <w:uiPriority w:val="0"/>
    <w:rPr>
      <w:rFonts w:hint="eastAsia" w:ascii="仿宋_GB2312" w:hAnsi="Times New Roman" w:eastAsia="仿宋_GB2312" w:cs="仿宋_GB2312"/>
      <w:color w:val="000000"/>
      <w:sz w:val="16"/>
      <w:szCs w:val="16"/>
      <w:u w:val="none"/>
    </w:rPr>
  </w:style>
  <w:style w:type="character" w:customStyle="1" w:styleId="14">
    <w:name w:val="页眉 字符"/>
    <w:link w:val="7"/>
    <w:uiPriority w:val="99"/>
    <w:rPr>
      <w:rFonts w:eastAsia="仿宋_GB2312"/>
      <w:kern w:val="2"/>
      <w:sz w:val="18"/>
      <w:szCs w:val="18"/>
    </w:rPr>
  </w:style>
  <w:style w:type="character" w:customStyle="1" w:styleId="15">
    <w:name w:val="font61"/>
    <w:basedOn w:val="11"/>
    <w:qFormat/>
    <w:uiPriority w:val="0"/>
    <w:rPr>
      <w:rFonts w:hint="eastAsia" w:ascii="宋体" w:hAnsi="宋体" w:eastAsia="宋体" w:cs="宋体"/>
      <w:color w:val="000000"/>
      <w:sz w:val="16"/>
      <w:szCs w:val="16"/>
      <w:u w:val="none"/>
    </w:rPr>
  </w:style>
  <w:style w:type="character" w:customStyle="1" w:styleId="16">
    <w:name w:val="font31"/>
    <w:basedOn w:val="11"/>
    <w:qFormat/>
    <w:uiPriority w:val="0"/>
    <w:rPr>
      <w:rFonts w:hint="eastAsia" w:ascii="宋体" w:hAnsi="宋体" w:eastAsia="宋体" w:cs="宋体"/>
      <w:b/>
      <w:bCs/>
      <w:color w:val="FF0000"/>
      <w:sz w:val="16"/>
      <w:szCs w:val="16"/>
      <w:u w:val="single"/>
    </w:rPr>
  </w:style>
  <w:style w:type="character" w:customStyle="1" w:styleId="17">
    <w:name w:val="font01"/>
    <w:basedOn w:val="11"/>
    <w:qFormat/>
    <w:uiPriority w:val="0"/>
    <w:rPr>
      <w:rFonts w:hint="eastAsia" w:ascii="仿宋_GB2312" w:hAnsi="Times New Roman" w:eastAsia="仿宋_GB2312" w:cs="仿宋_GB2312"/>
      <w:color w:val="FF0000"/>
      <w:sz w:val="16"/>
      <w:szCs w:val="16"/>
      <w:u w:val="none"/>
    </w:rPr>
  </w:style>
  <w:style w:type="character" w:customStyle="1" w:styleId="18">
    <w:name w:val="font41"/>
    <w:basedOn w:val="11"/>
    <w:qFormat/>
    <w:uiPriority w:val="0"/>
    <w:rPr>
      <w:rFonts w:hint="eastAsia" w:ascii="宋体" w:hAnsi="宋体" w:eastAsia="宋体" w:cs="宋体"/>
      <w:color w:val="FFC000"/>
      <w:sz w:val="16"/>
      <w:szCs w:val="16"/>
      <w:u w:val="none"/>
    </w:rPr>
  </w:style>
  <w:style w:type="character" w:customStyle="1" w:styleId="19">
    <w:name w:val="font71"/>
    <w:basedOn w:val="11"/>
    <w:qFormat/>
    <w:uiPriority w:val="0"/>
    <w:rPr>
      <w:rFonts w:hint="eastAsia" w:ascii="仿宋_GB2312" w:hAnsi="Times New Roman" w:eastAsia="仿宋_GB2312" w:cs="仿宋_GB2312"/>
      <w:color w:val="000000"/>
      <w:sz w:val="16"/>
      <w:szCs w:val="16"/>
      <w:u w:val="none"/>
      <w:vertAlign w:val="superscript"/>
    </w:rPr>
  </w:style>
  <w:style w:type="character" w:customStyle="1" w:styleId="20">
    <w:name w:val="批注框文本 字符"/>
    <w:link w:val="5"/>
    <w:uiPriority w:val="0"/>
    <w:rPr>
      <w:rFonts w:eastAsia="仿宋_GB2312"/>
      <w:kern w:val="2"/>
      <w:sz w:val="18"/>
      <w:szCs w:val="18"/>
    </w:rPr>
  </w:style>
  <w:style w:type="character" w:customStyle="1" w:styleId="21">
    <w:name w:val="font11"/>
    <w:basedOn w:val="11"/>
    <w:qFormat/>
    <w:uiPriority w:val="0"/>
    <w:rPr>
      <w:rFonts w:hint="eastAsia" w:ascii="宋体" w:hAnsi="宋体" w:eastAsia="宋体" w:cs="宋体"/>
      <w:color w:val="FF0000"/>
      <w:sz w:val="16"/>
      <w:szCs w:val="16"/>
      <w:u w:val="none"/>
    </w:rPr>
  </w:style>
  <w:style w:type="character" w:customStyle="1" w:styleId="22">
    <w:name w:val="页脚 字符"/>
    <w:link w:val="6"/>
    <w:uiPriority w:val="99"/>
    <w:rPr>
      <w:rFonts w:eastAsia="仿宋_GB2312"/>
      <w:kern w:val="2"/>
      <w:sz w:val="18"/>
      <w:szCs w:val="18"/>
    </w:rPr>
  </w:style>
  <w:style w:type="paragraph" w:customStyle="1" w:styleId="23">
    <w:name w:val="Table Paragraph"/>
    <w:basedOn w:val="1"/>
    <w:unhideWhenUsed/>
    <w:qFormat/>
    <w:uiPriority w:val="1"/>
    <w:pPr>
      <w:spacing w:beforeLines="0" w:afterLines="0"/>
    </w:pPr>
    <w:rPr>
      <w:rFonts w:hint="default" w:ascii="Times New Roman" w:hAnsi="Times New Roman" w:cs="Times New Roman"/>
      <w:sz w:val="24"/>
      <w:szCs w:val="24"/>
      <w:lang w:bidi="ar-SA"/>
    </w:rPr>
  </w:style>
  <w:style w:type="paragraph" w:customStyle="1" w:styleId="24">
    <w:name w:val="_Style 7"/>
    <w:basedOn w:val="1"/>
    <w:qFormat/>
    <w:uiPriority w:val="99"/>
    <w:pPr>
      <w:ind w:firstLine="420" w:firstLineChars="200"/>
    </w:pPr>
    <w:rPr>
      <w:rFonts w:ascii="Times New Roman" w:hAnsi="Times New Roman" w:eastAsia="仿宋_GB2312" w:cs="Times New Roman"/>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5991;&#20214;&#27169;&#26495;\&#27733;&#24066;&#21355;&#20989;&#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汕市卫函模板.dot</Template>
  <Company>swsj</Company>
  <Pages>89</Pages>
  <Words>11830</Words>
  <Characters>12673</Characters>
  <Lines>1</Lines>
  <Paragraphs>1</Paragraphs>
  <TotalTime>0</TotalTime>
  <ScaleCrop>false</ScaleCrop>
  <LinksUpToDate>false</LinksUpToDate>
  <CharactersWithSpaces>12805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2023-11-26T10:48:00Z</dcterms:created>
  <dc:creator>系统管理员</dc:creator>
  <dc:description>按照省卫生厅文件格式要求及卫生局文件纸制订，请根据文件具体情况调整。</dc:description>
  <cp:lastModifiedBy>14. 8.18</cp:lastModifiedBy>
  <cp:lastPrinted>2005-12-18T09:43:00Z</cp:lastPrinted>
  <dcterms:modified xsi:type="dcterms:W3CDTF">2026-02-25T01:02:53Z</dcterms:modified>
  <dc:title>汕市卫函〔2005〕××号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eyJoZGlkIjoiYmRlN2M0YTA1NTBhZjg5NTc2ODYyMzlhMDY4MjRhOWMiLCJ1c2VySWQiOiIyMjY1MTkzNzQifQ==</vt:lpwstr>
  </property>
  <property fmtid="{D5CDD505-2E9C-101B-9397-08002B2CF9AE}" pid="4" name="ICV">
    <vt:lpwstr>09CB19425BA748989B61A1BC28E48134_13</vt:lpwstr>
  </property>
</Properties>
</file>