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</w:t>
      </w:r>
      <w:bookmarkStart w:id="0" w:name="_GoBack"/>
      <w:r>
        <w:rPr>
          <w:rFonts w:hint="default" w:eastAsia="方正小标宋简体"/>
          <w:color w:val="000000"/>
          <w:kern w:val="0"/>
          <w:sz w:val="44"/>
          <w:szCs w:val="44"/>
        </w:rPr>
        <w:t>汕头市保险行业协会</w:t>
      </w:r>
      <w:bookmarkEnd w:id="0"/>
      <w:r>
        <w:rPr>
          <w:rFonts w:hint="eastAsia" w:eastAsia="方正小标宋简体"/>
          <w:color w:val="000000"/>
          <w:kern w:val="0"/>
          <w:sz w:val="44"/>
          <w:szCs w:val="44"/>
        </w:rPr>
        <w:t>双随机检查情况</w:t>
      </w:r>
    </w:p>
    <w:p>
      <w:pPr>
        <w:keepNext w:val="0"/>
        <w:keepLines w:val="0"/>
        <w:pageBreakBefore w:val="0"/>
        <w:widowControl/>
        <w:wordWrap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</w:t>
      </w:r>
      <w:r>
        <w:rPr>
          <w:rFonts w:hint="eastAsia" w:ascii="Times New Roman" w:hAnsi="Times New Roman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  <w:lang w:eastAsia="zh-CN"/>
        </w:rPr>
        <w:t>汕头市民政局关于开展2025年市级社会组织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  <w:lang w:eastAsia="zh-CN"/>
        </w:rPr>
        <w:t>双随机、一公开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  <w:lang w:eastAsia="zh-CN"/>
        </w:rPr>
        <w:t>跨部门联合抽查工作的通知</w:t>
      </w:r>
      <w:r>
        <w:rPr>
          <w:rFonts w:hint="eastAsia" w:ascii="Times New Roman" w:hAnsi="Times New Roman" w:cs="Times New Roman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lang w:eastAsia="zh-CN"/>
        </w:rPr>
        <w:t>汕民通〔2025〕54号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，检查组对汕头市保险行业协会进行了双随机检查，检查情况如下：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汕头市保险行业协会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统一社会信用代码：514405006682348358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eastAsia" w:cs="Times New Roman"/>
          <w:lang w:eastAsia="zh-CN"/>
        </w:rPr>
        <w:t>注册地址</w:t>
      </w:r>
      <w:r>
        <w:rPr>
          <w:rFonts w:hint="default" w:ascii="Times New Roman" w:hAnsi="Times New Roman" w:eastAsia="仿宋_GB2312" w:cs="Times New Roman"/>
          <w:lang w:eastAsia="zh-CN"/>
        </w:rPr>
        <w:t>：汕头市龙湖区东海岸新城汕港路1号宝能时代湾第3栋406单元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法定代表人：</w:t>
      </w:r>
      <w:r>
        <w:rPr>
          <w:rFonts w:hint="eastAsia" w:cs="Times New Roman"/>
          <w:lang w:eastAsia="zh-CN"/>
        </w:rPr>
        <w:t>黄群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eastAsia" w:ascii="Times New Roman" w:hAnsi="Times New Roman" w:eastAsia="仿宋_GB2312" w:cs="Times New Roman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lang w:eastAsia="zh-CN"/>
        </w:rPr>
        <w:t>资金：</w:t>
      </w:r>
      <w:r>
        <w:rPr>
          <w:rFonts w:hint="eastAsia" w:cs="Times New Roman"/>
          <w:lang w:eastAsia="zh-CN"/>
        </w:rPr>
        <w:t>叁</w:t>
      </w:r>
      <w:r>
        <w:rPr>
          <w:rFonts w:hint="default" w:ascii="Times New Roman" w:hAnsi="Times New Roman" w:eastAsia="仿宋_GB2312" w:cs="Times New Roman"/>
          <w:lang w:eastAsia="zh-CN"/>
        </w:rPr>
        <w:t>万元整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业务主管单位：汕头市人民政府相关职能部门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业务范围：《广东省行业协会条例》第二十七条规定的活动范围。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检查情况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lang w:val="en-US" w:eastAsia="zh-CN"/>
        </w:rPr>
        <w:t>日</w:t>
      </w:r>
      <w:r>
        <w:rPr>
          <w:rFonts w:hint="eastAsia" w:cs="Times New Roman"/>
          <w:lang w:val="en-US" w:eastAsia="zh-CN"/>
        </w:rPr>
        <w:t>下午，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lang w:val="en-US" w:eastAsia="zh-CN"/>
        </w:rPr>
        <w:t>双随机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lang w:val="en-US" w:eastAsia="zh-CN"/>
        </w:rPr>
        <w:t>检查组赴</w:t>
      </w:r>
      <w:r>
        <w:rPr>
          <w:rFonts w:hint="eastAsia" w:cs="Times New Roman"/>
          <w:lang w:val="en-US" w:eastAsia="zh-CN"/>
        </w:rPr>
        <w:t>汕头市保险行业协会</w:t>
      </w:r>
      <w:r>
        <w:rPr>
          <w:rFonts w:hint="eastAsia" w:ascii="Times New Roman" w:hAnsi="Times New Roman" w:eastAsia="仿宋_GB2312" w:cs="Times New Roman"/>
          <w:lang w:val="en-US" w:eastAsia="zh-CN"/>
        </w:rPr>
        <w:t>开展实地检查抽查，了解实际运作情况，重点针对财务使用是否规范，重大事项是否报备，是否规范运作等方面，通过听汇报，查资料，指问题，作指导等方式做好现场检查和反馈工作。</w:t>
      </w:r>
      <w:r>
        <w:rPr>
          <w:rFonts w:hint="eastAsia" w:cs="Times New Roman"/>
          <w:lang w:eastAsia="zh-CN"/>
        </w:rPr>
        <w:t>汕头市保险行业协会</w:t>
      </w:r>
      <w:r>
        <w:rPr>
          <w:rFonts w:hint="eastAsia" w:ascii="Times New Roman" w:hAnsi="Times New Roman" w:eastAsia="仿宋_GB2312" w:cs="Times New Roman"/>
          <w:lang w:val="en-US" w:eastAsia="zh-CN"/>
        </w:rPr>
        <w:t>整体运作良好，财务较规范，暂未发现该</w:t>
      </w:r>
      <w:r>
        <w:rPr>
          <w:rFonts w:hint="eastAsia" w:cs="Times New Roman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lang w:val="en-US" w:eastAsia="zh-CN"/>
        </w:rPr>
        <w:t>存在明显问题。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三、意见建议</w:t>
      </w:r>
    </w:p>
    <w:p>
      <w:pPr>
        <w:ind w:firstLine="640" w:firstLineChars="200"/>
      </w:pPr>
      <w:r>
        <w:rPr>
          <w:rFonts w:hint="eastAsia" w:ascii="Times New Roman" w:hAnsi="Times New Roman" w:eastAsia="仿宋_GB2312" w:cs="Times New Roman"/>
          <w:lang w:val="en-US" w:eastAsia="zh-CN"/>
        </w:rPr>
        <w:t>建议该</w:t>
      </w:r>
      <w:r>
        <w:rPr>
          <w:rFonts w:hint="eastAsia" w:cs="Times New Roman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lang w:val="en-US" w:eastAsia="zh-CN"/>
        </w:rPr>
        <w:t>不断提升法人治理规范程度，依照《章程》业务范围，拓展发展思路，在合法合规的前提下，把</w:t>
      </w:r>
      <w:r>
        <w:rPr>
          <w:rFonts w:hint="eastAsia" w:cs="Times New Roman"/>
          <w:lang w:val="en-US" w:eastAsia="zh-CN"/>
        </w:rPr>
        <w:t>会</w:t>
      </w:r>
      <w:r>
        <w:rPr>
          <w:rFonts w:hint="eastAsia" w:ascii="Times New Roman" w:hAnsi="Times New Roman" w:eastAsia="仿宋_GB2312" w:cs="Times New Roman"/>
          <w:lang w:val="en-US" w:eastAsia="zh-CN"/>
        </w:rPr>
        <w:t>办好、办出成效，为我市</w:t>
      </w:r>
      <w:r>
        <w:rPr>
          <w:rFonts w:hint="eastAsia" w:cs="Times New Roman"/>
          <w:lang w:val="en-US" w:eastAsia="zh-CN"/>
        </w:rPr>
        <w:t>经济社会</w:t>
      </w:r>
      <w:r>
        <w:rPr>
          <w:rFonts w:hint="eastAsia" w:ascii="Times New Roman" w:hAnsi="Times New Roman" w:eastAsia="仿宋_GB2312" w:cs="Times New Roman"/>
          <w:lang w:val="en-US" w:eastAsia="zh-CN"/>
        </w:rPr>
        <w:t>发展贡献积极力量。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223C0"/>
    <w:rsid w:val="28E2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  <w:jc w:val="center"/>
    </w:pPr>
    <w:rPr>
      <w:rFonts w:eastAsia="仿宋_GB2312" w:cs="Times New Roman"/>
      <w:sz w:val="24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2026-02-03T03:52:00Z</dcterms:created>
  <dc:creator>Administrator</dc:creator>
  <cp:lastModifiedBy>Administrator</cp:lastModifiedBy>
  <dcterms:modified xsi:type="dcterms:W3CDTF">2026-02-03T03:52:50Z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879A75B81D4544F091B93D21C387EA75</vt:lpwstr>
  </property>
</Properties>
</file>