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关于</w:t>
      </w:r>
      <w:bookmarkStart w:id="0" w:name="_GoBack"/>
      <w:r>
        <w:rPr>
          <w:rFonts w:hint="default" w:eastAsia="方正小标宋简体"/>
          <w:color w:val="000000"/>
          <w:kern w:val="0"/>
          <w:sz w:val="44"/>
          <w:szCs w:val="44"/>
        </w:rPr>
        <w:t>汕头市</w:t>
      </w:r>
      <w:r>
        <w:rPr>
          <w:rFonts w:hint="eastAsia" w:eastAsia="方正小标宋简体"/>
          <w:color w:val="000000"/>
          <w:kern w:val="0"/>
          <w:sz w:val="44"/>
          <w:szCs w:val="44"/>
          <w:lang w:eastAsia="zh-CN"/>
        </w:rPr>
        <w:t>抗癫痫协会</w:t>
      </w:r>
      <w:bookmarkEnd w:id="0"/>
      <w:r>
        <w:rPr>
          <w:rFonts w:hint="eastAsia" w:eastAsia="方正小标宋简体"/>
          <w:color w:val="000000"/>
          <w:kern w:val="0"/>
          <w:sz w:val="44"/>
          <w:szCs w:val="44"/>
        </w:rPr>
        <w:t>双随机检查情况</w:t>
      </w:r>
    </w:p>
    <w:p>
      <w:pPr>
        <w:keepNext w:val="0"/>
        <w:keepLines w:val="0"/>
        <w:pageBreakBefore w:val="0"/>
        <w:widowControl/>
        <w:wordWrap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color w:val="000000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根据</w:t>
      </w:r>
      <w:r>
        <w:rPr>
          <w:rFonts w:hint="eastAsia" w:ascii="Times New Roman" w:hAnsi="Times New Roman" w:cs="Times New Roman"/>
          <w:lang w:eastAsia="zh-CN"/>
        </w:rPr>
        <w:t>《</w:t>
      </w:r>
      <w:r>
        <w:rPr>
          <w:rFonts w:hint="default" w:ascii="Times New Roman" w:hAnsi="Times New Roman" w:eastAsia="仿宋_GB2312" w:cs="Times New Roman"/>
          <w:lang w:eastAsia="zh-CN"/>
        </w:rPr>
        <w:t>汕头市民政局关于开展2025年市级社会组织</w:t>
      </w:r>
      <w:r>
        <w:rPr>
          <w:rFonts w:hint="eastAsia" w:ascii="Times New Roman" w:hAnsi="Times New Roman" w:cs="Times New Roman"/>
          <w:lang w:eastAsia="zh-CN"/>
        </w:rPr>
        <w:t>“</w:t>
      </w:r>
      <w:r>
        <w:rPr>
          <w:rFonts w:hint="default" w:ascii="Times New Roman" w:hAnsi="Times New Roman" w:eastAsia="仿宋_GB2312" w:cs="Times New Roman"/>
          <w:lang w:eastAsia="zh-CN"/>
        </w:rPr>
        <w:t>双随机、一公开</w:t>
      </w:r>
      <w:r>
        <w:rPr>
          <w:rFonts w:hint="eastAsia" w:ascii="Times New Roman" w:hAnsi="Times New Roman" w:cs="Times New Roman"/>
          <w:lang w:eastAsia="zh-CN"/>
        </w:rPr>
        <w:t>”</w:t>
      </w:r>
      <w:r>
        <w:rPr>
          <w:rFonts w:hint="default" w:ascii="Times New Roman" w:hAnsi="Times New Roman" w:eastAsia="仿宋_GB2312" w:cs="Times New Roman"/>
          <w:lang w:eastAsia="zh-CN"/>
        </w:rPr>
        <w:t>跨部门联合抽查工作的通知</w:t>
      </w:r>
      <w:r>
        <w:rPr>
          <w:rFonts w:hint="eastAsia" w:ascii="Times New Roman" w:hAnsi="Times New Roman" w:cs="Times New Roman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lang w:eastAsia="zh-CN"/>
        </w:rPr>
        <w:t>汕民通〔2025〕54号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eastAsia="仿宋_GB2312" w:cs="Times New Roman"/>
        </w:rPr>
        <w:t>，检查组对汕头市抗癫痫协会进行了双随机检查，检查情况如下：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lang w:eastAsia="zh-CN"/>
        </w:rPr>
        <w:t>汕头市</w:t>
      </w:r>
      <w:r>
        <w:rPr>
          <w:rFonts w:hint="eastAsia" w:cs="Times New Roman"/>
          <w:lang w:eastAsia="zh-CN"/>
        </w:rPr>
        <w:t>抗癫痫协会</w:t>
      </w:r>
      <w:r>
        <w:rPr>
          <w:rFonts w:hint="eastAsia" w:ascii="Times New Roman" w:hAnsi="Times New Roman" w:eastAsia="仿宋_GB2312" w:cs="Times New Roman"/>
          <w:lang w:eastAsia="zh-CN"/>
        </w:rPr>
        <w:t>，</w:t>
      </w:r>
      <w:r>
        <w:rPr>
          <w:rFonts w:hint="default" w:ascii="Times New Roman" w:hAnsi="Times New Roman" w:eastAsia="仿宋_GB2312" w:cs="Times New Roman"/>
          <w:lang w:eastAsia="zh-CN"/>
        </w:rPr>
        <w:t>统一社会信用代码：51440500MJL490895J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cs="Times New Roman"/>
          <w:lang w:eastAsia="zh-CN"/>
        </w:rPr>
        <w:t>注册地址</w:t>
      </w:r>
      <w:r>
        <w:rPr>
          <w:rFonts w:hint="default" w:ascii="Times New Roman" w:hAnsi="Times New Roman" w:eastAsia="仿宋_GB2312" w:cs="Times New Roman"/>
          <w:lang w:eastAsia="zh-CN"/>
        </w:rPr>
        <w:t>：汕头市潮南区峡山练南管区324国道北侧汕头潮南民生医院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法定代表人：</w:t>
      </w:r>
      <w:r>
        <w:rPr>
          <w:rFonts w:hint="eastAsia" w:cs="Times New Roman"/>
          <w:lang w:eastAsia="zh-CN"/>
        </w:rPr>
        <w:t>何素丽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ascii="Times New Roman" w:hAnsi="Times New Roman" w:eastAsia="仿宋_GB2312" w:cs="Times New Roman"/>
          <w:lang w:eastAsia="zh-CN"/>
        </w:rPr>
        <w:t>注册</w:t>
      </w:r>
      <w:r>
        <w:rPr>
          <w:rFonts w:hint="default" w:ascii="Times New Roman" w:hAnsi="Times New Roman" w:eastAsia="仿宋_GB2312" w:cs="Times New Roman"/>
          <w:lang w:eastAsia="zh-CN"/>
        </w:rPr>
        <w:t>资金：</w:t>
      </w:r>
      <w:r>
        <w:rPr>
          <w:rFonts w:hint="eastAsia" w:ascii="Times New Roman" w:hAnsi="Times New Roman" w:eastAsia="仿宋_GB2312" w:cs="Times New Roman"/>
          <w:lang w:eastAsia="zh-CN"/>
        </w:rPr>
        <w:t>贰</w:t>
      </w:r>
      <w:r>
        <w:rPr>
          <w:rFonts w:hint="default" w:ascii="Times New Roman" w:hAnsi="Times New Roman" w:eastAsia="仿宋_GB2312" w:cs="Times New Roman"/>
          <w:lang w:eastAsia="zh-CN"/>
        </w:rPr>
        <w:t>万元整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业务主管单位：汕头市卫生健康局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业务范围：开展公众宣传，普及有关癫痫防治的常识，提供咨询</w:t>
      </w:r>
      <w:r>
        <w:rPr>
          <w:rFonts w:hint="eastAsia" w:ascii="Times New Roman" w:hAnsi="Times New Roman" w:cs="Times New Roman"/>
          <w:lang w:eastAsia="zh-CN"/>
        </w:rPr>
        <w:t>；</w:t>
      </w:r>
      <w:r>
        <w:rPr>
          <w:rFonts w:hint="default" w:ascii="Times New Roman" w:hAnsi="Times New Roman" w:eastAsia="仿宋_GB2312" w:cs="Times New Roman"/>
          <w:lang w:eastAsia="zh-CN"/>
        </w:rPr>
        <w:t>开展癫痫领域的学术交流</w:t>
      </w:r>
      <w:r>
        <w:rPr>
          <w:rFonts w:hint="eastAsia" w:cs="Times New Roman"/>
          <w:lang w:eastAsia="zh-CN"/>
        </w:rPr>
        <w:t>；</w:t>
      </w:r>
      <w:r>
        <w:rPr>
          <w:rFonts w:hint="default" w:ascii="Times New Roman" w:hAnsi="Times New Roman" w:eastAsia="仿宋_GB2312" w:cs="Times New Roman"/>
          <w:lang w:eastAsia="zh-CN"/>
        </w:rPr>
        <w:t>协助地方政府开展扶贫济困、救灾等公益慈善活动。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eastAsia" w:ascii="黑体" w:hAnsi="黑体" w:eastAsia="黑体" w:cs="黑体"/>
        </w:rPr>
        <w:t>二、</w:t>
      </w:r>
      <w:r>
        <w:rPr>
          <w:rFonts w:hint="eastAsia" w:ascii="黑体" w:hAnsi="黑体" w:eastAsia="黑体" w:cs="黑体"/>
          <w:lang w:eastAsia="zh-CN"/>
        </w:rPr>
        <w:t>存在问题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lang w:val="en-US" w:eastAsia="zh-CN"/>
        </w:rPr>
        <w:t>未按章程规定进行重大活动报备</w:t>
      </w:r>
      <w:r>
        <w:rPr>
          <w:rFonts w:hint="eastAsia" w:cs="Times New Roman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2.落实</w:t>
      </w:r>
      <w:r>
        <w:rPr>
          <w:rFonts w:hint="eastAsia" w:ascii="Times New Roman" w:hAnsi="Times New Roman" w:eastAsia="仿宋_GB2312" w:cs="Times New Roman"/>
          <w:lang w:val="en-US" w:eastAsia="zh-CN"/>
        </w:rPr>
        <w:t>《民间非营利组织会计制度》</w:t>
      </w:r>
      <w:r>
        <w:rPr>
          <w:rFonts w:hint="eastAsia" w:cs="Times New Roman"/>
          <w:lang w:val="en-US" w:eastAsia="zh-CN"/>
        </w:rPr>
        <w:t>不严格</w:t>
      </w:r>
      <w:r>
        <w:rPr>
          <w:rFonts w:hint="eastAsia" w:ascii="Times New Roman" w:hAnsi="Times New Roman" w:eastAsia="仿宋_GB2312" w:cs="Times New Roman"/>
          <w:lang w:val="en-US" w:eastAsia="zh-CN"/>
        </w:rPr>
        <w:t>，会计科目</w:t>
      </w:r>
      <w:r>
        <w:rPr>
          <w:rFonts w:hint="eastAsia" w:cs="Times New Roman"/>
          <w:lang w:val="en-US" w:eastAsia="zh-CN"/>
        </w:rPr>
        <w:t>设置、</w:t>
      </w:r>
      <w:r>
        <w:rPr>
          <w:rFonts w:hint="eastAsia" w:ascii="Times New Roman" w:hAnsi="Times New Roman" w:eastAsia="仿宋_GB2312" w:cs="Times New Roman"/>
          <w:lang w:val="en-US" w:eastAsia="zh-CN"/>
        </w:rPr>
        <w:t>财务</w:t>
      </w:r>
      <w:r>
        <w:rPr>
          <w:rFonts w:hint="eastAsia" w:cs="Times New Roman"/>
          <w:lang w:val="en-US" w:eastAsia="zh-CN"/>
        </w:rPr>
        <w:t>收支</w:t>
      </w:r>
      <w:r>
        <w:rPr>
          <w:rFonts w:hint="eastAsia" w:ascii="Times New Roman" w:hAnsi="Times New Roman" w:eastAsia="仿宋_GB2312" w:cs="Times New Roman"/>
          <w:lang w:val="en-US" w:eastAsia="zh-CN"/>
        </w:rPr>
        <w:t>凭证</w:t>
      </w:r>
      <w:r>
        <w:rPr>
          <w:rFonts w:hint="eastAsia" w:cs="Times New Roman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lang w:val="en-US" w:eastAsia="zh-CN"/>
        </w:rPr>
        <w:t>收捐赠手续不规范</w:t>
      </w:r>
      <w:r>
        <w:rPr>
          <w:rFonts w:hint="eastAsia" w:cs="Times New Roman"/>
          <w:lang w:val="en-US" w:eastAsia="zh-CN"/>
        </w:rPr>
        <w:t xml:space="preserve">，不严谨。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三、</w:t>
      </w:r>
      <w:r>
        <w:rPr>
          <w:rFonts w:hint="default" w:ascii="Times New Roman" w:hAnsi="Times New Roman" w:eastAsia="黑体" w:cs="Times New Roman"/>
          <w:lang w:eastAsia="zh-CN"/>
        </w:rPr>
        <w:t>整改要求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1.按章程规定向业务主管单位和登记管理机关做好重大活动报备；</w:t>
      </w:r>
    </w:p>
    <w:p>
      <w:pPr>
        <w:ind w:firstLine="640" w:firstLineChars="200"/>
      </w:pPr>
      <w:r>
        <w:rPr>
          <w:rFonts w:hint="eastAsia" w:cs="Times New Roman"/>
          <w:lang w:val="en-US" w:eastAsia="zh-CN"/>
        </w:rPr>
        <w:t>2.按照《民间非营利组织会计制度》制定完善本单位财务管理制度，规范财务账本账册，在本次检查基础上，举一反三，进行全面自我核查，及时补齐财务凭证要素，纠正有关问题，重大开支需落实民主决策制度、完善审核审批制度，规范审核审批手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B6D57"/>
    <w:rsid w:val="391B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240" w:lineRule="atLeast"/>
      <w:jc w:val="center"/>
    </w:pPr>
    <w:rPr>
      <w:rFonts w:eastAsia="仿宋_GB2312" w:cs="Times New Roman"/>
      <w:sz w:val="24"/>
      <w:szCs w:val="24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  <w:rPr>
      <w:rFonts w:ascii="Times New Roman" w:hAnsi="Times New Roman" w:eastAsia="宋体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2026-02-03T03:47:00Z</dcterms:created>
  <dc:creator>Administrator</dc:creator>
  <cp:lastModifiedBy>Administrator</cp:lastModifiedBy>
  <dcterms:modified xsi:type="dcterms:W3CDTF">2026-02-03T03:47:56Z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8C02A8A6AF084438978B436447B232FD</vt:lpwstr>
  </property>
</Properties>
</file>