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年省级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制造业当家重点任务保障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专项资金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（产业创新能力建设）任务清单</w:t>
      </w:r>
    </w:p>
    <w:tbl>
      <w:tblPr>
        <w:tblStyle w:val="3"/>
        <w:tblpPr w:leftFromText="180" w:rightFromText="180" w:vertAnchor="text" w:horzAnchor="page" w:tblpX="1489" w:tblpY="289"/>
        <w:tblOverlap w:val="never"/>
        <w:tblW w:w="140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42"/>
        <w:gridCol w:w="641"/>
        <w:gridCol w:w="1016"/>
        <w:gridCol w:w="3786"/>
        <w:gridCol w:w="750"/>
        <w:gridCol w:w="996"/>
        <w:gridCol w:w="3785"/>
        <w:gridCol w:w="18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区县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资金投入方向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工作任务名称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任务要求/目标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任务性质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实施方式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2"/>
              </w:rPr>
              <w:t>实施标准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/>
              <w:jc w:val="left"/>
              <w:textAlignment w:val="auto"/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2"/>
                <w:szCs w:val="22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潮南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产业创新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产业创新能力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建设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支持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家左右省级企业技术中心开展创新能力建设，带动企业投入创新资金不低于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万元，带动形成创新成果不少于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件。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约束性任务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事后奖补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省</w:t>
            </w:r>
            <w:r>
              <w:rPr>
                <w:rFonts w:hint="default"/>
              </w:rPr>
              <w:t>级企业技术中心奖补比例不超过项目购置仪器设备（含配套软件）总额的40%（不含税）。珠三角地区单个项目获得资金原则上不少于200万元、不超过800万元；粤东粤西粤北地区单个项目获得资金原则上不少于100万元、不超过800万元</w:t>
            </w:r>
            <w:r>
              <w:rPr>
                <w:rFonts w:hint="default"/>
              </w:rPr>
              <w:t>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default"/>
              </w:rPr>
              <w:t>支持</w:t>
            </w:r>
            <w:r>
              <w:rPr>
                <w:rFonts w:hint="default"/>
                <w:lang w:val="en-US" w:eastAsia="zh-CN"/>
              </w:rPr>
              <w:t>1家左右</w:t>
            </w:r>
            <w:r>
              <w:rPr>
                <w:rFonts w:hint="default"/>
              </w:rPr>
              <w:t>省级企业技术中心开展创新能力建设。</w:t>
            </w:r>
          </w:p>
        </w:tc>
      </w:tr>
    </w:tbl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EyODFlOWQ0YjgxNzg1NzhhYTkzNzM3MTIzYzMifQ=="/>
  </w:docVars>
  <w:rsids>
    <w:rsidRoot w:val="00000000"/>
    <w:rsid w:val="0AB10AB1"/>
    <w:rsid w:val="135158FE"/>
    <w:rsid w:val="199025D4"/>
    <w:rsid w:val="1B6A60FA"/>
    <w:rsid w:val="1F0B19A2"/>
    <w:rsid w:val="1FDF2C30"/>
    <w:rsid w:val="2ED000CF"/>
    <w:rsid w:val="2FDF52FF"/>
    <w:rsid w:val="31637BA5"/>
    <w:rsid w:val="34FF5918"/>
    <w:rsid w:val="4A256F52"/>
    <w:rsid w:val="564519D9"/>
    <w:rsid w:val="5FDF6A37"/>
    <w:rsid w:val="5FFF5524"/>
    <w:rsid w:val="67C65925"/>
    <w:rsid w:val="733E22E4"/>
    <w:rsid w:val="73B0565C"/>
    <w:rsid w:val="799FA880"/>
    <w:rsid w:val="7B7C82BE"/>
    <w:rsid w:val="7E3F2540"/>
    <w:rsid w:val="7EF7404A"/>
    <w:rsid w:val="7FAB08B3"/>
    <w:rsid w:val="7FCDCE23"/>
    <w:rsid w:val="7FEAB89D"/>
    <w:rsid w:val="7FFCDF70"/>
    <w:rsid w:val="BD76576E"/>
    <w:rsid w:val="BEDF93F2"/>
    <w:rsid w:val="C7FB52F4"/>
    <w:rsid w:val="CFF4AB39"/>
    <w:rsid w:val="D6B98CFA"/>
    <w:rsid w:val="DCBDF4DD"/>
    <w:rsid w:val="DFF3405B"/>
    <w:rsid w:val="EBA7826C"/>
    <w:rsid w:val="EDBE954F"/>
    <w:rsid w:val="F5FF9CF4"/>
    <w:rsid w:val="FBF3DCD4"/>
    <w:rsid w:val="FF7B6A99"/>
    <w:rsid w:val="FF7F940C"/>
    <w:rsid w:val="FFFBD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2024-01-10T18:46:00Z</dcterms:created>
  <dc:creator>hy</dc:creator>
  <cp:lastModifiedBy>李秋鹏</cp:lastModifiedBy>
  <cp:lastPrinted>2025-01-18T16:12:00Z</cp:lastPrinted>
  <dcterms:modified xsi:type="dcterms:W3CDTF">2026-01-30T15:35:35Z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F52472E920DA43E8B983EC890708FCCE_12</vt:lpwstr>
  </property>
</Properties>
</file>