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88" w:lineRule="auto"/>
        <w:jc w:val="center"/>
        <w:rPr>
          <w:rFonts w:ascii="宋体" w:hAnsi="宋体"/>
          <w:b/>
          <w:color w:val="auto"/>
          <w:sz w:val="48"/>
          <w:szCs w:val="48"/>
        </w:rPr>
      </w:pPr>
    </w:p>
    <w:p>
      <w:pPr>
        <w:bidi w:val="0"/>
        <w:jc w:val="center"/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lang w:val="en-US" w:eastAsia="zh-Hans"/>
        </w:rPr>
      </w:pPr>
      <w:bookmarkStart w:id="0" w:name="_Hlt98173553"/>
      <w:bookmarkEnd w:id="0"/>
      <w:bookmarkStart w:id="1" w:name="_Toc21759"/>
      <w:bookmarkStart w:id="2" w:name="_Toc27286"/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lang w:val="en-US" w:eastAsia="zh-Hans"/>
        </w:rPr>
        <w:t>汕头市2026年迎新春大型焰火晚会策划</w:t>
      </w: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lang w:val="en-US" w:eastAsia="zh-CN"/>
        </w:rPr>
        <w:t>咨询</w:t>
      </w: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lang w:val="en-US" w:eastAsia="zh-Hans"/>
        </w:rPr>
        <w:t>服务项目用户需求书</w:t>
      </w:r>
      <w:bookmarkEnd w:id="1"/>
      <w:bookmarkEnd w:id="2"/>
    </w:p>
    <w:p>
      <w:pPr>
        <w:bidi w:val="0"/>
        <w:jc w:val="center"/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lang w:val="en-US" w:eastAsia="zh-CN"/>
        </w:rPr>
      </w:pPr>
    </w:p>
    <w:p>
      <w:pPr>
        <w:pStyle w:val="17"/>
        <w:spacing w:line="360" w:lineRule="auto"/>
        <w:ind w:firstLine="421" w:firstLineChars="200"/>
        <w:jc w:val="both"/>
        <w:outlineLvl w:val="1"/>
        <w:rPr>
          <w:rFonts w:hint="default" w:ascii="宋体" w:hAnsi="宋体" w:cs="宋体"/>
          <w:color w:val="auto"/>
          <w:sz w:val="21"/>
          <w:szCs w:val="21"/>
        </w:rPr>
      </w:pPr>
      <w:bookmarkStart w:id="3" w:name="_Toc17458"/>
      <w:r>
        <w:rPr>
          <w:rFonts w:ascii="宋体" w:hAnsi="宋体" w:cs="宋体"/>
          <w:b/>
          <w:color w:val="auto"/>
          <w:sz w:val="21"/>
          <w:szCs w:val="21"/>
        </w:rPr>
        <w:t>一、项目概况</w:t>
      </w:r>
      <w:bookmarkEnd w:id="3"/>
    </w:p>
    <w:p>
      <w:pPr>
        <w:pStyle w:val="17"/>
        <w:spacing w:line="360" w:lineRule="auto"/>
        <w:ind w:firstLine="420" w:firstLineChars="200"/>
        <w:jc w:val="both"/>
        <w:rPr>
          <w:rFonts w:hint="default" w:ascii="宋体" w:hAnsi="宋体" w:cs="宋体"/>
          <w:color w:val="auto"/>
          <w:sz w:val="21"/>
          <w:szCs w:val="21"/>
        </w:rPr>
      </w:pPr>
      <w:r>
        <w:rPr>
          <w:rFonts w:ascii="宋体" w:hAnsi="宋体" w:cs="宋体"/>
          <w:color w:val="auto"/>
          <w:sz w:val="21"/>
          <w:szCs w:val="21"/>
        </w:rPr>
        <w:t>1.1 项目名称：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Hans" w:bidi="ar-SA"/>
        </w:rPr>
        <w:t>汕头市2026年迎新春大型焰火晚会策划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 w:bidi="ar-SA"/>
        </w:rPr>
        <w:t>咨询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Hans" w:bidi="ar-SA"/>
        </w:rPr>
        <w:t>服务项目</w:t>
      </w:r>
    </w:p>
    <w:p>
      <w:pPr>
        <w:pStyle w:val="17"/>
        <w:spacing w:line="360" w:lineRule="auto"/>
        <w:ind w:firstLine="420" w:firstLineChars="200"/>
        <w:jc w:val="both"/>
        <w:rPr>
          <w:rFonts w:hint="default" w:ascii="宋体" w:hAnsi="宋体" w:cs="宋体"/>
          <w:color w:val="auto"/>
          <w:sz w:val="21"/>
          <w:szCs w:val="21"/>
          <w:lang w:val="en-US"/>
        </w:rPr>
      </w:pPr>
      <w:r>
        <w:rPr>
          <w:rFonts w:ascii="宋体" w:hAnsi="宋体" w:cs="宋体"/>
          <w:color w:val="auto"/>
          <w:sz w:val="21"/>
          <w:szCs w:val="21"/>
        </w:rPr>
        <w:t>1.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</w:t>
      </w:r>
      <w:r>
        <w:rPr>
          <w:rFonts w:ascii="宋体" w:hAnsi="宋体" w:cs="宋体"/>
          <w:color w:val="auto"/>
          <w:sz w:val="21"/>
          <w:szCs w:val="21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活动举办时间：以市政府正式发布为准。</w:t>
      </w:r>
    </w:p>
    <w:p>
      <w:pPr>
        <w:pStyle w:val="17"/>
        <w:spacing w:line="360" w:lineRule="auto"/>
        <w:ind w:firstLine="420" w:firstLineChars="200"/>
        <w:jc w:val="both"/>
        <w:rPr>
          <w:rFonts w:ascii="宋体" w:hAnsi="宋体" w:cs="宋体"/>
          <w:color w:val="auto"/>
          <w:sz w:val="21"/>
          <w:szCs w:val="21"/>
          <w:lang w:eastAsia="zh-CN"/>
        </w:rPr>
      </w:pPr>
      <w:r>
        <w:rPr>
          <w:rFonts w:ascii="宋体" w:hAnsi="宋体" w:cs="宋体"/>
          <w:color w:val="auto"/>
          <w:sz w:val="21"/>
          <w:szCs w:val="21"/>
        </w:rPr>
        <w:t>1.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3</w:t>
      </w:r>
      <w:r>
        <w:rPr>
          <w:rFonts w:ascii="宋体" w:hAnsi="宋体" w:cs="宋体"/>
          <w:color w:val="auto"/>
          <w:sz w:val="21"/>
          <w:szCs w:val="21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 w:bidi="ar-SA"/>
        </w:rPr>
        <w:t>举办活动的地点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Hans" w:bidi="ar-SA"/>
        </w:rPr>
        <w:t>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以市政府正式发布为准。</w:t>
      </w:r>
    </w:p>
    <w:p>
      <w:pPr>
        <w:pStyle w:val="17"/>
        <w:spacing w:line="360" w:lineRule="auto"/>
        <w:ind w:firstLine="420" w:firstLineChars="200"/>
        <w:jc w:val="both"/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 w:bidi="ar-SA"/>
        </w:rPr>
      </w:pPr>
      <w:r>
        <w:rPr>
          <w:rFonts w:ascii="宋体" w:hAnsi="宋体" w:cs="宋体"/>
          <w:b w:val="0"/>
          <w:bCs w:val="0"/>
          <w:color w:val="auto"/>
          <w:sz w:val="21"/>
          <w:szCs w:val="21"/>
          <w:lang w:eastAsia="zh-CN"/>
        </w:rPr>
        <w:t>1.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/>
        </w:rPr>
        <w:t>4</w:t>
      </w:r>
      <w:r>
        <w:rPr>
          <w:rFonts w:ascii="宋体" w:hAnsi="宋体" w:cs="宋体"/>
          <w:b w:val="0"/>
          <w:bCs w:val="0"/>
          <w:color w:val="auto"/>
          <w:sz w:val="21"/>
          <w:szCs w:val="21"/>
          <w:lang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 w:bidi="ar-SA"/>
        </w:rPr>
        <w:t>活动规模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 w:bidi="ar-SA"/>
        </w:rPr>
        <w:t>：本活动整体规模参照2023至2025年历年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 w:bidi="ar-SA"/>
        </w:rPr>
        <w:t>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 w:bidi="ar-SA"/>
        </w:rPr>
        <w:t>新春焰火晚会标准执行。</w:t>
      </w:r>
    </w:p>
    <w:p>
      <w:pPr>
        <w:pStyle w:val="17"/>
        <w:spacing w:line="360" w:lineRule="auto"/>
        <w:ind w:firstLine="420" w:firstLineChars="200"/>
        <w:jc w:val="both"/>
        <w:rPr>
          <w:rFonts w:hint="default" w:ascii="宋体" w:hAnsi="宋体" w:cs="宋体"/>
          <w:b w:val="0"/>
          <w:bCs w:val="0"/>
          <w:color w:val="auto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lang w:val="en-US" w:eastAsia="zh-CN" w:bidi="ar-SA"/>
        </w:rPr>
        <w:t>1.5 本次策划咨询服务费用：最高限价人民币50万元，该费用由汕头市2026年迎新春大型焰火晚会燃放服务中标承办单位支付，如活动未实施则不予支付。</w:t>
      </w:r>
      <w:bookmarkStart w:id="6" w:name="_GoBack"/>
      <w:bookmarkEnd w:id="6"/>
    </w:p>
    <w:p>
      <w:pPr>
        <w:pStyle w:val="17"/>
        <w:spacing w:line="360" w:lineRule="auto"/>
        <w:ind w:firstLine="421" w:firstLineChars="200"/>
        <w:jc w:val="both"/>
        <w:outlineLvl w:val="1"/>
        <w:rPr>
          <w:rFonts w:hint="default" w:ascii="宋体" w:hAnsi="宋体" w:cs="宋体"/>
          <w:b/>
          <w:color w:val="auto"/>
          <w:sz w:val="21"/>
          <w:szCs w:val="21"/>
          <w:lang w:eastAsia="zh-CN"/>
        </w:rPr>
      </w:pPr>
      <w:bookmarkStart w:id="4" w:name="_Toc16404"/>
      <w:r>
        <w:rPr>
          <w:rFonts w:ascii="宋体" w:hAnsi="宋体" w:cs="宋体"/>
          <w:b/>
          <w:color w:val="auto"/>
          <w:sz w:val="21"/>
          <w:szCs w:val="21"/>
          <w:lang w:eastAsia="zh-CN"/>
        </w:rPr>
        <w:t>二、</w:t>
      </w:r>
      <w:r>
        <w:rPr>
          <w:rFonts w:hint="eastAsia" w:ascii="宋体" w:hAnsi="宋体" w:cs="宋体"/>
          <w:b/>
          <w:color w:val="auto"/>
          <w:sz w:val="21"/>
          <w:szCs w:val="21"/>
          <w:lang w:val="en-US" w:eastAsia="zh-CN"/>
        </w:rPr>
        <w:t>服务商</w:t>
      </w:r>
      <w:r>
        <w:rPr>
          <w:rFonts w:ascii="宋体" w:hAnsi="宋体" w:cs="宋体"/>
          <w:b/>
          <w:color w:val="auto"/>
          <w:sz w:val="21"/>
          <w:szCs w:val="21"/>
          <w:lang w:eastAsia="zh-CN"/>
        </w:rPr>
        <w:t>资质要求</w:t>
      </w:r>
      <w:bookmarkEnd w:id="4"/>
    </w:p>
    <w:p>
      <w:pPr>
        <w:spacing w:line="360" w:lineRule="auto"/>
        <w:ind w:left="0" w:leftChars="0" w:firstLine="420" w:firstLineChars="0"/>
        <w:jc w:val="both"/>
        <w:rPr>
          <w:rFonts w:hint="default" w:ascii="宋体" w:hAnsi="宋体" w:eastAsia="宋体" w:cs="宋体"/>
          <w:color w:val="auto"/>
          <w:sz w:val="21"/>
          <w:szCs w:val="21"/>
          <w:lang w:val="en-US" w:eastAsia="zh-CN" w:bidi="ar-SA"/>
        </w:rPr>
      </w:pPr>
      <w:bookmarkStart w:id="5" w:name="_Toc13956"/>
      <w:r>
        <w:rPr>
          <w:rFonts w:hint="eastAsia" w:ascii="宋体" w:hAnsi="宋体" w:cs="宋体"/>
          <w:color w:val="auto"/>
          <w:sz w:val="21"/>
          <w:szCs w:val="21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 w:bidi="ar-SA"/>
        </w:rPr>
        <w:t>.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具备大型文化活动、节庆庆典、演艺活动的策划设计能力与成功经验，熟悉活动相关法律法规及政策要求。</w:t>
      </w:r>
    </w:p>
    <w:p>
      <w:pPr>
        <w:spacing w:line="360" w:lineRule="auto"/>
        <w:ind w:left="0" w:leftChars="0" w:firstLine="420" w:firstLineChars="0"/>
        <w:jc w:val="both"/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sz w:val="21"/>
          <w:szCs w:val="21"/>
          <w:lang w:val="en-US" w:eastAsia="zh-CN" w:bidi="ar-SA"/>
        </w:rPr>
        <w:t xml:space="preserve">2.2 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服务商提供服务的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专业人员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包括且不限于</w:t>
      </w:r>
      <w:r>
        <w:rPr>
          <w:rFonts w:hint="default" w:ascii="宋体" w:hAnsi="宋体" w:eastAsia="宋体" w:cs="宋体"/>
          <w:b w:val="0"/>
          <w:bCs w:val="0"/>
          <w:color w:val="auto"/>
          <w:kern w:val="2"/>
          <w:sz w:val="21"/>
          <w:szCs w:val="21"/>
          <w:lang w:val="en-US" w:eastAsia="zh-CN" w:bidi="ar-SA"/>
        </w:rPr>
        <w:t>：专家1人，高级专业人员3人，中级专业人员4人，其他工作人员若干。团队应涵盖总策划、艺术设计、技术方案及编导等关键职能。</w:t>
      </w:r>
    </w:p>
    <w:p>
      <w:pPr>
        <w:spacing w:line="360" w:lineRule="auto"/>
        <w:ind w:left="0" w:leftChars="0" w:firstLine="420" w:firstLineChars="0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 w:bidi="ar-SA"/>
        </w:rPr>
        <w:t>3 具备协调或整</w:t>
      </w:r>
      <w:r>
        <w:rPr>
          <w:rFonts w:hint="default" w:ascii="宋体" w:hAnsi="宋体" w:eastAsia="宋体" w:cs="宋体"/>
          <w:color w:val="auto"/>
          <w:sz w:val="21"/>
          <w:szCs w:val="21"/>
          <w:lang w:val="en-US" w:eastAsia="zh-CN" w:bidi="ar-SA"/>
        </w:rPr>
        <w:t>合无人机表演、音乐制作、视频制作等关联专业团队的能力。</w:t>
      </w:r>
    </w:p>
    <w:p>
      <w:pPr>
        <w:spacing w:line="360" w:lineRule="auto"/>
        <w:ind w:left="0" w:leftChars="0" w:firstLine="420" w:firstLineChars="0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 w:bidi="ar-SA"/>
        </w:rPr>
        <w:t>4 熟悉汕头本地</w:t>
      </w:r>
      <w:r>
        <w:rPr>
          <w:rFonts w:hint="default" w:ascii="宋体" w:hAnsi="宋体" w:eastAsia="宋体" w:cs="宋体"/>
          <w:color w:val="auto"/>
          <w:sz w:val="21"/>
          <w:szCs w:val="21"/>
          <w:lang w:val="en-US" w:eastAsia="zh-CN" w:bidi="ar-SA"/>
        </w:rPr>
        <w:t>文化、经济社会发展情况，能准确把握活动主题与定位。</w:t>
      </w:r>
    </w:p>
    <w:p>
      <w:pPr>
        <w:pStyle w:val="17"/>
        <w:spacing w:line="360" w:lineRule="auto"/>
        <w:ind w:firstLine="421" w:firstLineChars="200"/>
        <w:jc w:val="both"/>
        <w:outlineLvl w:val="1"/>
        <w:rPr>
          <w:rFonts w:hint="default" w:ascii="宋体" w:hAnsi="宋体" w:cs="宋体"/>
          <w:b/>
          <w:color w:val="auto"/>
          <w:sz w:val="21"/>
          <w:szCs w:val="21"/>
          <w:lang w:eastAsia="zh-CN"/>
        </w:rPr>
      </w:pPr>
      <w:r>
        <w:rPr>
          <w:rFonts w:ascii="宋体" w:hAnsi="宋体" w:cs="宋体"/>
          <w:b/>
          <w:color w:val="auto"/>
          <w:sz w:val="21"/>
          <w:szCs w:val="21"/>
          <w:lang w:eastAsia="zh-CN"/>
        </w:rPr>
        <w:t>三、</w:t>
      </w:r>
      <w:r>
        <w:rPr>
          <w:rFonts w:hint="eastAsia" w:ascii="宋体" w:hAnsi="宋体" w:cs="宋体"/>
          <w:b/>
          <w:color w:val="auto"/>
          <w:sz w:val="21"/>
          <w:szCs w:val="21"/>
          <w:lang w:val="en-US" w:eastAsia="zh-CN"/>
        </w:rPr>
        <w:t>活动</w:t>
      </w:r>
      <w:r>
        <w:rPr>
          <w:rFonts w:ascii="宋体" w:hAnsi="宋体" w:cs="宋体"/>
          <w:b/>
          <w:color w:val="auto"/>
          <w:sz w:val="21"/>
          <w:szCs w:val="21"/>
          <w:lang w:eastAsia="zh-CN"/>
        </w:rPr>
        <w:t>策划</w:t>
      </w:r>
      <w:r>
        <w:rPr>
          <w:rFonts w:hint="eastAsia" w:ascii="宋体" w:hAnsi="宋体" w:cs="宋体"/>
          <w:b/>
          <w:color w:val="auto"/>
          <w:sz w:val="21"/>
          <w:szCs w:val="21"/>
          <w:lang w:val="en-US" w:eastAsia="zh-CN"/>
        </w:rPr>
        <w:t>方案</w:t>
      </w:r>
      <w:r>
        <w:rPr>
          <w:rFonts w:ascii="宋体" w:hAnsi="宋体" w:cs="宋体"/>
          <w:b/>
          <w:color w:val="auto"/>
          <w:sz w:val="21"/>
          <w:szCs w:val="21"/>
          <w:lang w:eastAsia="zh-CN"/>
        </w:rPr>
        <w:t>要求</w:t>
      </w:r>
      <w:bookmarkEnd w:id="5"/>
    </w:p>
    <w:p>
      <w:pPr>
        <w:pStyle w:val="17"/>
        <w:spacing w:line="360" w:lineRule="auto"/>
        <w:ind w:firstLine="420" w:firstLineChars="200"/>
        <w:jc w:val="both"/>
        <w:rPr>
          <w:rFonts w:hint="default" w:ascii="宋体" w:hAnsi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ascii="宋体" w:hAnsi="宋体" w:cs="宋体"/>
          <w:color w:val="auto"/>
          <w:sz w:val="21"/>
          <w:szCs w:val="21"/>
          <w:lang w:eastAsia="zh-CN"/>
        </w:rPr>
        <w:t>3</w:t>
      </w:r>
      <w:r>
        <w:rPr>
          <w:rFonts w:ascii="宋体" w:hAnsi="宋体" w:cs="宋体"/>
          <w:color w:val="auto"/>
          <w:sz w:val="21"/>
          <w:szCs w:val="21"/>
        </w:rPr>
        <w:t xml:space="preserve">.1 </w:t>
      </w:r>
      <w:r>
        <w:rPr>
          <w:rFonts w:ascii="宋体" w:hAnsi="宋体" w:cs="宋体"/>
          <w:color w:val="auto"/>
          <w:sz w:val="21"/>
          <w:szCs w:val="21"/>
          <w:lang w:eastAsia="zh-CN"/>
        </w:rPr>
        <w:t>总体要求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包括但不限于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）</w:t>
      </w:r>
      <w:r>
        <w:rPr>
          <w:rFonts w:ascii="宋体" w:hAnsi="宋体" w:cs="宋体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 w:bidi="ar-SA"/>
        </w:rPr>
        <w:t>策划方案需以习近平新时代中国特色社会主义思想为指导，深入贯彻落实党的二十大及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 w:bidi="ar-SA"/>
        </w:rPr>
        <w:t>历届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 w:bidi="ar-SA"/>
        </w:rPr>
        <w:t>中央全会精神、省委省政府及汕头市委市政府相关工作部署，紧扣时代脉搏，突出展现汕头在经济社会发展、改革开放、“百千万工程”、“绿美汕头”建设、做好“侨”的文章、建设汕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 w:bidi="ar-SA"/>
        </w:rPr>
        <w:t>潮揭都市圈、推进“工业立市、产业强市”等方面取得的新成就、新面貌。整体风格应体现国际化、现代化与潮汕特色文化的有机融合。</w:t>
      </w:r>
    </w:p>
    <w:p>
      <w:pPr>
        <w:pStyle w:val="17"/>
        <w:spacing w:line="360" w:lineRule="auto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Hans" w:bidi="ar-SA"/>
        </w:rPr>
      </w:pPr>
      <w:r>
        <w:rPr>
          <w:rFonts w:ascii="宋体" w:hAnsi="宋体" w:cs="宋体"/>
          <w:b w:val="0"/>
          <w:bCs w:val="0"/>
          <w:color w:val="auto"/>
          <w:sz w:val="21"/>
          <w:szCs w:val="21"/>
          <w:lang w:eastAsia="zh-CN"/>
        </w:rPr>
        <w:t xml:space="preserve">3.2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 w:bidi="ar-SA"/>
        </w:rPr>
        <w:t>活动规模与内容要求：本次晚会整体规模，包括但不限于焰火燃放总量、无人机表演阵容、表演时长及效果覆盖面等，应确保不低于历年新春焰火晚会规模，并在往年（如2023、2024、2025年）活动经验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 w:bidi="ar-SA"/>
        </w:rPr>
        <w:t>的基础上力求推陈出新，做到风格新颖、形式多样，富有创意性、独特性、艺术性。方案需深度贴合春节喜庆祥和的节日主题，彰显汕头独特的历史文化、海洋文化、侨乡文化和改革开放前沿阵地的城市特色，营造出欢乐、吉祥、奋进、难忘的节日氛围。</w:t>
      </w:r>
    </w:p>
    <w:p>
      <w:pPr>
        <w:pStyle w:val="17"/>
        <w:spacing w:line="360" w:lineRule="auto"/>
        <w:ind w:firstLine="420" w:firstLineChars="200"/>
        <w:jc w:val="both"/>
        <w:rPr>
          <w:rFonts w:hint="default" w:ascii="宋体" w:hAnsi="宋体" w:cs="宋体"/>
          <w:color w:val="auto"/>
          <w:sz w:val="21"/>
          <w:szCs w:val="21"/>
          <w:lang w:eastAsia="zh-CN"/>
        </w:rPr>
      </w:pPr>
      <w:r>
        <w:rPr>
          <w:rFonts w:ascii="宋体" w:hAnsi="宋体" w:cs="宋体"/>
          <w:color w:val="auto"/>
          <w:sz w:val="21"/>
          <w:szCs w:val="21"/>
          <w:lang w:eastAsia="zh-CN"/>
        </w:rPr>
        <w:t>3.2.1 无人机部分：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 w:bidi="ar-SA"/>
        </w:rPr>
        <w:t>无人机表演应作为暖场、开场及各篇章衔接的重要艺术手段，其表演频次、无人机数量与造型复杂度应确保不低于往年水平，并力争有所提升和创新。</w:t>
      </w:r>
      <w:r>
        <w:rPr>
          <w:rFonts w:hint="default" w:ascii="宋体" w:hAnsi="宋体" w:eastAsia="宋体" w:cs="宋体"/>
          <w:color w:val="auto"/>
          <w:sz w:val="21"/>
          <w:szCs w:val="21"/>
          <w:lang w:val="en-US" w:eastAsia="zh-CN" w:bidi="ar-SA"/>
        </w:rPr>
        <w:t>表演内容需立体化、动感化，结合3D造型、动态变换、灯光效果等，实现文字与图案的创意结合。</w:t>
      </w:r>
    </w:p>
    <w:p>
      <w:pPr>
        <w:spacing w:line="360" w:lineRule="auto"/>
        <w:ind w:firstLine="420" w:firstLineChars="200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3.2.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auto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艺术表现概念部分</w:t>
      </w:r>
      <w:r>
        <w:rPr>
          <w:rFonts w:hint="eastAsia" w:ascii="宋体" w:hAnsi="宋体" w:cs="宋体"/>
          <w:color w:val="auto"/>
          <w:szCs w:val="21"/>
        </w:rPr>
        <w:t>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策划方案需对晚会的视觉艺术效果提出整体构想，包括但不限于色彩基调、节奏起伏、高潮设计等。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鼓励借鉴国内外先进的大型活动视觉艺术表现手法（可参考优秀案例的艺术理念），提出具有震撼力、感染力和记忆点的创意画面与情境设计。各篇章主题应鲜明，艺术风格有所区分，整体体现高级的审美品位和创新的艺术表达。</w:t>
      </w:r>
    </w:p>
    <w:p>
      <w:pPr>
        <w:pStyle w:val="17"/>
        <w:spacing w:line="360" w:lineRule="auto"/>
        <w:ind w:firstLine="400" w:firstLineChars="200"/>
        <w:jc w:val="both"/>
        <w:rPr>
          <w:rFonts w:hint="default" w:ascii="宋体" w:hAnsi="宋体" w:eastAsia="宋体" w:cs="宋体"/>
          <w:color w:val="auto"/>
          <w:sz w:val="21"/>
          <w:szCs w:val="21"/>
          <w:lang w:val="en-US" w:eastAsia="zh-Hans" w:bidi="ar-SA"/>
        </w:rPr>
      </w:pPr>
      <w:r>
        <w:rPr>
          <w:rFonts w:hint="eastAsia" w:ascii="宋体" w:hAnsi="宋体" w:cs="宋体"/>
          <w:color w:val="auto"/>
          <w:szCs w:val="21"/>
        </w:rPr>
        <w:t>3.2.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3</w:t>
      </w:r>
      <w:r>
        <w:rPr>
          <w:rFonts w:ascii="宋体" w:hAnsi="宋体" w:cs="宋体"/>
          <w:color w:val="auto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Hans" w:bidi="ar-SA"/>
        </w:rPr>
        <w:t>音乐设计与编排部分</w:t>
      </w:r>
      <w:r>
        <w:rPr>
          <w:rFonts w:ascii="宋体" w:hAnsi="宋体" w:cs="宋体"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Hans" w:bidi="ar-SA"/>
        </w:rPr>
        <w:t>整体配乐风格需兼具时代潮流气息与浓厚潮汕特色，旋律优美，节奏明快，与视觉表演完美契合。</w:t>
      </w:r>
      <w:r>
        <w:rPr>
          <w:rFonts w:hint="default" w:ascii="宋体" w:hAnsi="宋体" w:eastAsia="宋体" w:cs="宋体"/>
          <w:color w:val="auto"/>
          <w:sz w:val="21"/>
          <w:szCs w:val="21"/>
          <w:lang w:val="en-US" w:eastAsia="zh-Hans" w:bidi="ar-SA"/>
        </w:rPr>
        <w:t>音乐选曲或创编应包含多种类型，如：反映汕头发展成就的原创或选定歌曲、具有潮汕风味的音乐、广为传唱的流行歌曲以及能够烘托气氛的经典或抒情中外乐曲。需提供完整的音乐编排方案，包括段落划分、情绪铺陈、与无人机表演及整体流程的配合节点等。</w:t>
      </w:r>
    </w:p>
    <w:p>
      <w:pPr>
        <w:pStyle w:val="17"/>
        <w:spacing w:line="360" w:lineRule="auto"/>
        <w:ind w:firstLine="400" w:firstLineChars="200"/>
        <w:jc w:val="both"/>
        <w:rPr>
          <w:rFonts w:hint="default" w:ascii="宋体" w:hAnsi="宋体" w:cs="宋体"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3.3</w:t>
      </w:r>
      <w:r>
        <w:rPr>
          <w:rFonts w:hint="default" w:ascii="宋体" w:hAnsi="宋体" w:cs="宋体"/>
          <w:color w:val="auto"/>
          <w:szCs w:val="21"/>
          <w:lang w:val="en-US" w:eastAsia="zh-CN"/>
        </w:rPr>
        <w:t> 活动流程与场地利用方案：要求流程设计合理紧凑，起承转合自然流畅。对活动核心区域场地展开评估，提出具有创意的空间利用规划，确保表演布局既能体现创意设计效果，又能兼顾现场观赏性及安全性。</w:t>
      </w:r>
    </w:p>
    <w:p>
      <w:pPr>
        <w:pStyle w:val="17"/>
        <w:spacing w:line="360" w:lineRule="auto"/>
        <w:ind w:firstLine="400" w:firstLineChars="200"/>
        <w:jc w:val="both"/>
        <w:rPr>
          <w:rFonts w:hint="eastAsia" w:ascii="宋体" w:hAnsi="宋体" w:cs="宋体"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3.4服务内容：</w:t>
      </w:r>
    </w:p>
    <w:p>
      <w:pPr>
        <w:pStyle w:val="17"/>
        <w:spacing w:line="360" w:lineRule="auto"/>
        <w:ind w:firstLine="400" w:firstLineChars="200"/>
        <w:jc w:val="both"/>
        <w:rPr>
          <w:rFonts w:hint="eastAsia" w:ascii="宋体" w:hAnsi="宋体" w:cs="宋体"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3.4.1按照委托人要求，在规定的时间内提交本次活动策划方案。</w:t>
      </w:r>
    </w:p>
    <w:p>
      <w:pPr>
        <w:pStyle w:val="17"/>
        <w:spacing w:line="360" w:lineRule="auto"/>
        <w:ind w:firstLine="400" w:firstLineChars="200"/>
        <w:jc w:val="both"/>
        <w:rPr>
          <w:rFonts w:hint="eastAsia" w:ascii="宋体" w:hAnsi="宋体" w:cs="宋体"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3.4.2按照政府批准同意的活动策划方案，编制活动费用预算书。</w:t>
      </w:r>
    </w:p>
    <w:p>
      <w:pPr>
        <w:pStyle w:val="17"/>
        <w:spacing w:line="360" w:lineRule="auto"/>
        <w:ind w:firstLine="400" w:firstLineChars="200"/>
        <w:jc w:val="both"/>
        <w:rPr>
          <w:rFonts w:hint="eastAsia" w:ascii="宋体" w:hAnsi="宋体" w:cs="宋体"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3.4.3自委托协议签订之日起至活动结束，为活动提供全过程咨询、指导和策划服务。</w:t>
      </w:r>
    </w:p>
    <w:p>
      <w:pPr>
        <w:pStyle w:val="17"/>
        <w:spacing w:line="360" w:lineRule="auto"/>
        <w:ind w:firstLine="400" w:firstLineChars="200"/>
        <w:jc w:val="both"/>
        <w:rPr>
          <w:rFonts w:hint="eastAsia" w:ascii="宋体" w:hAnsi="宋体" w:cs="宋体"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3.4.4自委托协议签订之日起至活动结束，协助委托人做好活动全过程的管理和协调工作。</w:t>
      </w:r>
    </w:p>
    <w:p>
      <w:pPr>
        <w:pStyle w:val="17"/>
        <w:spacing w:line="360" w:lineRule="auto"/>
        <w:ind w:firstLine="400" w:firstLineChars="200"/>
        <w:jc w:val="both"/>
        <w:rPr>
          <w:rFonts w:hint="default" w:ascii="宋体" w:hAnsi="宋体" w:cs="宋体"/>
          <w:color w:val="auto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3.4.5协助委托人开展焰火晚会承办服务商的招投标相关工作。</w:t>
      </w:r>
    </w:p>
    <w:p>
      <w:pPr>
        <w:spacing w:line="360" w:lineRule="auto"/>
        <w:ind w:firstLine="421" w:firstLineChars="200"/>
        <w:jc w:val="both"/>
        <w:outlineLvl w:val="1"/>
        <w:rPr>
          <w:rFonts w:hint="default" w:ascii="宋体" w:hAnsi="宋体" w:eastAsia="宋体" w:cs="宋体"/>
          <w:b/>
          <w:color w:val="auto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sz w:val="21"/>
          <w:szCs w:val="21"/>
          <w:lang w:val="en-US" w:eastAsia="zh-CN" w:bidi="ar-SA"/>
        </w:rPr>
        <w:t>四</w:t>
      </w:r>
      <w:r>
        <w:rPr>
          <w:rFonts w:hint="default" w:ascii="宋体" w:hAnsi="宋体" w:eastAsia="宋体" w:cs="宋体"/>
          <w:b/>
          <w:color w:val="auto"/>
          <w:sz w:val="21"/>
          <w:szCs w:val="21"/>
          <w:lang w:val="en-US" w:eastAsia="zh-CN" w:bidi="ar-SA"/>
        </w:rPr>
        <w:t>、整体工作要求</w:t>
      </w:r>
    </w:p>
    <w:p>
      <w:pPr>
        <w:widowControl w:val="0"/>
        <w:spacing w:line="360" w:lineRule="auto"/>
        <w:ind w:left="0" w:leftChars="0" w:firstLine="420" w:firstLineChars="0"/>
        <w:jc w:val="both"/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4.1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筹备工作要求：整体策划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咨询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工作应在活动日前足够时间完成（具体时间根据项目进度确定），包括必要的现场踏勘、需求调研、方案深化、汇报评审等，并按要求提交各类策划文件供活动指挥部审定。</w:t>
      </w:r>
    </w:p>
    <w:p>
      <w:pPr>
        <w:spacing w:line="360" w:lineRule="auto"/>
        <w:ind w:left="0" w:leftChars="0" w:firstLine="420" w:firstLineChars="0"/>
        <w:jc w:val="both"/>
        <w:rPr>
          <w:rFonts w:hint="default" w:ascii="宋体" w:hAnsi="宋体" w:eastAsia="宋体" w:cs="宋体"/>
          <w:color w:val="auto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4.2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工作配合要求：策划服务单位需积极配合采购人及后续执行单位，确保策划理念的有效传达与落实，根据需要参与相关协调会议</w:t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，并准备会议相关材料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。</w:t>
      </w:r>
    </w:p>
    <w:sectPr>
      <w:headerReference r:id="rId3" w:type="default"/>
      <w:footerReference r:id="rId4" w:type="default"/>
      <w:pgSz w:w="12240" w:h="15840"/>
      <w:pgMar w:top="1485" w:right="1247" w:bottom="1247" w:left="1247" w:header="737" w:footer="737" w:gutter="0"/>
      <w:pgNumType w:start="1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ngLiU">
    <w:altName w:val="Webdings"/>
    <w:panose1 w:val="02010609000101010101"/>
    <w:charset w:val="00"/>
    <w:family w:val="modern"/>
    <w:pitch w:val="default"/>
    <w:sig w:usb0="00000000" w:usb1="00000000" w:usb2="00000016" w:usb3="00000000" w:csb0="00100001" w:csb1="00000000"/>
  </w:font>
  <w:font w:name="Webdings">
    <w:panose1 w:val="02000609000000000000"/>
    <w:charset w:val="00"/>
    <w:family w:val="auto"/>
    <w:pitch w:val="default"/>
    <w:sig w:usb0="800000AF" w:usb1="5000204A" w:usb2="00000000" w:usb3="00000000" w:csb0="2000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tabs>
        <w:tab w:val="left" w:pos="3795"/>
      </w:tabs>
      <w:jc w:val="left"/>
      <w:rPr>
        <w:rFonts w:hint="defau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chineseCountingThousand"/>
      <w:suff w:val="nothing"/>
      <w:lvlText w:val="%1、"/>
      <w:lvlJc w:val="left"/>
      <w:pPr>
        <w:ind w:left="0" w:firstLine="0"/>
      </w:pPr>
      <w:rPr>
        <w:b/>
        <w:i w:val="0"/>
        <w:sz w:val="24"/>
      </w:rPr>
    </w:lvl>
    <w:lvl w:ilvl="1" w:tentative="0">
      <w:start w:val="1"/>
      <w:numFmt w:val="decimal"/>
      <w:suff w:val="nothing"/>
      <w:lvlText w:val="%2. "/>
      <w:lvlJc w:val="left"/>
      <w:pPr>
        <w:ind w:left="0" w:firstLine="0"/>
      </w:pPr>
      <w:rPr>
        <w:b w:val="0"/>
        <w:i w:val="0"/>
        <w:sz w:val="24"/>
      </w:r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-794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E55"/>
    <w:rsid w:val="00095E55"/>
    <w:rsid w:val="001943E2"/>
    <w:rsid w:val="00501762"/>
    <w:rsid w:val="00544A3E"/>
    <w:rsid w:val="00F84B9A"/>
    <w:rsid w:val="09DE5A05"/>
    <w:rsid w:val="0E3D11A0"/>
    <w:rsid w:val="13796A80"/>
    <w:rsid w:val="15D31C5D"/>
    <w:rsid w:val="20A526F6"/>
    <w:rsid w:val="21DA565B"/>
    <w:rsid w:val="25D809EA"/>
    <w:rsid w:val="2C6A7D6E"/>
    <w:rsid w:val="2D4654A3"/>
    <w:rsid w:val="2E426A57"/>
    <w:rsid w:val="37462F81"/>
    <w:rsid w:val="37AD219A"/>
    <w:rsid w:val="3A3A4F22"/>
    <w:rsid w:val="42D178AE"/>
    <w:rsid w:val="4A686543"/>
    <w:rsid w:val="4B0949E0"/>
    <w:rsid w:val="4FFEC400"/>
    <w:rsid w:val="50BF379A"/>
    <w:rsid w:val="51BF066F"/>
    <w:rsid w:val="557B1FBF"/>
    <w:rsid w:val="56040AD3"/>
    <w:rsid w:val="59B469B8"/>
    <w:rsid w:val="59C12681"/>
    <w:rsid w:val="5A230556"/>
    <w:rsid w:val="5ADD4DEE"/>
    <w:rsid w:val="65DB0B07"/>
    <w:rsid w:val="6C0960CD"/>
    <w:rsid w:val="6F823CFA"/>
    <w:rsid w:val="729E04AB"/>
    <w:rsid w:val="75F4245E"/>
    <w:rsid w:val="786E47A3"/>
    <w:rsid w:val="78AC47D1"/>
    <w:rsid w:val="78B604FB"/>
    <w:rsid w:val="7ACBC60E"/>
    <w:rsid w:val="82DFF0AB"/>
    <w:rsid w:val="B76FFD10"/>
    <w:rsid w:val="BE669D84"/>
    <w:rsid w:val="D7CE77DE"/>
    <w:rsid w:val="F7FA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autoSpaceDE w:val="0"/>
      <w:autoSpaceDN w:val="0"/>
      <w:adjustRightInd w:val="0"/>
      <w:jc w:val="left"/>
    </w:pPr>
    <w:rPr>
      <w:rFonts w:ascii="宋体"/>
      <w:kern w:val="0"/>
      <w:sz w:val="28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rFonts w:ascii="宋体"/>
      <w:kern w:val="0"/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adjustRightInd w:val="0"/>
      <w:snapToGrid w:val="0"/>
      <w:jc w:val="center"/>
      <w:textAlignment w:val="baseline"/>
    </w:pPr>
    <w:rPr>
      <w:rFonts w:ascii="宋体"/>
      <w:kern w:val="0"/>
      <w:sz w:val="18"/>
    </w:rPr>
  </w:style>
  <w:style w:type="paragraph" w:styleId="9">
    <w:name w:val="toc 1"/>
    <w:basedOn w:val="1"/>
    <w:next w:val="1"/>
    <w:qFormat/>
    <w:uiPriority w:val="39"/>
    <w:pPr>
      <w:tabs>
        <w:tab w:val="right" w:leader="dot" w:pos="8303"/>
      </w:tabs>
      <w:spacing w:after="78" w:afterLines="25"/>
    </w:pPr>
    <w:rPr>
      <w:rFonts w:ascii="宋体" w:hAnsi="宋体"/>
      <w:b/>
    </w:rPr>
  </w:style>
  <w:style w:type="paragraph" w:styleId="10">
    <w:name w:val="Body Text Indent 3"/>
    <w:basedOn w:val="1"/>
    <w:qFormat/>
    <w:uiPriority w:val="0"/>
    <w:pPr>
      <w:autoSpaceDE w:val="0"/>
      <w:autoSpaceDN w:val="0"/>
      <w:adjustRightInd w:val="0"/>
      <w:spacing w:line="360" w:lineRule="auto"/>
      <w:ind w:firstLine="570"/>
      <w:textAlignment w:val="baseline"/>
    </w:pPr>
    <w:rPr>
      <w:rFonts w:ascii="宋体"/>
      <w:kern w:val="0"/>
      <w:sz w:val="28"/>
    </w:rPr>
  </w:style>
  <w:style w:type="paragraph" w:styleId="11">
    <w:name w:val="Normal (Web)"/>
    <w:basedOn w:val="1"/>
    <w:qFormat/>
    <w:uiPriority w:val="0"/>
    <w:rPr>
      <w:sz w:val="24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qFormat/>
    <w:uiPriority w:val="0"/>
  </w:style>
  <w:style w:type="paragraph" w:customStyle="1" w:styleId="16">
    <w:name w:val="1册标题2"/>
    <w:basedOn w:val="3"/>
    <w:next w:val="1"/>
    <w:qFormat/>
    <w:uiPriority w:val="0"/>
    <w:pPr>
      <w:keepNext w:val="0"/>
      <w:keepLines w:val="0"/>
      <w:adjustRightInd/>
      <w:spacing w:before="0" w:after="0" w:line="312" w:lineRule="auto"/>
      <w:jc w:val="center"/>
      <w:textAlignment w:val="auto"/>
      <w:outlineLvl w:val="9"/>
    </w:pPr>
    <w:rPr>
      <w:rFonts w:ascii="宋体" w:hAnsi="宋体" w:eastAsia="宋体"/>
    </w:rPr>
  </w:style>
  <w:style w:type="paragraph" w:customStyle="1" w:styleId="17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paragraph" w:customStyle="1" w:styleId="18">
    <w:name w:val="Body text|1"/>
    <w:basedOn w:val="1"/>
    <w:qFormat/>
    <w:uiPriority w:val="0"/>
    <w:pPr>
      <w:spacing w:line="437" w:lineRule="auto"/>
      <w:ind w:firstLine="400"/>
    </w:pPr>
    <w:rPr>
      <w:rFonts w:ascii="MingLiU" w:hAnsi="MingLiU" w:eastAsia="MingLiU" w:cs="MingLiU"/>
      <w:sz w:val="20"/>
      <w:lang w:val="zh-TW" w:eastAsia="zh-TW" w:bidi="zh-TW"/>
    </w:rPr>
  </w:style>
  <w:style w:type="paragraph" w:customStyle="1" w:styleId="1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1622</Words>
  <Characters>1709</Characters>
  <Lines>144</Lines>
  <Paragraphs>40</Paragraphs>
  <TotalTime>0</TotalTime>
  <ScaleCrop>false</ScaleCrop>
  <LinksUpToDate>false</LinksUpToDate>
  <CharactersWithSpaces>1724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2024-12-28T00:39:00Z</dcterms:created>
  <dc:creator>Administrator</dc:creator>
  <cp:lastModifiedBy>user</cp:lastModifiedBy>
  <cp:lastPrinted>2025-11-20T16:49:00Z</cp:lastPrinted>
  <dcterms:modified xsi:type="dcterms:W3CDTF">2025-11-24T15:50:00Z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KSOTemplateDocerSaveRecord">
    <vt:lpwstr>eyJoZGlkIjoiNmRjOTZiODgxNDIwMTlkNjkyYzJjMDZmYWFjMGViYTQiLCJ1c2VySWQiOiIzMzQ5MTk5OTkifQ==</vt:lpwstr>
  </property>
  <property fmtid="{D5CDD505-2E9C-101B-9397-08002B2CF9AE}" pid="4" name="ICV">
    <vt:lpwstr>4D10235850BB49F9A299CB92DD3C6E0E_13</vt:lpwstr>
  </property>
</Properties>
</file>