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0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65F37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 w14:paraId="224AC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回收报价表</w:t>
      </w:r>
    </w:p>
    <w:p w14:paraId="0C403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D1EE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50AA0D9">
      <w:pPr>
        <w:bidi w:val="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广东省汕头生态环境监测中心站2025年第二批固定资产报废</w:t>
      </w:r>
    </w:p>
    <w:p w14:paraId="4AE2C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0BCA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07A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 w14:paraId="3256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回收价格</w:t>
            </w:r>
          </w:p>
        </w:tc>
        <w:tc>
          <w:tcPr>
            <w:tcW w:w="4261" w:type="dxa"/>
            <w:noWrap w:val="0"/>
            <w:vAlign w:val="center"/>
          </w:tcPr>
          <w:p w14:paraId="4E59F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 w14:paraId="33BCD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 w14:paraId="75684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C6FA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报价人法定代表人（或法定代表人授权代表）签字：</w:t>
      </w:r>
    </w:p>
    <w:p w14:paraId="5CAB0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        联系方式：</w:t>
      </w:r>
    </w:p>
    <w:p w14:paraId="2D40E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 w14:paraId="533AB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70E9"/>
    <w:rsid w:val="32AE6062"/>
    <w:rsid w:val="4D794158"/>
    <w:rsid w:val="65C83F30"/>
    <w:rsid w:val="AB5EBE6E"/>
    <w:rsid w:val="AFFF70E9"/>
    <w:rsid w:val="CFFF9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paragraph" w:styleId="3">
    <w:name w:val="Body Text Indent"/>
    <w:basedOn w:val="1"/>
    <w:next w:val="2"/>
    <w:unhideWhenUsed/>
    <w:qFormat/>
    <w:uiPriority w:val="99"/>
    <w:pPr>
      <w:ind w:firstLine="63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3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2024-09-24T08:39:00Z</dcterms:created>
  <dc:creator>user</dc:creator>
  <cp:lastModifiedBy>纪少婷</cp:lastModifiedBy>
  <dcterms:modified xsi:type="dcterms:W3CDTF">2025-11-11T09:41:37Z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B02917A991FDFE4F3812DD6781AEE04C_42</vt:lpwstr>
  </property>
  <property fmtid="{D5CDD505-2E9C-101B-9397-08002B2CF9AE}" pid="4" name="KSOTemplateDocerSaveRecord">
    <vt:lpwstr>eyJoZGlkIjoiYWU0ZDg2YTMyM2QwZDkyZmU4MGJhN2NlMTRlZjRmNTQiLCJ1c2VySWQiOiIzMTY5Njk2NTQifQ==</vt:lpwstr>
  </property>
</Properties>
</file>