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我市学校优秀教学成果奖（技工教育和职业培训类）推荐成果汇总表</w:t>
      </w:r>
    </w:p>
    <w:p>
      <w:pPr>
        <w:pStyle w:val="2"/>
        <w:rPr>
          <w:rFonts w:hint="eastAsia"/>
          <w:lang w:eastAsia="zh-CN"/>
        </w:rPr>
      </w:pPr>
    </w:p>
    <w:tbl>
      <w:tblPr>
        <w:tblStyle w:val="3"/>
        <w:tblW w:w="13380" w:type="dxa"/>
        <w:jc w:val="center"/>
        <w:tblInd w:w="-1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3108"/>
        <w:gridCol w:w="3229"/>
        <w:gridCol w:w="2938"/>
        <w:gridCol w:w="26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pStyle w:val="5"/>
              <w:spacing w:before="0" w:line="240" w:lineRule="auto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  <w:t>序号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pStyle w:val="5"/>
              <w:ind w:left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  <w:t>推荐成果名称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pStyle w:val="5"/>
              <w:spacing w:before="0" w:line="240" w:lineRule="auto"/>
              <w:ind w:left="0" w:right="0" w:firstLine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  <w:t>完成人姓名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pStyle w:val="5"/>
              <w:spacing w:before="0" w:line="240" w:lineRule="auto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  <w:t>其中：主要完成人姓名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spacing w:before="0" w:line="240" w:lineRule="auto"/>
              <w:ind w:left="0" w:right="0"/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8"/>
                <w:szCs w:val="21"/>
              </w:rPr>
              <w:t>主要完成单位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1</w:t>
            </w:r>
          </w:p>
        </w:tc>
        <w:tc>
          <w:tcPr>
            <w:tcW w:w="310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“技能育人+服务区域”双轮驱动模式实施粤菜师傅工程的探索与实践</w:t>
            </w:r>
          </w:p>
        </w:tc>
        <w:tc>
          <w:tcPr>
            <w:tcW w:w="3229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夏晓忠、邱素霞、陈树耀、江仲贤、林英婵、汤丽杏、陈贤博、陈嘉婧、许乐佳、潘真梓</w:t>
            </w:r>
          </w:p>
        </w:tc>
        <w:tc>
          <w:tcPr>
            <w:tcW w:w="2938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夏晓忠</w:t>
            </w:r>
          </w:p>
        </w:tc>
        <w:tc>
          <w:tcPr>
            <w:tcW w:w="2692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汕头技师学院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413" w:type="dxa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2</w:t>
            </w:r>
          </w:p>
        </w:tc>
        <w:tc>
          <w:tcPr>
            <w:tcW w:w="3108" w:type="dxa"/>
            <w:shd w:val="clear" w:color="auto" w:fill="auto"/>
            <w:noWrap w:val="0"/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  <w:t>以民航147标准为引领，技工院校飞机维修专业育人模式的构建与实践</w:t>
            </w:r>
          </w:p>
        </w:tc>
        <w:tc>
          <w:tcPr>
            <w:tcW w:w="3229" w:type="dxa"/>
            <w:shd w:val="clear" w:color="auto" w:fill="auto"/>
            <w:noWrap w:val="0"/>
            <w:vAlign w:val="top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2"/>
                <w:lang w:val="en-US" w:eastAsia="zh-CN"/>
              </w:rPr>
              <w:t>马笑、李廷鑫、方涛、姚晓腾、刘龑铭、杨泽彬、罗彬、林加超、陈汉伟</w:t>
            </w:r>
          </w:p>
        </w:tc>
        <w:tc>
          <w:tcPr>
            <w:tcW w:w="2938" w:type="dxa"/>
            <w:shd w:val="clear" w:color="auto" w:fill="auto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马笑</w:t>
            </w:r>
          </w:p>
        </w:tc>
        <w:tc>
          <w:tcPr>
            <w:tcW w:w="2692" w:type="dxa"/>
            <w:shd w:val="clear" w:color="auto" w:fill="auto"/>
            <w:noWrap w:val="0"/>
            <w:vAlign w:val="center"/>
          </w:tcPr>
          <w:p>
            <w:pPr>
              <w:pStyle w:val="5"/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汕头技师学院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仿宋" w:cs="Times New Roman"/>
          <w:sz w:val="32"/>
          <w:szCs w:val="32"/>
          <w:vertAlign w:val="baseline"/>
          <w:lang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A554E"/>
    <w:rsid w:val="16EC257B"/>
    <w:rsid w:val="7D6A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市人力资源和社会保障局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2025-09-23T09:25:00Z</dcterms:created>
  <dc:creator>Administrator</dc:creator>
  <cp:lastModifiedBy>Administrator</cp:lastModifiedBy>
  <dcterms:modified xsi:type="dcterms:W3CDTF">2025-09-28T02:15:39Z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