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宋体" w:eastAsia="方正黑体简体"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仿宋简体" w:hAnsi="宋体" w:eastAsia="方正仿宋简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汕头市科技计划项目医疗卫生类别</w:t>
      </w:r>
    </w:p>
    <w:p>
      <w:pPr>
        <w:spacing w:line="560" w:lineRule="exact"/>
        <w:jc w:val="center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可行性报告参考提纲</w:t>
      </w:r>
    </w:p>
    <w:p>
      <w:pPr>
        <w:spacing w:line="560" w:lineRule="exact"/>
        <w:ind w:firstLine="640" w:firstLineChars="200"/>
        <w:rPr>
          <w:rFonts w:ascii="方正黑体简体" w:hAnsi="宋体" w:eastAsia="方正黑体简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简体" w:hAnsi="宋体" w:eastAsia="方正黑体简体"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一、立项依据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（一）目的意义；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（二）国内外概况；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（三）市场预测和发展趋势。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二、研究开发内容、方法、技术路线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（一）具体研究开发内容和重点要解决的技术关键问题；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（二）项目的特色和创新之处；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（三）要达到的技术及社会（经济）效益；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（四）采用的方法、技术路线以及工艺流程。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三、本项目各参加单位工作分工及经费投入、支出情况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四、以往承担项目完成情况及主要成果（近三年内）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（一）承担各级科技计划项目有关课题完成情况（立项年度、项目编号、项目名称、计划类型、完成时间、投资规模、完成效果）；</w:t>
      </w:r>
    </w:p>
    <w:p>
      <w:pPr>
        <w:spacing w:line="56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（二）以往科技成果转化情况（技术成果名称、实施单位、实施地点、实施时间、实施效果等）；</w:t>
      </w:r>
    </w:p>
    <w:p>
      <w:pPr>
        <w:spacing w:line="56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ascii="方正仿宋简体" w:hAnsi="宋体" w:eastAsia="方正仿宋简体"/>
          <w:sz w:val="32"/>
          <w:szCs w:val="32"/>
        </w:rPr>
        <w:t>（三）项目获奖及已发表的与本课题研究有关的主要论文、专著情况（年度刊物等说明）。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502D"/>
    <w:rsid w:val="7A0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2020-08-25T02:32:00Z</dcterms:created>
  <dc:creator>沈嘉毅</dc:creator>
  <cp:lastModifiedBy>沈嘉毅</cp:lastModifiedBy>
  <dcterms:modified xsi:type="dcterms:W3CDTF">2020-08-25T02:32:44Z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