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center"/>
        <w:textAlignment w:val="auto"/>
        <w:outlineLvl w:val="9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工伤认定提交材料告知书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outlineLvl w:val="9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一、主体资格：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1</w:t>
      </w: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21"/>
          <w:szCs w:val="21"/>
        </w:rPr>
        <w:t>用人单位：工商营业执照/统一社会信用代码证书/企业机读档案登记资料/企业信用信息公示报告；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2</w:t>
      </w: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21"/>
          <w:szCs w:val="21"/>
        </w:rPr>
        <w:t>职工：身份证等有效身份证明；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3</w:t>
      </w: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21"/>
          <w:szCs w:val="21"/>
        </w:rPr>
        <w:t>被委托人：身份证或律师证、工作证等有效身份证明，授权委托书。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黑体" w:hAnsi="黑体" w:eastAsia="黑体" w:cs="黑体"/>
          <w:sz w:val="21"/>
          <w:szCs w:val="21"/>
        </w:rPr>
      </w:pPr>
      <w:r>
        <w:rPr>
          <w:rFonts w:hint="default" w:ascii="黑体" w:hAnsi="黑体" w:eastAsia="黑体" w:cs="黑体"/>
          <w:sz w:val="21"/>
          <w:szCs w:val="21"/>
          <w:lang w:eastAsia="zh-CN"/>
        </w:rPr>
        <w:t>二、</w:t>
      </w:r>
      <w:r>
        <w:rPr>
          <w:rFonts w:hint="default" w:ascii="黑体" w:hAnsi="黑体" w:eastAsia="黑体" w:cs="黑体"/>
          <w:sz w:val="21"/>
          <w:szCs w:val="21"/>
        </w:rPr>
        <w:t>劳动关系证明：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21"/>
          <w:szCs w:val="21"/>
        </w:rPr>
        <w:t>劳动合同；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21"/>
          <w:szCs w:val="21"/>
        </w:rPr>
        <w:t>其他劳动关系证明，如工作证、工资支付凭证或银行支付流水证明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21"/>
          <w:szCs w:val="21"/>
        </w:rPr>
        <w:t>考勤表（受伤前一个月及受伤当月）；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4.劳务派遣企业需提交</w:t>
      </w:r>
      <w:r>
        <w:rPr>
          <w:rFonts w:hint="default" w:ascii="Times New Roman" w:hAnsi="Times New Roman" w:eastAsia="仿宋_GB2312" w:cs="Times New Roman"/>
          <w:sz w:val="21"/>
          <w:szCs w:val="21"/>
        </w:rPr>
        <w:t>劳务派遣协议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和</w:t>
      </w:r>
      <w:r>
        <w:rPr>
          <w:rFonts w:hint="default" w:ascii="Times New Roman" w:hAnsi="Times New Roman" w:eastAsia="仿宋_GB2312" w:cs="Times New Roman"/>
          <w:sz w:val="21"/>
          <w:szCs w:val="21"/>
        </w:rPr>
        <w:t>用工证明。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黑体" w:hAnsi="黑体" w:eastAsia="黑体" w:cs="黑体"/>
          <w:sz w:val="21"/>
          <w:szCs w:val="21"/>
          <w:lang w:eastAsia="zh-CN"/>
        </w:rPr>
      </w:pPr>
      <w:r>
        <w:rPr>
          <w:rFonts w:hint="default" w:ascii="黑体" w:hAnsi="黑体" w:eastAsia="黑体" w:cs="黑体"/>
          <w:sz w:val="21"/>
          <w:szCs w:val="21"/>
          <w:lang w:eastAsia="zh-CN"/>
        </w:rPr>
        <w:t>三、医疗诊断证明：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诊断证明书或职业病诊断证明书（或者职业病诊断鉴定书），门诊病历，X光、CT、MRI等检查报告单，入院记录，出院小结，120出车记录等。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黑体" w:hAnsi="黑体" w:eastAsia="黑体" w:cs="黑体"/>
          <w:sz w:val="21"/>
          <w:szCs w:val="21"/>
          <w:lang w:eastAsia="zh-CN"/>
        </w:rPr>
      </w:pPr>
      <w:r>
        <w:rPr>
          <w:rFonts w:hint="default" w:ascii="黑体" w:hAnsi="黑体" w:eastAsia="黑体" w:cs="黑体"/>
          <w:sz w:val="21"/>
          <w:szCs w:val="21"/>
          <w:lang w:eastAsia="zh-CN"/>
        </w:rPr>
        <w:t>四、其他：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21"/>
          <w:szCs w:val="21"/>
        </w:rPr>
        <w:t>上下班途中交通事故的，需提交交警部门出具的道路交通事故认定书或其他有效证明，并需提交居住地情况（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不动</w:t>
      </w:r>
      <w:r>
        <w:rPr>
          <w:rFonts w:hint="default" w:ascii="Times New Roman" w:hAnsi="Times New Roman" w:eastAsia="仿宋_GB2312" w:cs="Times New Roman"/>
          <w:sz w:val="21"/>
          <w:szCs w:val="21"/>
        </w:rPr>
        <w:t>产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权</w:t>
      </w:r>
      <w:r>
        <w:rPr>
          <w:rFonts w:hint="default" w:ascii="Times New Roman" w:hAnsi="Times New Roman" w:eastAsia="仿宋_GB2312" w:cs="Times New Roman"/>
          <w:sz w:val="21"/>
          <w:szCs w:val="21"/>
        </w:rPr>
        <w:t>证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书</w:t>
      </w:r>
      <w:r>
        <w:rPr>
          <w:rFonts w:hint="default" w:ascii="Times New Roman" w:hAnsi="Times New Roman" w:eastAsia="仿宋_GB2312" w:cs="Times New Roman"/>
          <w:sz w:val="21"/>
          <w:szCs w:val="21"/>
        </w:rPr>
        <w:t>、户口本、社区居委证明、房产租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赁</w:t>
      </w:r>
      <w:r>
        <w:rPr>
          <w:rFonts w:hint="default" w:ascii="Times New Roman" w:hAnsi="Times New Roman" w:eastAsia="仿宋_GB2312" w:cs="Times New Roman"/>
          <w:sz w:val="21"/>
          <w:szCs w:val="21"/>
        </w:rPr>
        <w:t>合同、水电费单等）。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为提高工伤认定办理效率，如有事发现场监控视频、事发现场照片等原始佐证材料的，请一并提供。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黑体" w:hAnsi="黑体" w:eastAsia="黑体" w:cs="黑体"/>
          <w:sz w:val="21"/>
          <w:szCs w:val="21"/>
          <w:lang w:eastAsia="zh-CN"/>
        </w:rPr>
      </w:pPr>
      <w:r>
        <w:rPr>
          <w:rFonts w:hint="default" w:ascii="黑体" w:hAnsi="黑体" w:eastAsia="黑体" w:cs="黑体"/>
          <w:sz w:val="21"/>
          <w:szCs w:val="21"/>
          <w:lang w:eastAsia="zh-CN"/>
        </w:rPr>
        <w:t>五、注意事项：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1</w:t>
      </w: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21"/>
          <w:szCs w:val="21"/>
        </w:rPr>
        <w:t>根据《广东省工伤保险条例》第十二条规定，用人单位应当在职工发生事故伤害之日起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u w:val="single"/>
        </w:rPr>
        <w:t>三十日内</w:t>
      </w:r>
      <w:r>
        <w:rPr>
          <w:rFonts w:hint="default" w:ascii="Times New Roman" w:hAnsi="Times New Roman" w:eastAsia="仿宋_GB2312" w:cs="Times New Roman"/>
          <w:sz w:val="21"/>
          <w:szCs w:val="21"/>
        </w:rPr>
        <w:t>向参加工伤保险所在地市、县（区）社会保险行政部门提出工伤认定申请。如用人单位未按上述规定提出申请的，职工或者其近亲属、工会组织自事故伤害发生之日起</w:t>
      </w:r>
      <w:r>
        <w:rPr>
          <w:rFonts w:hint="eastAsia" w:ascii="黑体" w:hAnsi="黑体" w:eastAsia="黑体" w:cs="黑体"/>
          <w:sz w:val="21"/>
          <w:szCs w:val="21"/>
          <w:u w:val="single"/>
        </w:rPr>
        <w:t>一年内</w:t>
      </w:r>
      <w:r>
        <w:rPr>
          <w:rFonts w:hint="default" w:ascii="Times New Roman" w:hAnsi="Times New Roman" w:eastAsia="仿宋_GB2312" w:cs="Times New Roman"/>
          <w:sz w:val="21"/>
          <w:szCs w:val="21"/>
        </w:rPr>
        <w:t>提出工伤认定申请。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2</w:t>
      </w: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21"/>
          <w:szCs w:val="21"/>
        </w:rPr>
        <w:t>上述材料要求同时提交原件及复印件，原件校验后退回。复印件统一用A4纸复印，单位提供的应加盖公章，职工个人提供的应签名。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3</w:t>
      </w: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21"/>
          <w:szCs w:val="21"/>
        </w:rPr>
        <w:t>市直业务办理地点：汕头市长平路政务服务中心二楼西厅工伤认定受理窗口。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21"/>
          <w:szCs w:val="21"/>
        </w:rPr>
        <w:t>咨询电话：88645040（市人社局工伤科）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1"/>
          <w:szCs w:val="21"/>
        </w:rPr>
        <w:t>88489856（受理窗口）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21"/>
          <w:szCs w:val="21"/>
        </w:rPr>
        <w:t>工伤业务文书可到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汕头市人力资源和社会保障局</w:t>
      </w:r>
      <w:r>
        <w:rPr>
          <w:rFonts w:hint="default" w:ascii="Times New Roman" w:hAnsi="Times New Roman" w:eastAsia="仿宋_GB2312" w:cs="Times New Roman"/>
          <w:sz w:val="21"/>
          <w:szCs w:val="21"/>
        </w:rPr>
        <w:t>官网</w:t>
      </w:r>
      <w:r>
        <w:rPr>
          <w:rFonts w:hint="eastAsia" w:ascii="Times New Roman" w:hAnsi="Times New Roman" w:eastAsia="仿宋_GB2312" w:cs="Times New Roman"/>
          <w:sz w:val="21"/>
          <w:szCs w:val="21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21"/>
          <w:szCs w:val="21"/>
        </w:rPr>
        <w:t>办事服务 &gt; 便民服务</w:t>
      </w:r>
      <w:r>
        <w:rPr>
          <w:rFonts w:hint="eastAsia" w:ascii="Times New Roman" w:hAnsi="Times New Roman" w:eastAsia="仿宋_GB2312" w:cs="Times New Roman"/>
          <w:sz w:val="21"/>
          <w:szCs w:val="21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21"/>
          <w:szCs w:val="21"/>
        </w:rPr>
        <w:t>一栏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或扫码</w:t>
      </w:r>
      <w:r>
        <w:rPr>
          <w:rFonts w:hint="default" w:ascii="Times New Roman" w:hAnsi="Times New Roman" w:eastAsia="仿宋_GB2312" w:cs="Times New Roman"/>
          <w:sz w:val="21"/>
          <w:szCs w:val="21"/>
        </w:rPr>
        <w:t>下载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以欺诈、伪造证明材料或者其他手段骗取工伤保险待遇的，属于刑法第二百六十六条规定的诈骗公私财物的行为。明知他人实施诈骗犯罪，为其提供帮助的，以共同犯罪论处。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对欺诈骗取或套取工伤保险待遇的违法违规问题有权予以举报，提供相关线索并经查证属实、符合相关规定的给予奖励。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</w:rPr>
      </w:pPr>
    </w:p>
    <w:p>
      <w:pPr>
        <w:rPr>
          <w:rFonts w:hint="eastAsia" w:eastAsiaTheme="minorEastAsia"/>
          <w:sz w:val="21"/>
          <w:szCs w:val="21"/>
          <w:lang w:eastAsia="zh-CN"/>
        </w:rPr>
      </w:pPr>
      <w:bookmarkStart w:id="0" w:name="_GoBack"/>
      <w:bookmarkEnd w:id="0"/>
    </w:p>
    <w:sectPr>
      <w:pgSz w:w="16838" w:h="11906" w:orient="landscape"/>
      <w:pgMar w:top="1417" w:right="1247" w:bottom="1417" w:left="1247" w:header="851" w:footer="992" w:gutter="0"/>
      <w:cols w:equalWidth="0" w:num="2">
        <w:col w:w="6848" w:space="648"/>
        <w:col w:w="6848"/>
      </w:cols>
      <w:rtlGutter w:val="0"/>
      <w:docGrid w:type="lines" w:linePitch="45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22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M2M4NDFmZjNiZjM4NzkzZjJjNTZlMDY1OWQxMGIifQ=="/>
  </w:docVars>
  <w:rsids>
    <w:rsidRoot w:val="79D956B7"/>
    <w:rsid w:val="115932BF"/>
    <w:rsid w:val="14454F31"/>
    <w:rsid w:val="1B5A4B3D"/>
    <w:rsid w:val="20983F2A"/>
    <w:rsid w:val="21D666DD"/>
    <w:rsid w:val="2C450A43"/>
    <w:rsid w:val="2D8E0625"/>
    <w:rsid w:val="2FD850C6"/>
    <w:rsid w:val="343E60A6"/>
    <w:rsid w:val="37AA4BDB"/>
    <w:rsid w:val="70AA17DD"/>
    <w:rsid w:val="724563FC"/>
    <w:rsid w:val="73CB49F7"/>
    <w:rsid w:val="79D9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cs="仿宋" w:asciiTheme="minorHAnsi" w:hAnsiTheme="minorHAnsi" w:eastAsiaTheme="minorEastAsia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市人力资源和社会保障局</Company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2022-12-02T08:47:00Z</dcterms:created>
  <dc:creator>user</dc:creator>
  <cp:lastModifiedBy>LLY</cp:lastModifiedBy>
  <cp:lastPrinted>2022-12-06T08:10:00Z</cp:lastPrinted>
  <dcterms:modified xsi:type="dcterms:W3CDTF">2025-08-05T08:48:55Z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49772E9BC78B4A018AB58490178DB3A0_12</vt:lpwstr>
  </property>
</Properties>
</file>